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MASQUE / QUIC Transport</w:t>
      </w:r>
    </w:p>
    <w:bookmarkStart w:id="49" w:name="masque--quic-transport"/>
    <w:p>
      <w:pPr>
        <w:pStyle w:val="Heading1"/>
      </w:pPr>
      <w:r>
        <w:t xml:space="preserve">MASQUE / QUIC Transport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added §6.4 QUIC anti-amplification</w:t>
      </w:r>
      <w:r>
        <w:t xml:space="preserve"> </w:t>
      </w:r>
      <w:r>
        <w:t xml:space="preserve">limit (RFC 9000 §8.1) as an explicit DDoS-resilience mechanism for the gateway edge —</w:t>
      </w:r>
      <w:r>
        <w:t xml:space="preserve"> </w:t>
      </w:r>
      <w:r>
        <w:t xml:space="preserve">a gap identified against the parent task's enterprise-hardening checklist (rate-limiting</w:t>
      </w:r>
      <w:r>
        <w:t xml:space="preserve"> </w:t>
      </w:r>
      <w:r>
        <w:t xml:space="preserve">/ DDoS resilience at the Connector/Gateway roles). No other section changed; all prior</w:t>
      </w:r>
      <w:r>
        <w:t xml:space="preserve"> </w:t>
      </w:r>
      <w:r>
        <w:t xml:space="preserve">content (§0–§10) stands.</w:t>
      </w:r>
    </w:p>
    <w:p>
      <w:pPr>
        <w:pStyle w:val="BlockText"/>
      </w:pPr>
      <w:r>
        <w:t xml:space="preserve">Master technical specification — Volume 2 (Data Plane), nano-detail document</w:t>
      </w:r>
      <w:r>
        <w:t xml:space="preserve"> </w:t>
      </w:r>
      <w:r>
        <w:t xml:space="preserve">deepening the</w:t>
      </w:r>
      <w:r>
        <w:t xml:space="preserve"> </w:t>
      </w:r>
      <w:r>
        <w:rPr>
          <w:b/>
          <w:bCs/>
        </w:rPr>
        <w:t xml:space="preserve">MASQUE / QUIC Transport</w:t>
      </w:r>
      <w:r>
        <w:t xml:space="preserve"> </w:t>
      </w:r>
      <w:r>
        <w:t xml:space="preserve">section of</w:t>
      </w:r>
      <w:r>
        <w:t xml:space="preserve"> </w:t>
      </w:r>
      <w:hyperlink r:id="rId9">
        <w:r>
          <w:rPr>
            <w:rStyle w:val="VerbatimChar"/>
          </w:rPr>
          <w:t xml:space="preserve">01-data-plane.md</w:t>
        </w:r>
      </w:hyperlink>
      <w:r>
        <w:t xml:space="preserve"> </w:t>
      </w:r>
      <w:r>
        <w:t xml:space="preserve">§3.3.</w:t>
      </w:r>
      <w:r>
        <w:t xml:space="preserve"> </w:t>
      </w:r>
      <w:r>
        <w:t xml:space="preserve">Scope: the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implementation of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— WireGuard datagram</w:t>
      </w:r>
      <w:r>
        <w:t xml:space="preserve"> </w:t>
      </w:r>
      <w:r>
        <w:t xml:space="preserve">→ HTTP Datagram (RFC 9297) → QUIC DATAGRAM frame (RFC 9221) → HTTP/3 CONNECT-UDP</w:t>
      </w:r>
      <w:r>
        <w:t xml:space="preserve"> </w:t>
      </w:r>
      <w:r>
        <w:t xml:space="preserve">(RFC 9298) to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, the hand-rolled CONNECT-UDP framing on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h3</w:t>
      </w:r>
      <w:r>
        <w:t xml:space="preserve">,</w:t>
      </w:r>
      <w:r>
        <w:t xml:space="preserve"> </w:t>
      </w:r>
      <w:r>
        <w:t xml:space="preserve">SNI masquerade, browser-HTTP/3 indistinguishability, MTU 1280, and the edge</w:t>
      </w:r>
      <w:r>
        <w:t xml:space="preserve"> </w:t>
      </w:r>
      <w:r>
        <w:t xml:space="preserve">termination side. This is a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— it describes what to build; it does not</w:t>
      </w:r>
      <w:r>
        <w:t xml:space="preserve"> </w:t>
      </w:r>
      <w:r>
        <w:t xml:space="preserve">contain the shipping product. Source evidence cited inline by id:</w:t>
      </w:r>
      <w:r>
        <w:t xml:space="preserve"> </w:t>
      </w:r>
      <w:r>
        <w:rPr>
          <w:rStyle w:val="VerbatimChar"/>
        </w:rPr>
        <w:t xml:space="preserve">[01-DP §N]</w:t>
      </w:r>
      <w:r>
        <w:t xml:space="preserve"> </w:t>
      </w:r>
      <w:r>
        <w:t xml:space="preserve">=</w:t>
      </w:r>
      <w:r>
        <w:t xml:space="preserve"> </w:t>
      </w:r>
      <w:hyperlink r:id="rId9">
        <w:r>
          <w:rPr>
            <w:rStyle w:val="VerbatimChar"/>
          </w:rPr>
          <w:t xml:space="preserve">01-data-plane.md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[research-masque §N]</w:t>
      </w:r>
      <w:r>
        <w:t xml:space="preserve"> </w:t>
      </w:r>
      <w:r>
        <w:t xml:space="preserve">= the MASQUE research note;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= the refined</w:t>
      </w:r>
      <w:r>
        <w:t xml:space="preserve"> </w:t>
      </w:r>
      <w:r>
        <w:t xml:space="preserve">architecture / Phase-0 spike;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 </w:t>
      </w:r>
      <w:r>
        <w:t xml:space="preserve">= the cross-document synthesis;</w:t>
      </w:r>
      <w:r>
        <w:t xml:space="preserve"> </w:t>
      </w:r>
      <w:r>
        <w:rPr>
          <w:rStyle w:val="VerbatimChar"/>
        </w:rPr>
        <w:t xml:space="preserve">[RFC NNNN]</w:t>
      </w:r>
      <w:r>
        <w:t xml:space="preserve"> </w:t>
      </w:r>
      <w:r>
        <w:t xml:space="preserve">= the cited IETF RFC (all RFC facts are sourced through</w:t>
      </w:r>
      <w:r>
        <w:t xml:space="preserve"> </w:t>
      </w:r>
      <w:r>
        <w:rPr>
          <w:rStyle w:val="VerbatimChar"/>
        </w:rPr>
        <w:t xml:space="preserve">[research-masque §1]</w:t>
      </w:r>
      <w:r>
        <w:t xml:space="preserve"> </w:t>
      </w:r>
      <w:r>
        <w:t xml:space="preserve">unless otherwise noted). Facts not grounded in the</w:t>
      </w:r>
      <w:r>
        <w:t xml:space="preserve"> </w:t>
      </w:r>
      <w:r>
        <w:t xml:space="preserve">evidence base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§11.4.6.</w:t>
      </w:r>
    </w:p>
    <w:p>
      <w:r>
        <w:pict>
          <v:rect style="width:0;height:1.5pt" o:hralign="center" o:hrstd="t" o:hr="t"/>
        </w:pict>
      </w:r>
    </w:p>
    <w:bookmarkStart w:id="12" w:name="Xa38d4217e2a28a6956e575e3a4cc2106d135a7c"/>
    <w:p>
      <w:pPr>
        <w:pStyle w:val="Heading2"/>
      </w:pPr>
      <w:r>
        <w:t xml:space="preserve">0. Position, invariants, and what this document owns</w:t>
      </w:r>
    </w:p>
    <w:p>
      <w:pPr>
        <w:pStyle w:val="FirstParagraph"/>
      </w:pPr>
      <w:r>
        <w:rPr>
          <w:rStyle w:val="VerbatimChar"/>
        </w:rPr>
        <w:t xml:space="preserve">masque-h3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 among N; it is the headline obfuscating</w:t>
      </w:r>
      <w:r>
        <w:t xml:space="preserve"> </w:t>
      </w:r>
      <w:r>
        <w:t xml:space="preserve">carrier and</w:t>
      </w:r>
      <w:r>
        <w:t xml:space="preserve"> </w:t>
      </w:r>
      <w:r>
        <w:rPr>
          <w:b/>
          <w:bCs/>
        </w:rPr>
        <w:t xml:space="preserve">Mullvad's actual mechanism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Mullvad's "QUIC mode" is not a</w:t>
      </w:r>
      <w:r>
        <w:rPr>
          <w:i/>
          <w:iCs/>
        </w:rPr>
        <w:t xml:space="preserve"> </w:t>
      </w:r>
      <w:r>
        <w:rPr>
          <w:i/>
          <w:iCs/>
        </w:rPr>
        <w:t xml:space="preserve">separate protocol, it is WireGuard tunnelled over MASQUE/HTTP-3</w:t>
      </w:r>
      <w:r>
        <w:t xml:space="preserve"> </w:t>
      </w:r>
      <w:r>
        <w:t xml:space="preserve">[01-DP §0, §3.3; 04_ARCH §0, §22; research-masque §2]. This document owns the</w:t>
      </w:r>
      <w:r>
        <w:t xml:space="preserve"> </w:t>
      </w:r>
      <w:r>
        <w:rPr>
          <w:rStyle w:val="VerbatimChar"/>
        </w:rPr>
        <w:t xml:space="preserve">crates/helix-transport/src/masque.rs</w:t>
      </w:r>
      <w:r>
        <w:t xml:space="preserve"> </w:t>
      </w:r>
      <w:r>
        <w:t xml:space="preserve">module and its edge-side termination in</w:t>
      </w:r>
      <w:r>
        <w:t xml:space="preserve"> </w:t>
      </w:r>
      <w:r>
        <w:rPr>
          <w:rStyle w:val="VerbatimChar"/>
        </w:rPr>
        <w:t xml:space="preserve">bin/helix-edge.rs</w:t>
      </w:r>
      <w:r>
        <w:t xml:space="preserve">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re-specify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</w:t>
      </w:r>
      <w:r>
        <w:t xml:space="preserve"> </w:t>
      </w:r>
      <w:r>
        <w:t xml:space="preserve">(owned by [01-DP §3.1]), the WG crypto core (</w:t>
      </w:r>
      <w:r>
        <w:rPr>
          <w:rStyle w:val="VerbatimChar"/>
        </w:rPr>
        <w:t xml:space="preserve">helix-wg</w:t>
      </w:r>
      <w:r>
        <w:t xml:space="preserve">, [01-DP §4]), the ladder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helix-core/src/ladder.rs</w:t>
      </w:r>
      <w:r>
        <w:t xml:space="preserve">, [01-DP §5.3]), or</w:t>
      </w:r>
      <w:r>
        <w:t xml:space="preserve"> </w:t>
      </w:r>
      <w:r>
        <w:rPr>
          <w:rStyle w:val="VerbatimChar"/>
        </w:rPr>
        <w:t xml:space="preserve">connect-ip</w:t>
      </w:r>
      <w:r>
        <w:t xml:space="preserve"> </w:t>
      </w:r>
      <w:r>
        <w:t xml:space="preserve">(RFC 9484, a distinct</w:t>
      </w:r>
      <w:r>
        <w:t xml:space="preserve"> </w:t>
      </w:r>
      <w:r>
        <w:t xml:space="preserve">datapath, [01-DP §3.4]).</w:t>
      </w:r>
    </w:p>
    <w:bookmarkStart w:id="10" w:name="Xb60869efcfcbf77e0ca74276859e597007387e1"/>
    <w:p>
      <w:pPr>
        <w:pStyle w:val="Heading3"/>
      </w:pPr>
      <w:r>
        <w:t xml:space="preserve">0.1 Inherited invariants this module must not break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upholds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  <w:r>
              <w:t xml:space="preserve"> </w:t>
            </w:r>
            <w:r>
              <w:rPr>
                <w:b/>
                <w:bCs/>
              </w:rPr>
              <w:t xml:space="preserve">never sees plaintext</w:t>
            </w:r>
            <w:r>
              <w:t xml:space="preserve"> </w:t>
            </w:r>
            <w:r>
              <w:t xml:space="preserve">— carries only already-encrypted WG datagrams.</w:t>
            </w:r>
          </w:p>
        </w:tc>
        <w:tc>
          <w:tcPr/>
          <w:p>
            <w:pPr>
              <w:pStyle w:val="Compact"/>
            </w:pPr>
            <w:r>
              <w:t xml:space="preserve">[01-DP I1]</w:t>
            </w:r>
          </w:p>
        </w:tc>
        <w:tc>
          <w:tcPr/>
          <w:p>
            <w:pPr>
              <w:pStyle w:val="Compact"/>
            </w:pPr>
            <w:r>
              <w:t xml:space="preserve">The HTTP Datagram payload is the opaque WG datagram byte-for-byte (§3);</w:t>
            </w:r>
            <w:r>
              <w:t xml:space="preserve"> </w:t>
            </w:r>
            <w:r>
              <w:rPr>
                <w:rStyle w:val="VerbatimChar"/>
              </w:rPr>
              <w:t xml:space="preserve">masque.rs</w:t>
            </w:r>
            <w:r>
              <w:t xml:space="preserve"> </w:t>
            </w:r>
            <w:r>
              <w:t xml:space="preserve">never parses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Transport carries</w:t>
            </w:r>
            <w:r>
              <w:t xml:space="preserve"> </w:t>
            </w:r>
            <w:r>
              <w:rPr>
                <w:b/>
                <w:bCs/>
              </w:rPr>
              <w:t xml:space="preserve">unreliable datagrams</w:t>
            </w:r>
            <w:r>
              <w:t xml:space="preserve">, never an ordered byte stream.</w:t>
            </w:r>
          </w:p>
        </w:tc>
        <w:tc>
          <w:tcPr/>
          <w:p>
            <w:pPr>
              <w:pStyle w:val="Compact"/>
            </w:pPr>
            <w:r>
              <w:t xml:space="preserve">[01-DP I2]</w:t>
            </w:r>
          </w:p>
        </w:tc>
        <w:tc>
          <w:tcPr/>
          <w:p>
            <w:pPr>
              <w:pStyle w:val="Compact"/>
            </w:pPr>
            <w:r>
              <w:t xml:space="preserve">WG datagrams ride</w:t>
            </w:r>
            <w:r>
              <w:t xml:space="preserve"> </w:t>
            </w:r>
            <w:r>
              <w:rPr>
                <w:b/>
                <w:bCs/>
              </w:rPr>
              <w:t xml:space="preserve">QUIC DATAGRAM frames (RFC 9221)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 QUIC stream — preserving WG loss semantics, avoiding head-of-line blocking [01-DP §3.1; 04_P0 §4.2, §5.1; research-masque §1].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transport crate, three consumers</w:t>
            </w:r>
            <w:r>
              <w:t xml:space="preserve"> </w:t>
            </w:r>
            <w:r>
              <w:t xml:space="preserve">— the client obfuscation code is the edge de-obfuscation code.</w:t>
            </w:r>
          </w:p>
        </w:tc>
        <w:tc>
          <w:tcPr/>
          <w:p>
            <w:pPr>
              <w:pStyle w:val="Compact"/>
            </w:pPr>
            <w:r>
              <w:t xml:space="preserve">[01-DP I4]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masque.rs</w:t>
            </w:r>
            <w:r>
              <w:t xml:space="preserve"> </w:t>
            </w:r>
            <w:r>
              <w:t xml:space="preserve">framing functions (</w:t>
            </w:r>
            <w:r>
              <w:rPr>
                <w:rStyle w:val="VerbatimChar"/>
              </w:rPr>
              <w:t xml:space="preserve">encode_http_datagram</w:t>
            </w:r>
            <w:r>
              <w:t xml:space="preserve">/</w:t>
            </w:r>
            <w:r>
              <w:rPr>
                <w:rStyle w:val="VerbatimChar"/>
              </w:rPr>
              <w:t xml:space="preserve">decode_http_datagram</w:t>
            </w:r>
            <w:r>
              <w:t xml:space="preserve">) are shared byte-for-byte by client and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  <w:r>
              <w:t xml:space="preserve"> </w:t>
            </w:r>
            <w:r>
              <w:t xml:space="preserve">(Decision D5 = Rust edge) [01-DP §11.2; SYNTHESIS §3 D5].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by construction</w:t>
            </w:r>
            <w:r>
              <w:t xml:space="preserve"> </w:t>
            </w:r>
            <w:r>
              <w:t xml:space="preserve">— only aggregate counters.</w:t>
            </w:r>
          </w:p>
        </w:tc>
        <w:tc>
          <w:tcPr/>
          <w:p>
            <w:pPr>
              <w:pStyle w:val="Compact"/>
            </w:pPr>
            <w:r>
              <w:t xml:space="preserve">[01-DP I5]</w:t>
            </w:r>
          </w:p>
        </w:tc>
        <w:tc>
          <w:tcPr/>
          <w:p>
            <w:pPr>
              <w:pStyle w:val="Compact"/>
            </w:pPr>
            <w:r>
              <w:t xml:space="preserve">The module exports only</w:t>
            </w:r>
            <w:r>
              <w:t xml:space="preserve"> </w:t>
            </w:r>
            <w:r>
              <w:rPr>
                <w:rStyle w:val="VerbatimChar"/>
              </w:rPr>
              <w:t xml:space="preserve">TransportHealth</w:t>
            </w:r>
            <w:r>
              <w:t xml:space="preserve"> </w:t>
            </w:r>
            <w:r>
              <w:t xml:space="preserve">EWMA counters; no per-packet/per-flow durable state (§7).</w:t>
            </w:r>
          </w:p>
        </w:tc>
      </w:tr>
    </w:tbl>
    <w:bookmarkEnd w:id="10"/>
    <w:bookmarkStart w:id="11" w:name="X85bf58b42c5acdbab2afb4661cd0e1c242a98ed"/>
    <w:p>
      <w:pPr>
        <w:pStyle w:val="Heading3"/>
      </w:pPr>
      <w:r>
        <w:t xml:space="preserve">0.2 Maturity caveat (load-bearing, governs the whole module)</w:t>
      </w:r>
    </w:p>
    <w:p>
      <w:pPr>
        <w:pStyle w:val="FirstParagraph"/>
      </w:pPr>
      <w:r>
        <w:rPr>
          <w:b/>
          <w:bCs/>
        </w:rPr>
        <w:t xml:space="preserve">There is NO turnkey Rust crate that gives RFC 9298 CONNECT-UDP client+proxy out</w:t>
      </w:r>
      <w:r>
        <w:rPr>
          <w:b/>
          <w:bCs/>
        </w:rPr>
        <w:t xml:space="preserve"> </w:t>
      </w:r>
      <w:r>
        <w:rPr>
          <w:b/>
          <w:bCs/>
        </w:rPr>
        <w:t xml:space="preserve">of the box. You hand-roll it on top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quinn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h3</w:t>
      </w:r>
      <w:r>
        <w:rPr>
          <w:b/>
          <w:bCs/>
        </w:rPr>
        <w:t xml:space="preserve">. This is exactly what</w:t>
      </w:r>
      <w:r>
        <w:rPr>
          <w:b/>
          <w:bCs/>
        </w:rPr>
        <w:t xml:space="preserve"> </w:t>
      </w:r>
      <w:r>
        <w:rPr>
          <w:b/>
          <w:bCs/>
        </w:rPr>
        <w:t xml:space="preserve">Mullvad did</w:t>
      </w:r>
      <w:r>
        <w:t xml:space="preserve"> </w:t>
      </w:r>
      <w:r>
        <w:t xml:space="preserve">[research-masque §3, §5]. Concretely the module implements, by hand:</w:t>
      </w:r>
      <w:r>
        <w:t xml:space="preserve"> </w:t>
      </w:r>
      <w:r>
        <w:t xml:space="preserve">(a) the Extended-CONNECT request/response (RFC 9220</w:t>
      </w:r>
      <w:r>
        <w:t xml:space="preserve"> </w:t>
      </w:r>
      <w:r>
        <w:rPr>
          <w:rStyle w:val="VerbatimChar"/>
        </w:rPr>
        <w:t xml:space="preserve">:protocol</w:t>
      </w:r>
      <w:r>
        <w:t xml:space="preserve"> </w:t>
      </w:r>
      <w:r>
        <w:t xml:space="preserve">bootstrap),</w:t>
      </w:r>
      <w:r>
        <w:t xml:space="preserve"> </w:t>
      </w:r>
      <w:r>
        <w:t xml:space="preserve">(b) the Quarter-Stream-ID + context-id HTTP-Datagram mux (RFC 9297/9298),</w:t>
      </w:r>
      <w:r>
        <w:t xml:space="preserve"> </w:t>
      </w:r>
      <w:r>
        <w:t xml:space="preserve">(c) the proxy UDP-socket relay (edge side) [research-masque §3]. Strong evidence</w:t>
      </w:r>
      <w:r>
        <w:t xml:space="preserve"> </w:t>
      </w:r>
      <w:r>
        <w:t xml:space="preserve">this is the trodden path: Mullvad's</w:t>
      </w:r>
      <w:r>
        <w:t xml:space="preserve"> </w:t>
      </w:r>
      <w:r>
        <w:rPr>
          <w:rStyle w:val="VerbatimChar"/>
        </w:rPr>
        <w:t xml:space="preserve">mullvad-daemon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/</w:t>
      </w:r>
      <w:r>
        <w:rPr>
          <w:rStyle w:val="VerbatimChar"/>
        </w:rPr>
        <w:t xml:space="preserve">quinn_udp</w:t>
      </w:r>
      <w:r>
        <w:t xml:space="preserve"> </w:t>
      </w:r>
      <w:r>
        <w:t xml:space="preserve">[research-masque §2]. This immaturity-vs-Go (</w:t>
      </w:r>
      <w:r>
        <w:rPr>
          <w:rStyle w:val="VerbatimChar"/>
        </w:rPr>
        <w:t xml:space="preserve">masque-go</w:t>
      </w:r>
      <w:r>
        <w:t xml:space="preserve"> </w:t>
      </w:r>
      <w:r>
        <w:t xml:space="preserve">is turnkey) is itself the</w:t>
      </w:r>
      <w:r>
        <w:t xml:space="preserve"> </w:t>
      </w:r>
      <w:r>
        <w:t xml:space="preserve">input to Decision D5/G4 [01-DP §11.2; 04_P0 §7; research-masque §4]. The documented</w:t>
      </w:r>
      <w:r>
        <w:t xml:space="preserve"> </w:t>
      </w:r>
      <w:r>
        <w:t xml:space="preserve">G2 unblock if Rust proves painful: prototype MASQUE first in Go to pass G2, then</w:t>
      </w:r>
      <w:r>
        <w:t xml:space="preserve"> </w:t>
      </w:r>
      <w:r>
        <w:t xml:space="preserve">port [01-DP §3.8; 04_P0 §13].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f4c19e1ad2316df17d3f30179abb4c923342e75"/>
    <w:p>
      <w:pPr>
        <w:pStyle w:val="Heading2"/>
      </w:pPr>
      <w:r>
        <w:t xml:space="preserve">1. The RFC stack (the standardised building blocks)</w:t>
      </w:r>
    </w:p>
    <w:p>
      <w:pPr>
        <w:pStyle w:val="FirstParagraph"/>
      </w:pPr>
      <w:r>
        <w:t xml:space="preserve">WG-over-MASQUE is a layering of four published IETF</w:t>
      </w:r>
      <w:r>
        <w:t xml:space="preserve"> </w:t>
      </w:r>
      <w:r>
        <w:rPr>
          <w:b/>
          <w:bCs/>
        </w:rPr>
        <w:t xml:space="preserve">Proposed Standards</w:t>
      </w:r>
      <w:r>
        <w:t xml:space="preserve"> </w:t>
      </w:r>
      <w:r>
        <w:t xml:space="preserve">(stable,</w:t>
      </w:r>
      <w:r>
        <w:t xml:space="preserve"> </w:t>
      </w:r>
      <w:r>
        <w:t xml:space="preserve">not drafts) [research-masque §1]: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RFC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uses from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9298</w:t>
            </w:r>
            <w:r>
              <w:t xml:space="preserve"> </w:t>
            </w:r>
            <w:r>
              <w:t xml:space="preserve">— Proxying UDP in HTTP (CONNECT-UDP)</w:t>
            </w:r>
          </w:p>
        </w:tc>
        <w:tc>
          <w:tcPr/>
          <w:p>
            <w:pPr>
              <w:pStyle w:val="Compact"/>
            </w:pPr>
            <w:r>
              <w:t xml:space="preserve">MASQUE control plane. Extended-CONNECT (</w:t>
            </w:r>
            <w:r>
              <w:rPr>
                <w:rStyle w:val="VerbatimChar"/>
              </w:rPr>
              <w:t xml:space="preserve">:protocol = connect-udp</w:t>
            </w:r>
            <w:r>
              <w:t xml:space="preserve">) to a URI template, proxy opens a UDP socket to the target and relays.</w:t>
            </w:r>
          </w:p>
        </w:tc>
        <w:tc>
          <w:tcPr/>
          <w:p>
            <w:pPr>
              <w:pStyle w:val="Compact"/>
            </w:pPr>
            <w:r>
              <w:t xml:space="preserve">The one-time flow-setup request at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(§2); the URI template (§4.2).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9297</w:t>
            </w:r>
            <w:r>
              <w:t xml:space="preserve"> </w:t>
            </w:r>
            <w:r>
              <w:t xml:space="preserve">— HTTP Datagrams &amp; the Capsule Protocol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HTTP Datagram</w:t>
            </w:r>
            <w:r>
              <w:t xml:space="preserve"> </w:t>
            </w:r>
            <w:r>
              <w:t xml:space="preserve">abstraction +</w:t>
            </w:r>
            <w:r>
              <w:t xml:space="preserve"> </w:t>
            </w:r>
            <w:r>
              <w:rPr>
                <w:b/>
                <w:bCs/>
              </w:rPr>
              <w:t xml:space="preserve">Quarter Stream ID</w:t>
            </w:r>
            <w:r>
              <w:t xml:space="preserve"> </w:t>
            </w:r>
            <w:r>
              <w:t xml:space="preserve">multiplexing tying each datagram to its request stream. Over HTTP/3 they ride the QUIC DATAGRAM frame.</w:t>
            </w:r>
          </w:p>
        </w:tc>
        <w:tc>
          <w:tcPr/>
          <w:p>
            <w:pPr>
              <w:pStyle w:val="Compact"/>
            </w:pPr>
            <w:r>
              <w:t xml:space="preserve">The per-WG-datagram framing (§3).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9221</w:t>
            </w:r>
            <w:r>
              <w:t xml:space="preserve"> </w:t>
            </w:r>
            <w:r>
              <w:t xml:space="preserve">— QUIC DATAGRAM frame extension</w:t>
            </w:r>
          </w:p>
        </w:tc>
        <w:tc>
          <w:tcPr/>
          <w:p>
            <w:pPr>
              <w:pStyle w:val="Compact"/>
            </w:pPr>
            <w:r>
              <w:t xml:space="preserve">Unreliable, un-retransmitted datagram frame inside a QUIC connection. Negotiated via the</w:t>
            </w:r>
            <w:r>
              <w:t xml:space="preserve"> </w:t>
            </w:r>
            <w:r>
              <w:rPr>
                <w:rStyle w:val="VerbatimChar"/>
              </w:rPr>
              <w:t xml:space="preserve">max_datagram_frame_size</w:t>
            </w:r>
            <w:r>
              <w:t xml:space="preserve"> </w:t>
            </w:r>
            <w:r>
              <w:t xml:space="preserve">transport parameter.</w:t>
            </w:r>
          </w:p>
        </w:tc>
        <w:tc>
          <w:tcPr/>
          <w:p>
            <w:pPr>
              <w:pStyle w:val="Compact"/>
            </w:pPr>
            <w:r>
              <w:t xml:space="preserve">The data-plane carrier (</w:t>
            </w:r>
            <w:r>
              <w:rPr>
                <w:rStyle w:val="VerbatimChar"/>
              </w:rPr>
              <w:t xml:space="preserve">send_datagram</w:t>
            </w:r>
            <w:r>
              <w:t xml:space="preserve">/</w:t>
            </w:r>
            <w:r>
              <w:rPr>
                <w:rStyle w:val="VerbatimChar"/>
              </w:rPr>
              <w:t xml:space="preserve">read_datagram</w:t>
            </w:r>
            <w:r>
              <w:t xml:space="preserve">), upholding I2.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9220</w:t>
            </w:r>
            <w:r>
              <w:t xml:space="preserve"> </w:t>
            </w:r>
            <w:r>
              <w:t xml:space="preserve">— Bootstrapping WebSockets / Extended CONNECT over HTTP/3</w:t>
            </w:r>
          </w:p>
        </w:tc>
        <w:tc>
          <w:tcPr/>
          <w:p>
            <w:pPr>
              <w:pStyle w:val="Compact"/>
            </w:pPr>
            <w:r>
              <w:t xml:space="preserve">Adds the</w:t>
            </w:r>
            <w:r>
              <w:t xml:space="preserve"> </w:t>
            </w:r>
            <w:r>
              <w:rPr>
                <w:rStyle w:val="VerbatimChar"/>
              </w:rPr>
              <w:t xml:space="preserve">:protocol</w:t>
            </w:r>
            <w:r>
              <w:t xml:space="preserve"> </w:t>
            </w:r>
            <w:r>
              <w:t xml:space="preserve">pseudo-header that CONNECT-UDP requires over HTTP/3.</w:t>
            </w:r>
          </w:p>
        </w:tc>
        <w:tc>
          <w:tcPr/>
          <w:p>
            <w:pPr>
              <w:pStyle w:val="Compact"/>
            </w:pPr>
            <w:r>
              <w:t xml:space="preserve">The Extended-CONNECT handshake (§2.3).</w:t>
            </w:r>
          </w:p>
        </w:tc>
      </w:tr>
    </w:tbl>
    <w:p>
      <w:pPr>
        <w:pStyle w:val="BodyText"/>
      </w:pPr>
      <w:r>
        <w:t xml:space="preserve">Distinct sibling (out of scope here):</w:t>
      </w:r>
      <w:r>
        <w:t xml:space="preserve"> </w:t>
      </w:r>
      <w:r>
        <w:rPr>
          <w:b/>
          <w:bCs/>
        </w:rPr>
        <w:t xml:space="preserve">RFC 9484 — Proxying IP in HTTP</w:t>
      </w:r>
      <w:r>
        <w:rPr>
          <w:b/>
          <w:bCs/>
        </w:rPr>
        <w:t xml:space="preserve"> </w:t>
      </w:r>
      <w:r>
        <w:rPr>
          <w:b/>
          <w:bCs/>
        </w:rPr>
        <w:t xml:space="preserve">(CONNECT-IP)</w:t>
      </w:r>
      <w:r>
        <w:t xml:space="preserve"> </w:t>
      </w:r>
      <w:r>
        <w:t xml:space="preserve">— proxies IP packets, not UDP;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what Mullvad uses; specified</w:t>
      </w:r>
      <w:r>
        <w:t xml:space="preserve"> </w:t>
      </w:r>
      <w:r>
        <w:t xml:space="preserve">separately in [01-DP §3.4] [research-masque §1].</w:t>
      </w:r>
    </w:p>
    <w:p>
      <w:pPr>
        <w:pStyle w:val="BodyText"/>
      </w:pPr>
      <w:r>
        <w:rPr>
          <w:b/>
          <w:bCs/>
        </w:rPr>
        <w:t xml:space="preserve">The canonical data-plane flow</w:t>
      </w:r>
      <w:r>
        <w:t xml:space="preserve"> </w:t>
      </w:r>
      <w:r>
        <w:t xml:space="preserve">[01-DP §3.3; 04_P0 §5.1; research-masque §1]:</w:t>
      </w:r>
    </w:p>
    <w:p>
      <w:pPr>
        <w:pStyle w:val="SourceCode"/>
      </w:pPr>
      <w:r>
        <w:rPr>
          <w:rStyle w:val="VerbatimChar"/>
        </w:rPr>
        <w:t xml:space="preserve">client WG datagram (Bytes, already-encrypted, opaque — I1)</w:t>
      </w:r>
      <w:r>
        <w:br/>
      </w:r>
      <w:r>
        <w:rPr>
          <w:rStyle w:val="VerbatimChar"/>
        </w:rPr>
        <w:t xml:space="preserve">  └▶ HTTP Datagram  (RFC 9297, context-id = 0 for the proxied UDP payload)</w:t>
      </w:r>
      <w:r>
        <w:br/>
      </w:r>
      <w:r>
        <w:rPr>
          <w:rStyle w:val="VerbatimChar"/>
        </w:rPr>
        <w:t xml:space="preserve">       └▶ QUIC DATAGRAM frame (RFC 9221, unreliable — matches WG semantics, I2)</w:t>
      </w:r>
      <w:r>
        <w:br/>
      </w:r>
      <w:r>
        <w:rPr>
          <w:rStyle w:val="VerbatimChar"/>
        </w:rPr>
        <w:t xml:space="preserve">            └▶ QUIC / HTTP-3 connection to https://gateway:443  (looks like web)</w:t>
      </w:r>
      <w:r>
        <w:br/>
      </w:r>
      <w:r>
        <w:rPr>
          <w:rStyle w:val="VerbatimChar"/>
        </w:rPr>
        <w:t xml:space="preserve">                 └▶ EDGE: extract HTTP Datagram → WG datagram → kernel WG fast path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3"/>
    <w:bookmarkStart w:id="17" w:name="Xce5a18284243847d614ac3b1291b627afc32550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— connection bring-up state machine</w:t>
      </w:r>
    </w:p>
    <w:p>
      <w:pPr>
        <w:pStyle w:val="FirstParagraph"/>
      </w:pPr>
      <w:r>
        <w:rPr>
          <w:rStyle w:val="VerbatimChar"/>
        </w:rPr>
        <w:t xml:space="preserve">dial(TransportConfig::MasqueH3 { url, sni, bind, congestion })</w:t>
      </w:r>
      <w:r>
        <w:t xml:space="preserve"> </w:t>
      </w:r>
      <w:r>
        <w:t xml:space="preserve">returns a live</w:t>
      </w:r>
      <w:r>
        <w:t xml:space="preserve"> </w:t>
      </w:r>
      <w:r>
        <w:rPr>
          <w:rStyle w:val="VerbatimChar"/>
        </w:rPr>
        <w:t xml:space="preserve">Box&lt;dyn Transport&gt;</w:t>
      </w:r>
      <w:r>
        <w:t xml:space="preserve"> </w:t>
      </w:r>
      <w:r>
        <w:t xml:space="preserve">within a bounded timeout, or a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that the</w:t>
      </w:r>
      <w:r>
        <w:t xml:space="preserve"> </w:t>
      </w:r>
      <w:r>
        <w:t xml:space="preserve">ladder maps to escalation [01-DP §3.1, §5.3]. The CONNECT-UDP request establishes</w:t>
      </w:r>
      <w:r>
        <w:t xml:space="preserve"> </w:t>
      </w:r>
      <w:r>
        <w:t xml:space="preserve">the proxied UDP</w:t>
      </w:r>
      <w:r>
        <w:t xml:space="preserve"> </w:t>
      </w:r>
      <w:r>
        <w:rPr>
          <w:b/>
          <w:bCs/>
        </w:rPr>
        <w:t xml:space="preserve">flow once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dial()</w:t>
      </w:r>
      <w:r>
        <w:t xml:space="preserve">; thereafter WG datagrams ride as HTTP</w:t>
      </w:r>
      <w:r>
        <w:t xml:space="preserve"> </w:t>
      </w:r>
      <w:r>
        <w:t xml:space="preserve">Datagrams with</w:t>
      </w:r>
      <w:r>
        <w:t xml:space="preserve"> </w:t>
      </w:r>
      <w:r>
        <w:rPr>
          <w:b/>
          <w:bCs/>
        </w:rPr>
        <w:t xml:space="preserve">no per-packet HTTP round trip</w:t>
      </w:r>
      <w:r>
        <w:t xml:space="preserve"> </w:t>
      </w:r>
      <w:r>
        <w:t xml:space="preserve">[01-DP §3.3; 04_P0 §5.1;</w:t>
      </w:r>
      <w:r>
        <w:t xml:space="preserve"> </w:t>
      </w:r>
      <w:r>
        <w:t xml:space="preserve">research-masque §1].</w:t>
      </w:r>
    </w:p>
    <w:bookmarkStart w:id="14" w:name="Xeabdd7ab5e1fdcb31c7933bd0ba63a324851e6a"/>
    <w:p>
      <w:pPr>
        <w:pStyle w:val="Heading3"/>
      </w:pPr>
      <w:r>
        <w:t xml:space="preserve">2.1 The bring-up state machine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14"/>
    <w:bookmarkStart w:id="15" w:name="X138ece2cee8a7bb78be1a451bfb82eca2433d5c"/>
    <w:p>
      <w:pPr>
        <w:pStyle w:val="Heading3"/>
      </w:pPr>
      <w:r>
        <w:t xml:space="preserve">2.2 Bring-up step contract (each step is a hard gate, no guessing —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Success signal</w:t>
            </w:r>
          </w:p>
        </w:tc>
        <w:tc>
          <w:tcPr/>
          <w:p>
            <w:pPr>
              <w:pStyle w:val="Compact"/>
            </w:pPr>
            <w:r>
              <w:t xml:space="preserve">Failure →</w:t>
            </w:r>
            <w:r>
              <w:t xml:space="preserve"> </w:t>
            </w:r>
            <w:r>
              <w:rPr>
                <w:rStyle w:val="VerbatimChar"/>
              </w:rPr>
              <w:t xml:space="preserve">TransportError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Resolve + bind</w:t>
            </w:r>
          </w:p>
        </w:tc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SocketAddr</w:t>
            </w:r>
            <w:r>
              <w:t xml:space="preserve"> </w:t>
            </w:r>
            <w:r>
              <w:t xml:space="preserve">(gateway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  <w:r>
              <w:t xml:space="preserve">); bind a</w:t>
            </w:r>
            <w:r>
              <w:t xml:space="preserve"> </w:t>
            </w:r>
            <w:r>
              <w:rPr>
                <w:rStyle w:val="VerbatimChar"/>
              </w:rPr>
              <w:t xml:space="preserve">quinn::Endpoint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cfg.bind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socket 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</w:t>
            </w:r>
            <w:r>
              <w:t xml:space="preserve"> </w:t>
            </w:r>
            <w:r>
              <w:t xml:space="preserve">→ caller treats as</w:t>
            </w:r>
            <w:r>
              <w:t xml:space="preserve"> </w:t>
            </w:r>
            <w:r>
              <w:rPr>
                <w:rStyle w:val="VerbatimChar"/>
              </w:rPr>
              <w:t xml:space="preserve">DialTimeout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QUIC 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endpoint.connect_with(client_cfg, addr, &amp;sni)?.await</w:t>
            </w:r>
            <w:r>
              <w:t xml:space="preserve"> </w:t>
            </w:r>
            <w:r>
              <w:t xml:space="preserve">— rustls TLS 1.3,</w:t>
            </w:r>
            <w:r>
              <w:t xml:space="preserve"> </w:t>
            </w:r>
            <w:r>
              <w:rPr>
                <w:b/>
                <w:bCs/>
              </w:rPr>
              <w:t xml:space="preserve">ALPN =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SNI =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cfg.sni</w:t>
            </w:r>
            <w:r>
              <w:t xml:space="preserve"> </w:t>
            </w:r>
            <w:r>
              <w:t xml:space="preserve">(the masquerade host, §5).</w:t>
            </w:r>
          </w:p>
        </w:tc>
        <w:tc>
          <w:tcPr/>
          <w:p>
            <w:pPr>
              <w:pStyle w:val="Compact"/>
            </w:pPr>
            <w:r>
              <w:t xml:space="preserve">QUIC handshake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DialTimeout</w:t>
            </w:r>
            <w:r>
              <w:t xml:space="preserve"> </w:t>
            </w:r>
            <w:r>
              <w:t xml:space="preserve">(idle/handshake timeout);</w:t>
            </w:r>
            <w:r>
              <w:t xml:space="preserve"> </w:t>
            </w:r>
            <w:r>
              <w:rPr>
                <w:rStyle w:val="VerbatimChar"/>
              </w:rPr>
              <w:t xml:space="preserve">EndpointBlocked</w:t>
            </w:r>
            <w:r>
              <w:t xml:space="preserve"> </w:t>
            </w:r>
            <w:r>
              <w:t xml:space="preserve">if QUIC Initial is dropped repeatedly (DPI)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Datagram param check</w:t>
            </w:r>
          </w:p>
        </w:tc>
        <w:tc>
          <w:tcPr/>
          <w:p>
            <w:pPr>
              <w:pStyle w:val="Compact"/>
            </w:pPr>
            <w:r>
              <w:t xml:space="preserve">Verify peer advertised</w:t>
            </w:r>
            <w:r>
              <w:t xml:space="preserve"> </w:t>
            </w:r>
            <w:r>
              <w:rPr>
                <w:rStyle w:val="VerbatimChar"/>
              </w:rPr>
              <w:t xml:space="preserve">max_datagram_frame_size &gt; 0</w:t>
            </w:r>
            <w:r>
              <w:t xml:space="preserve"> </w:t>
            </w:r>
            <w:r>
              <w:t xml:space="preserve">(RFC 9221 transport parameter) so I2 is honourable.</w:t>
            </w:r>
          </w:p>
        </w:tc>
        <w:tc>
          <w:tcPr/>
          <w:p>
            <w:pPr>
              <w:pStyle w:val="Compact"/>
            </w:pPr>
            <w:r>
              <w:t xml:space="preserve">param present, ≥ 1252 (§3.4)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HandshakeFailed("peer rejects QUIC datagrams")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H3 SETTINGS</w:t>
            </w:r>
          </w:p>
        </w:tc>
        <w:tc>
          <w:tcPr/>
          <w:p>
            <w:pPr>
              <w:pStyle w:val="Compact"/>
            </w:pPr>
            <w:r>
              <w:t xml:space="preserve">Open the H3 control stream; require</w:t>
            </w:r>
            <w:r>
              <w:t xml:space="preserve"> </w:t>
            </w:r>
            <w:r>
              <w:rPr>
                <w:rStyle w:val="VerbatimChar"/>
              </w:rPr>
              <w:t xml:space="preserve">SETTINGS_H3_DATAGRAM=1</w:t>
            </w:r>
            <w:r>
              <w:t xml:space="preserve"> </w:t>
            </w:r>
            <w:r>
              <w:t xml:space="preserve">(RFC 9297)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SETTINGS_ENABLE_CONNECT_PROTOCOL=1</w:t>
            </w:r>
            <w:r>
              <w:t xml:space="preserve"> </w:t>
            </w:r>
            <w:r>
              <w:t xml:space="preserve">(RFC 9220) from the server.</w:t>
            </w:r>
          </w:p>
        </w:tc>
        <w:tc>
          <w:tcPr/>
          <w:p>
            <w:pPr>
              <w:pStyle w:val="Compact"/>
            </w:pPr>
            <w:r>
              <w:t xml:space="preserve">both settings =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HandshakeFailed("server lacks H3 datagram / extended-connect")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Extended CONNECT</w:t>
            </w:r>
          </w:p>
        </w:tc>
        <w:tc>
          <w:tcPr/>
          <w:p>
            <w:pPr>
              <w:pStyle w:val="Compact"/>
            </w:pPr>
            <w:r>
              <w:t xml:space="preserve">Send the CONNECT-UDP request stream (§2.3); record its</w:t>
            </w:r>
            <w:r>
              <w:t xml:space="preserve"> </w:t>
            </w:r>
            <w:r>
              <w:rPr>
                <w:b/>
                <w:bCs/>
              </w:rPr>
              <w:t xml:space="preserve">Quarter Stream ID</w:t>
            </w:r>
            <w:r>
              <w:t xml:space="preserve"> </w:t>
            </w:r>
            <w:r>
              <w:t xml:space="preserve">(= stream-id ÷ 4, §3.2).</w:t>
            </w:r>
          </w:p>
        </w:tc>
        <w:tc>
          <w:tcPr/>
          <w:p>
            <w:pPr>
              <w:pStyle w:val="Compact"/>
            </w:pPr>
            <w:r>
              <w:t xml:space="preserve">2xx response 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HandshakeFailed(status)</w:t>
            </w:r>
            <w:r>
              <w:t xml:space="preserve">; stream RESET →</w:t>
            </w:r>
            <w:r>
              <w:t xml:space="preserve"> </w:t>
            </w:r>
            <w:r>
              <w:rPr>
                <w:rStyle w:val="VerbatimChar"/>
              </w:rPr>
              <w:t xml:space="preserve">HandshakeFailed("connect-udp reset")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Establish flow</w:t>
            </w:r>
          </w:p>
        </w:tc>
        <w:tc>
          <w:tcPr/>
          <w:p>
            <w:pPr>
              <w:pStyle w:val="Compact"/>
            </w:pPr>
            <w:r>
              <w:t xml:space="preserve">Bind</w:t>
            </w:r>
            <w:r>
              <w:t xml:space="preserve"> </w:t>
            </w:r>
            <w:r>
              <w:rPr>
                <w:rStyle w:val="VerbatimChar"/>
              </w:rPr>
              <w:t xml:space="preserve">flow_ctx = 0</w:t>
            </w:r>
            <w:r>
              <w:t xml:space="preserve"> </w:t>
            </w:r>
            <w:r>
              <w:t xml:space="preserve">(context-id of the proxied UDP payload) +</w:t>
            </w:r>
            <w:r>
              <w:t xml:space="preserve"> </w:t>
            </w:r>
            <w:r>
              <w:rPr>
                <w:rStyle w:val="VerbatimChar"/>
              </w:rPr>
              <w:t xml:space="preserve">qstream_id</w:t>
            </w:r>
            <w:r>
              <w:t xml:space="preserve">; spawn the recv pump.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MasqueTransport</w:t>
            </w:r>
            <w:r>
              <w:t xml:space="preserve"> </w:t>
            </w:r>
            <w:r>
              <w:t xml:space="preserve">constructed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gap (§11.4.6).</w:t>
      </w:r>
      <w:r>
        <w:t xml:space="preserve"> </w:t>
      </w:r>
      <w:r>
        <w:t xml:space="preserve">The numeric</w:t>
      </w:r>
      <w:r>
        <w:t xml:space="preserve"> </w:t>
      </w:r>
      <w:r>
        <w:rPr>
          <w:rStyle w:val="VerbatimChar"/>
        </w:rPr>
        <w:t xml:space="preserve">H3_DATAGRAM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ENABLE_CONNECT_PROTOCOL</w:t>
      </w:r>
      <w:r>
        <w:t xml:space="preserve"> </w:t>
      </w:r>
      <w:r>
        <w:t xml:space="preserve">SETTINGS identifier code-points and the exact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/</w:t>
      </w:r>
      <w:r>
        <w:rPr>
          <w:rStyle w:val="VerbatimChar"/>
        </w:rPr>
        <w:t xml:space="preserve">h3</w:t>
      </w:r>
      <w:r>
        <w:t xml:space="preserve"> </w:t>
      </w:r>
      <w:r>
        <w:t xml:space="preserve">API surface that</w:t>
      </w:r>
      <w:r>
        <w:t xml:space="preserve"> </w:t>
      </w:r>
      <w:r>
        <w:t xml:space="preserve">exposes them are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against this evidence base —</w:t>
      </w:r>
      <w:r>
        <w:t xml:space="preserve"> </w:t>
      </w:r>
      <w:r>
        <w:rPr>
          <w:rStyle w:val="VerbatimChar"/>
        </w:rPr>
        <w:t xml:space="preserve">h3-datagram</w:t>
      </w:r>
      <w:r>
        <w:t xml:space="preserve"> </w:t>
      </w:r>
      <w:r>
        <w:t xml:space="preserve">is pre-1.0 (</w:t>
      </w:r>
      <w:r>
        <w:rPr>
          <w:rStyle w:val="VerbatimChar"/>
        </w:rPr>
        <w:t xml:space="preserve">v0.0.2</w:t>
      </w:r>
      <w:r>
        <w:t xml:space="preserve">, "API subject to change") and Extended CONNECT is a</w:t>
      </w:r>
      <w:r>
        <w:t xml:space="preserve"> </w:t>
      </w:r>
      <w:r>
        <w:t xml:space="preserve">separate modular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feature [research-masque §3]; the implementer MUST</w:t>
      </w:r>
      <w:r>
        <w:t xml:space="preserve"> </w:t>
      </w:r>
      <w:r>
        <w:t xml:space="preserve">pin them against the then-current</w:t>
      </w:r>
      <w:r>
        <w:t xml:space="preserve"> </w:t>
      </w:r>
      <w:r>
        <w:rPr>
          <w:rStyle w:val="VerbatimChar"/>
        </w:rPr>
        <w:t xml:space="preserve">h3</w:t>
      </w:r>
      <w:r>
        <w:t xml:space="preserve">/</w:t>
      </w:r>
      <w:r>
        <w:rPr>
          <w:rStyle w:val="VerbatimChar"/>
        </w:rPr>
        <w:t xml:space="preserve">h3-datagram</w:t>
      </w:r>
      <w:r>
        <w:t xml:space="preserve">/RFC 9297/9220 text and</w:t>
      </w:r>
      <w:r>
        <w:t xml:space="preserve"> </w:t>
      </w:r>
      <w:r>
        <w:t xml:space="preserve">capture the negotiated values as evidence (§8), never assume them.</w:t>
      </w:r>
    </w:p>
    <w:bookmarkEnd w:id="15"/>
    <w:bookmarkStart w:id="16" w:name="X6e45525521ec3a9c914a755666f019aa167283d"/>
    <w:p>
      <w:pPr>
        <w:pStyle w:val="Heading3"/>
      </w:pPr>
      <w:r>
        <w:t xml:space="preserve">2.3 The CONNECT-UDP request line (RFC 9298 over HTTP/3)</w:t>
      </w:r>
    </w:p>
    <w:p>
      <w:pPr>
        <w:pStyle w:val="FirstParagraph"/>
      </w:pPr>
      <w:r>
        <w:t xml:space="preserve">The Extended-CONNECT request issued in step 5 [research-masque §1]:</w:t>
      </w:r>
    </w:p>
    <w:p>
      <w:pPr>
        <w:pStyle w:val="SourceCode"/>
      </w:pPr>
      <w:r>
        <w:rPr>
          <w:rStyle w:val="VerbatimChar"/>
        </w:rPr>
        <w:t xml:space="preserve">:method   = CONNECT</w:t>
      </w:r>
      <w:r>
        <w:br/>
      </w:r>
      <w:r>
        <w:rPr>
          <w:rStyle w:val="VerbatimChar"/>
        </w:rPr>
        <w:t xml:space="preserve">:protocol = connect-udp                         (RFC 9220 Extended CONNECT)</w:t>
      </w:r>
      <w:r>
        <w:br/>
      </w:r>
      <w:r>
        <w:rPr>
          <w:rStyle w:val="VerbatimChar"/>
        </w:rPr>
        <w:t xml:space="preserve">:scheme   = https</w:t>
      </w:r>
      <w:r>
        <w:br/>
      </w:r>
      <w:r>
        <w:rPr>
          <w:rStyle w:val="VerbatimChar"/>
        </w:rPr>
        <w:t xml:space="preserve">:authority= &lt;gateway host:443&gt;                  (matches cfg.sni masquerade host, §5)</w:t>
      </w:r>
      <w:r>
        <w:br/>
      </w:r>
      <w:r>
        <w:rPr>
          <w:rStyle w:val="VerbatimChar"/>
        </w:rPr>
        <w:t xml:space="preserve">:path     = /.well-known/masque/udp/&lt;target_host&gt;/&lt;target_port&gt;/</w:t>
      </w:r>
      <w:r>
        <w:br/>
      </w:r>
      <w:r>
        <w:rPr>
          <w:rStyle w:val="VerbatimChar"/>
        </w:rPr>
        <w:t xml:space="preserve">            └─ default-template-vars resolve to the gateway's INTERNAL WG socket</w:t>
      </w:r>
      <w:r>
        <w:br/>
      </w:r>
      <w:r>
        <w:rPr>
          <w:rStyle w:val="VerbatimChar"/>
        </w:rPr>
        <w:t xml:space="preserve">capsule-protocol = ?1                            (RFC 9297, Capsule Protocol enabled)</w:t>
      </w:r>
    </w:p>
    <w:p>
      <w:pPr>
        <w:pStyle w:val="FirstParagraph"/>
      </w:pPr>
      <w:r>
        <w:rPr>
          <w:rStyle w:val="VerbatimChar"/>
        </w:rPr>
        <w:t xml:space="preserve">&lt;target_host&gt;/&lt;target_port&gt;</w:t>
      </w:r>
      <w:r>
        <w:t xml:space="preserve"> </w:t>
      </w:r>
      <w:r>
        <w:t xml:space="preserve">resolve to the gateway's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WireGuard</w:t>
      </w:r>
      <w:r>
        <w:t xml:space="preserve"> </w:t>
      </w:r>
      <w:r>
        <w:t xml:space="preserve">endpoint (e.g.</w:t>
      </w:r>
      <w:r>
        <w:t xml:space="preserve"> </w:t>
      </w:r>
      <w:r>
        <w:rPr>
          <w:rStyle w:val="VerbatimChar"/>
        </w:rPr>
        <w:t xml:space="preserve">127.0.0.1/51820</w:t>
      </w:r>
      <w:r>
        <w:t xml:space="preserve">) — the proxy opens a UDP socket there and relays</w:t>
      </w:r>
      <w:r>
        <w:t xml:space="preserve"> </w:t>
      </w:r>
      <w:r>
        <w:t xml:space="preserve">[01-DP §3.3; 04_P0 §5.1; research-masque §1]. The client never sees that internal</w:t>
      </w:r>
      <w:r>
        <w:t xml:space="preserve"> </w:t>
      </w:r>
      <w:r>
        <w:t xml:space="preserve">address; it is the URI-template target the edge fixes (§4.2).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.well-known/masque/udp/{target_host}/{target_port}/</w:t>
      </w:r>
      <w:r>
        <w:t xml:space="preserve"> </w:t>
      </w:r>
      <w:r>
        <w:t xml:space="preserve">template shape is the</w:t>
      </w:r>
      <w:r>
        <w:t xml:space="preserve"> </w:t>
      </w:r>
      <w:r>
        <w:t xml:space="preserve">RFC 9298 canonical default [research-masque §1]. HelixVPN</w:t>
      </w:r>
      <w:r>
        <w:t xml:space="preserve"> </w:t>
      </w:r>
      <w:r>
        <w:rPr>
          <w:b/>
          <w:bCs/>
        </w:rPr>
        <w:t xml:space="preserve">pins the template at</w:t>
      </w:r>
      <w:r>
        <w:rPr>
          <w:b/>
          <w:bCs/>
        </w:rPr>
        <w:t xml:space="preserve"> </w:t>
      </w:r>
      <w:r>
        <w:rPr>
          <w:b/>
          <w:bCs/>
        </w:rPr>
        <w:t xml:space="preserve">the edge</w:t>
      </w:r>
      <w:r>
        <w:t xml:space="preserve"> </w:t>
      </w:r>
      <w:r>
        <w:t xml:space="preserve">(§4.2) so the client sends a fixed</w:t>
      </w:r>
      <w:r>
        <w:t xml:space="preserve"> </w:t>
      </w:r>
      <w:r>
        <w:rPr>
          <w:rStyle w:val="VerbatimChar"/>
        </w:rPr>
        <w:t xml:space="preserve">:path</w:t>
      </w:r>
      <w:r>
        <w:t xml:space="preserve">; the exact pinned literal</w:t>
      </w:r>
      <w:r>
        <w:t xml:space="preserve"> </w:t>
      </w:r>
      <w:r>
        <w:t xml:space="preserve">is a §11.4.35 project-instantiation value, recorded in the edge config, not</w:t>
      </w:r>
      <w:r>
        <w:t xml:space="preserve"> </w:t>
      </w:r>
      <w:r>
        <w:t xml:space="preserve">guessed here.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d5882801c131c2dd1753cb3501e1e8cacc5b739"/>
    <w:p>
      <w:pPr>
        <w:pStyle w:val="Heading2"/>
      </w:pPr>
      <w:r>
        <w:t xml:space="preserve">3. Wire format — the per-datagram framing (the hand-rolled core)</w:t>
      </w:r>
    </w:p>
    <w:p>
      <w:pPr>
        <w:pStyle w:val="FirstParagraph"/>
      </w:pPr>
      <w:r>
        <w:t xml:space="preserve">This is the byte-level contract the implementer hand-rolls (the maturity caveat,</w:t>
      </w:r>
      <w:r>
        <w:t xml:space="preserve"> </w:t>
      </w:r>
      <w:r>
        <w:t xml:space="preserve">§0.2). Two nested framings sit between the WG datagram and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's</w:t>
      </w:r>
      <w:r>
        <w:t xml:space="preserve"> </w:t>
      </w:r>
      <w:r>
        <w:rPr>
          <w:rStyle w:val="VerbatimChar"/>
        </w:rPr>
        <w:t xml:space="preserve">send_datagram(Bytes)</w:t>
      </w:r>
      <w:r>
        <w:t xml:space="preserve">.</w:t>
      </w:r>
    </w:p>
    <w:bookmarkStart w:id="18" w:name="Xe8bbe3de325585aeed6763e1098085438b446f6"/>
    <w:p>
      <w:pPr>
        <w:pStyle w:val="Heading3"/>
      </w:pPr>
      <w:r>
        <w:t xml:space="preserve">3.1 QUIC variable-length integer (the encoding primitive)</w:t>
      </w:r>
    </w:p>
    <w:p>
      <w:pPr>
        <w:pStyle w:val="FirstParagraph"/>
      </w:pPr>
      <w:r>
        <w:t xml:space="preserve">All length/id fields below are</w:t>
      </w:r>
      <w:r>
        <w:t xml:space="preserve"> </w:t>
      </w:r>
      <w:r>
        <w:rPr>
          <w:b/>
          <w:bCs/>
        </w:rPr>
        <w:t xml:space="preserve">QUIC varints</w:t>
      </w:r>
      <w:r>
        <w:t xml:space="preserve"> </w:t>
      </w:r>
      <w:r>
        <w:t xml:space="preserve">(RFC 9000 §16 — the QUIC base over</w:t>
      </w:r>
      <w:r>
        <w:t xml:space="preserve"> </w:t>
      </w:r>
      <w:r>
        <w:t xml:space="preserve">which RFC 9221/9297 are defined). The 2 most-significant bits of the first byte</w:t>
      </w:r>
      <w:r>
        <w:t xml:space="preserve"> </w:t>
      </w:r>
      <w:r>
        <w:t xml:space="preserve">select length:</w:t>
      </w:r>
      <w:r>
        <w:t xml:space="preserve"> </w:t>
      </w:r>
      <w:r>
        <w:rPr>
          <w:rStyle w:val="VerbatimChar"/>
        </w:rPr>
        <w:t xml:space="preserve">00</w:t>
      </w:r>
      <w:r>
        <w:t xml:space="preserve">→1 byte (6-bit value, 0–63),</w:t>
      </w:r>
      <w:r>
        <w:t xml:space="preserve"> </w:t>
      </w:r>
      <w:r>
        <w:rPr>
          <w:rStyle w:val="VerbatimChar"/>
        </w:rPr>
        <w:t xml:space="preserve">01</w:t>
      </w:r>
      <w:r>
        <w:t xml:space="preserve">→2 bytes (14-bit, 0–16383),</w:t>
      </w:r>
      <w:r>
        <w:t xml:space="preserve"> </w:t>
      </w:r>
      <w:r>
        <w:rPr>
          <w:rStyle w:val="VerbatimChar"/>
        </w:rPr>
        <w:t xml:space="preserve">10</w:t>
      </w:r>
      <w:r>
        <w:t xml:space="preserve">→4 bytes (30-bit),</w:t>
      </w:r>
      <w:r>
        <w:t xml:space="preserve"> </w:t>
      </w:r>
      <w:r>
        <w:rPr>
          <w:rStyle w:val="VerbatimChar"/>
        </w:rPr>
        <w:t xml:space="preserve">11</w:t>
      </w:r>
      <w:r>
        <w:t xml:space="preserve">→8 bytes (62-bit).</w:t>
      </w:r>
    </w:p>
    <w:p>
      <w:pPr>
        <w:pStyle w:val="BlockText"/>
      </w:pPr>
      <w:r>
        <w:t xml:space="preserve">The varint encoding is RFC-9000-standard QUIC and is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against this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base</w:t>
      </w:r>
      <w:r>
        <w:t xml:space="preserve"> </w:t>
      </w:r>
      <w:r>
        <w:t xml:space="preserve">(the cited research notes do not reproduce RFC 9000 §16); it is</w:t>
      </w:r>
      <w:r>
        <w:t xml:space="preserve"> </w:t>
      </w:r>
      <w:r>
        <w:t xml:space="preserve">stated as the well-known QUIC primitive the implementer pins against RFC 9000.</w:t>
      </w:r>
      <w:r>
        <w:t xml:space="preserve"> </w:t>
      </w:r>
      <w:r>
        <w:t xml:space="preserve">For HelixVPN's identifiers (</w:t>
      </w:r>
      <w:r>
        <w:rPr>
          <w:rStyle w:val="VerbatimChar"/>
        </w:rPr>
        <w:t xml:space="preserve">flow_ctx = 0</w:t>
      </w:r>
      <w:r>
        <w:t xml:space="preserve">, small</w:t>
      </w:r>
      <w:r>
        <w:t xml:space="preserve"> </w:t>
      </w:r>
      <w:r>
        <w:rPr>
          <w:rStyle w:val="VerbatimChar"/>
        </w:rPr>
        <w:t xml:space="preserve">qstream_id</w:t>
      </w:r>
      <w:r>
        <w:t xml:space="preserve">) the common case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1-byte</w:t>
      </w:r>
      <w:r>
        <w:t xml:space="preserve"> </w:t>
      </w:r>
      <w:r>
        <w:t xml:space="preserve">form.</w:t>
      </w:r>
    </w:p>
    <w:bookmarkEnd w:id="18"/>
    <w:bookmarkStart w:id="19" w:name="Xf6592c2c461ee28474556e62d4122ebd837bb4d"/>
    <w:p>
      <w:pPr>
        <w:pStyle w:val="Heading3"/>
      </w:pPr>
      <w:r>
        <w:t xml:space="preserve">3.2 Layer A — HTTP Datagram payload (RFC 9297 + RFC 9298 context)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HTTP Datagram Payload</w:t>
      </w:r>
      <w:r>
        <w:t xml:space="preserve"> </w:t>
      </w:r>
      <w:r>
        <w:t xml:space="preserve">carried for a CONNECT-UDP flow is</w:t>
      </w:r>
      <w:r>
        <w:t xml:space="preserve"> </w:t>
      </w:r>
      <w:r>
        <w:t xml:space="preserve">(RFC 9297 + RFC 9298 [research-masque §1]):</w:t>
      </w:r>
    </w:p>
    <w:p>
      <w:pPr>
        <w:pStyle w:val="SourceCode"/>
      </w:pPr>
      <w:r>
        <w:rPr>
          <w:rStyle w:val="VerbatimChar"/>
        </w:rPr>
        <w:t xml:space="preserve">HTTP Datagram Payload (CONNECT-UDP / RFC 9298) {</w:t>
      </w:r>
      <w:r>
        <w:br/>
      </w:r>
      <w:r>
        <w:rPr>
          <w:rStyle w:val="VerbatimChar"/>
        </w:rPr>
        <w:t xml:space="preserve">    Context ID            (QUIC varint)   ; = 0  → the proxied UDP payload itself</w:t>
      </w:r>
      <w:r>
        <w:br/>
      </w:r>
      <w:r>
        <w:rPr>
          <w:rStyle w:val="VerbatimChar"/>
        </w:rPr>
        <w:t xml:space="preserve">    UDP Proxying Payload  (bytes)         ; = the opaque WireGuard datagram (I1)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Context ID = 0</w:t>
      </w:r>
      <w:r>
        <w:t xml:space="preserve"> </w:t>
      </w:r>
      <w:r>
        <w:t xml:space="preserve">is the registered "UDP packet payload" context for CONNECT-UDP</w:t>
      </w:r>
      <w:r>
        <w:t xml:space="preserve"> </w:t>
      </w:r>
      <w:r>
        <w:t xml:space="preserve">[01-DP §3.3; 04_P0 §5.1; research-masque §1]. As a 1-byte varint it is the single</w:t>
      </w:r>
      <w:r>
        <w:t xml:space="preserve"> </w:t>
      </w:r>
      <w:r>
        <w:t xml:space="preserve">byte</w:t>
      </w:r>
      <w:r>
        <w:t xml:space="preserve"> </w:t>
      </w:r>
      <w:r>
        <w:rPr>
          <w:rStyle w:val="VerbatimChar"/>
        </w:rPr>
        <w:t xml:space="preserve">0x00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UDP Proxying Payload is the WG datagram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masque.rs</w:t>
      </w:r>
      <w:r>
        <w:t xml:space="preserve"> </w:t>
      </w:r>
      <w:r>
        <w:t xml:space="preserve">does not</w:t>
      </w:r>
      <w:r>
        <w:t xml:space="preserve"> </w:t>
      </w:r>
      <w:r>
        <w:t xml:space="preserve">inspect it (I1).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encode_http_datagram(0, wg)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0x00 || wg</w:t>
      </w:r>
      <w:r>
        <w:t xml:space="preserve"> </w:t>
      </w:r>
      <w:r>
        <w:t xml:space="preserve">(1 prefix byte for the common</w:t>
      </w:r>
      <w:r>
        <w:t xml:space="preserve"> </w:t>
      </w:r>
      <w:r>
        <w:t xml:space="preserve">ctx-0 case).</w:t>
      </w:r>
      <w:r>
        <w:t xml:space="preserve"> </w:t>
      </w:r>
      <w:r>
        <w:rPr>
          <w:rStyle w:val="VerbatimChar"/>
        </w:rPr>
        <w:t xml:space="preserve">decode_http_datagram</w:t>
      </w:r>
      <w:r>
        <w:t xml:space="preserve"> </w:t>
      </w:r>
      <w:r>
        <w:t xml:space="preserve">reads the leading varint context-id; a non-zero</w:t>
      </w:r>
      <w:r>
        <w:t xml:space="preserve"> </w:t>
      </w:r>
      <w:r>
        <w:t xml:space="preserve">context-id is an</w:t>
      </w:r>
      <w:r>
        <w:t xml:space="preserve"> </w:t>
      </w:r>
      <w:r>
        <w:rPr>
          <w:b/>
          <w:bCs/>
        </w:rPr>
        <w:t xml:space="preserve">unknown context</w:t>
      </w:r>
      <w:r>
        <w:t xml:space="preserve"> </w:t>
      </w:r>
      <w:r>
        <w:t xml:space="preserve">and the datagram MUST be dropped silently per</w:t>
      </w:r>
      <w:r>
        <w:t xml:space="preserve"> </w:t>
      </w:r>
      <w:r>
        <w:t xml:space="preserve">RFC 9297 (a future extension context), not surfaced as an error (§6 E-CTX).</w:t>
      </w:r>
    </w:p>
    <w:bookmarkEnd w:id="19"/>
    <w:bookmarkStart w:id="20" w:name="X17a45943b4778d5db915799246c4adc6cc3329d"/>
    <w:p>
      <w:pPr>
        <w:pStyle w:val="Heading3"/>
      </w:pPr>
      <w:r>
        <w:t xml:space="preserve">3.3 Layer B — QUIC DATAGRAM frame body (RFC 9221 + RFC 9297 mux)</w:t>
      </w:r>
    </w:p>
    <w:p>
      <w:pPr>
        <w:pStyle w:val="FirstParagraph"/>
      </w:pPr>
      <w:r>
        <w:t xml:space="preserve">Over HTTP/3, an HTTP Datagram rides one QUIC DATAGRAM frame; the frame body is</w:t>
      </w:r>
      <w:r>
        <w:t xml:space="preserve"> </w:t>
      </w:r>
      <w:r>
        <w:t xml:space="preserve">(RFC 9297 §2.1 [research-masque §1]):</w:t>
      </w:r>
    </w:p>
    <w:p>
      <w:pPr>
        <w:pStyle w:val="SourceCode"/>
      </w:pPr>
      <w:r>
        <w:rPr>
          <w:rStyle w:val="VerbatimChar"/>
        </w:rPr>
        <w:t xml:space="preserve">QUIC DATAGRAM frame body {</w:t>
      </w:r>
      <w:r>
        <w:br/>
      </w:r>
      <w:r>
        <w:rPr>
          <w:rStyle w:val="VerbatimChar"/>
        </w:rPr>
        <w:t xml:space="preserve">    Quarter Stream ID   (QUIC varint)   ; = (CONNECT-UDP request stream-id) / 4</w:t>
      </w:r>
      <w:r>
        <w:br/>
      </w:r>
      <w:r>
        <w:rPr>
          <w:rStyle w:val="VerbatimChar"/>
        </w:rPr>
        <w:t xml:space="preserve">    HTTP Datagram Payload (bytes)        ; = Layer A above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Quarter Stream ID</w:t>
      </w:r>
      <w:r>
        <w:t xml:space="preserve"> </w:t>
      </w:r>
      <w:r>
        <w:t xml:space="preserve">ties the datagram to its CONNECT-UDP request stream</w:t>
      </w:r>
      <w:r>
        <w:t xml:space="preserve"> </w:t>
      </w:r>
      <w:r>
        <w:t xml:space="preserve">(RFC 9297 multiplexing) [research-masque §1, §3]. The client's first</w:t>
      </w:r>
      <w:r>
        <w:t xml:space="preserve"> </w:t>
      </w:r>
      <w:r>
        <w:t xml:space="preserve">client-initiated bidirectional stream is stream-id 0 → Quarter Stream ID 0</w:t>
      </w:r>
      <w:r>
        <w:t xml:space="preserve"> </w:t>
      </w:r>
      <w:r>
        <w:t xml:space="preserve">(1-byte varint</w:t>
      </w:r>
      <w:r>
        <w:t xml:space="preserve"> </w:t>
      </w:r>
      <w:r>
        <w:rPr>
          <w:rStyle w:val="VerbatimChar"/>
        </w:rPr>
        <w:t xml:space="preserve">0x00</w:t>
      </w:r>
      <w:r>
        <w:t xml:space="preserve">); HelixVPN runs exactly one CONNECT-UDP flow per QUIC</w:t>
      </w:r>
      <w:r>
        <w:t xml:space="preserve"> </w:t>
      </w:r>
      <w:r>
        <w:t xml:space="preserve">connection, so</w:t>
      </w:r>
      <w:r>
        <w:t xml:space="preserve"> </w:t>
      </w:r>
      <w:r>
        <w:rPr>
          <w:rStyle w:val="VerbatimChar"/>
        </w:rPr>
        <w:t xml:space="preserve">qstream_id</w:t>
      </w:r>
      <w:r>
        <w:t xml:space="preserve"> </w:t>
      </w:r>
      <w:r>
        <w:t xml:space="preserve">is fixed for the connection's life.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quinn</w:t>
      </w:r>
      <w:r>
        <w:t xml:space="preserve"> </w:t>
      </w:r>
      <w:r>
        <w:t xml:space="preserve">prepends the QUIC DATAGRAM</w:t>
      </w:r>
      <w:r>
        <w:t xml:space="preserve"> </w:t>
      </w:r>
      <w:r>
        <w:rPr>
          <w:b/>
          <w:bCs/>
        </w:rPr>
        <w:t xml:space="preserve">frame type</w:t>
      </w:r>
      <w:r>
        <w:t xml:space="preserve"> </w:t>
      </w:r>
      <w:r>
        <w:t xml:space="preserve">+ handles the QUIC framing; the</w:t>
      </w:r>
      <w:r>
        <w:t xml:space="preserve"> </w:t>
      </w:r>
      <w:r>
        <w:t xml:space="preserve">module supplies only this frame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Connection::send_datagram(Bytes)</w:t>
      </w:r>
      <w:r>
        <w:t xml:space="preserve"> </w:t>
      </w:r>
      <w:r>
        <w:t xml:space="preserve">[04_P0 §5.2; research-masque §3].</w:t>
      </w:r>
    </w:p>
    <w:bookmarkEnd w:id="20"/>
    <w:bookmarkStart w:id="21" w:name="X0d7e35b57326f0199b0af62c77fc26c98f0cfaf"/>
    <w:p>
      <w:pPr>
        <w:pStyle w:val="Heading3"/>
      </w:pPr>
      <w:r>
        <w:t xml:space="preserve">3.4 Full on-the-wire byte layout (common case: ctx 0, qstream 0)</w:t>
      </w:r>
    </w:p>
    <w:p>
      <w:pPr>
        <w:pStyle w:val="SourceCode"/>
      </w:pPr>
      <w:r>
        <w:rPr>
          <w:rStyle w:val="VerbatimChar"/>
        </w:rPr>
        <w:t xml:space="preserve">quinn-supplied:  [ DATAGRAM frame type (0x30/0x31) ]   ← quinn writes this</w:t>
      </w:r>
      <w:r>
        <w:br/>
      </w:r>
      <w:r>
        <w:rPr>
          <w:rStyle w:val="VerbatimChar"/>
        </w:rPr>
        <w:t xml:space="preserve">module-supplied body:</w:t>
      </w:r>
      <w:r>
        <w:br/>
      </w:r>
      <w:r>
        <w:rPr>
          <w:rStyle w:val="VerbatimChar"/>
        </w:rPr>
        <w:t xml:space="preserve">  byte 0:        Quarter Stream ID varint   = 0x00      ← Layer B</w:t>
      </w:r>
      <w:r>
        <w:br/>
      </w:r>
      <w:r>
        <w:rPr>
          <w:rStyle w:val="VerbatimChar"/>
        </w:rPr>
        <w:t xml:space="preserve">  byte 1:        Context ID varint          = 0x00      ← Layer A</w:t>
      </w:r>
      <w:r>
        <w:br/>
      </w:r>
      <w:r>
        <w:rPr>
          <w:rStyle w:val="VerbatimChar"/>
        </w:rPr>
        <w:t xml:space="preserve">  bytes 2..n:    WireGuard datagram (opaque, already-encrypted)   ← I1</w:t>
      </w:r>
    </w:p>
    <w:p>
      <w:pPr>
        <w:pStyle w:val="FirstParagraph"/>
      </w:pPr>
      <w:r>
        <w:rPr>
          <w:b/>
          <w:bCs/>
        </w:rPr>
        <w:t xml:space="preserve">Per-datagram framing overhead in the common case = 2 bytes</w:t>
      </w:r>
      <w:r>
        <w:t xml:space="preserve"> </w:t>
      </w:r>
      <w:r>
        <w:t xml:space="preserve">(Quarter Stream ID</w:t>
      </w:r>
    </w:p>
    <w:p>
      <w:pPr>
        <w:pStyle w:val="Compact"/>
        <w:numPr>
          <w:ilvl w:val="0"/>
          <w:numId w:val="1003"/>
        </w:numPr>
      </w:pPr>
      <w:r>
        <w:t xml:space="preserve">Context ID), atop QUIC/UDP/IP headers. This 2-byte module overhead, plus QUIC</w:t>
      </w:r>
      <w:r>
        <w:t xml:space="preserve"> </w:t>
      </w:r>
      <w:r>
        <w:t xml:space="preserve">short-header + AEAD tag + UDP + IP, is what drives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1280</w:t>
      </w:r>
      <w:r>
        <w:t xml:space="preserve"> </w:t>
      </w:r>
      <w:r>
        <w:t xml:space="preserve">(§3.5). The QUIC DATAGRAM frame-type byte values</w:t>
      </w:r>
      <w:r>
        <w:t xml:space="preserve"> </w:t>
      </w:r>
      <w:r>
        <w:rPr>
          <w:rStyle w:val="VerbatimChar"/>
        </w:rPr>
        <w:t xml:space="preserve">0x30</w:t>
      </w:r>
      <w:r>
        <w:t xml:space="preserve">/</w:t>
      </w:r>
      <w:r>
        <w:rPr>
          <w:rStyle w:val="VerbatimChar"/>
        </w:rPr>
        <w:t xml:space="preserve">0x31</w:t>
      </w:r>
      <w:r>
        <w:t xml:space="preserve"> </w:t>
      </w:r>
      <w:r>
        <w:t xml:space="preserve">are RFC 9221 and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against this evidence base — pinned by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, captured in §8 wire</w:t>
      </w:r>
      <w:r>
        <w:t xml:space="preserve"> </w:t>
      </w:r>
      <w:r>
        <w:t xml:space="preserve">evidence, never assumed.</w:t>
      </w:r>
    </w:p>
    <w:bookmarkEnd w:id="21"/>
    <w:bookmarkStart w:id="22" w:name="X28030de32d36230cb64af34e7fc4e309927f6df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= 1280</w:t>
      </w:r>
    </w:p>
    <w:p>
      <w:pPr>
        <w:pStyle w:val="FirstParagraph"/>
      </w:pPr>
      <w:r>
        <w:rPr>
          <w:rStyle w:val="VerbatimChar"/>
        </w:rPr>
        <w:t xml:space="preserve">masque-h3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1280</w:t>
      </w:r>
      <w:r>
        <w:t xml:space="preserve"> </w:t>
      </w:r>
      <w:r>
        <w:t xml:space="preserve">[01-DP §3.3, §10; 04_P0 §5.2]: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1280 is the IPv6 minimum-MTU floor</w:t>
      </w:r>
      <w:r>
        <w:t xml:space="preserve"> </w:t>
      </w:r>
      <w:r>
        <w:t xml:space="preserve">— the largest value guaranteed deliverable</w:t>
      </w:r>
      <w:r>
        <w:t xml:space="preserve"> </w:t>
      </w:r>
      <w:r>
        <w:t xml:space="preserve">on any IPv6 path without fragmentation [01-DP §10].</w:t>
      </w:r>
    </w:p>
    <w:p>
      <w:pPr>
        <w:pStyle w:val="Compact"/>
        <w:numPr>
          <w:ilvl w:val="0"/>
          <w:numId w:val="1004"/>
        </w:numPr>
      </w:pPr>
      <w:r>
        <w:t xml:space="preserve">QUIC + HTTP-Datagram + UDP-proxy overhead "eats headroom"; 1280 is the</w:t>
      </w:r>
      <w:r>
        <w:t xml:space="preserve"> </w:t>
      </w:r>
      <w:r>
        <w:rPr>
          <w:b/>
          <w:bCs/>
        </w:rPr>
        <w:t xml:space="preserve">measure</w:t>
      </w:r>
      <w:r>
        <w:rPr>
          <w:b/>
          <w:bCs/>
        </w:rPr>
        <w:t xml:space="preserve"> </w:t>
      </w:r>
      <w:r>
        <w:rPr>
          <w:b/>
          <w:bCs/>
        </w:rPr>
        <w:t xml:space="preserve">&amp; tune</w:t>
      </w:r>
      <w:r>
        <w:t xml:space="preserve"> </w:t>
      </w:r>
      <w:r>
        <w:t xml:space="preserve">floor, not a computed exactness [01-DP §3.3, §10; 04_P0 §5.2]. The exact</w:t>
      </w:r>
      <w:r>
        <w:t xml:space="preserve"> </w:t>
      </w:r>
      <w:r>
        <w:t xml:space="preserve">MTU penalty is</w:t>
      </w:r>
      <w:r>
        <w:t xml:space="preserve"> </w:t>
      </w:r>
      <w:r>
        <w:rPr>
          <w:b/>
          <w:bCs/>
        </w:rPr>
        <w:t xml:space="preserve">quantified in Phase 0</w:t>
      </w:r>
      <w:r>
        <w:t xml:space="preserve"> </w:t>
      </w:r>
      <w:r>
        <w:t xml:space="preserve">(record MTU/throughput/CPU vs plain-udp)</w:t>
      </w:r>
      <w:r>
        <w:t xml:space="preserve"> </w:t>
      </w:r>
      <w:r>
        <w:t xml:space="preserve">so the ladder's cost model is real [01-DP §10; 04_P0 §5.3, §8].</w:t>
      </w:r>
    </w:p>
    <w:p>
      <w:pPr>
        <w:pStyle w:val="Compact"/>
        <w:numPr>
          <w:ilvl w:val="0"/>
          <w:numId w:val="1004"/>
        </w:numPr>
      </w:pPr>
      <w:r>
        <w:t xml:space="preserve">The orchestrator sets inner WG MTU =</w:t>
      </w:r>
      <w:r>
        <w:t xml:space="preserve"> </w:t>
      </w:r>
      <w:r>
        <w:rPr>
          <w:rStyle w:val="VerbatimChar"/>
        </w:rPr>
        <w:t xml:space="preserve">min(masque.effective_mtu()=1280, path-MTU-discovered)</w:t>
      </w:r>
      <w:r>
        <w:t xml:space="preserve"> </w:t>
      </w:r>
      <w:r>
        <w:t xml:space="preserve">[01-DP §10]. A WG datagram exceeding the budget after</w:t>
      </w:r>
      <w:r>
        <w:t xml:space="preserve"> </w:t>
      </w:r>
      <w:r>
        <w:t xml:space="preserve">framing is a hard</w:t>
      </w:r>
      <w:r>
        <w:t xml:space="preserve"> </w:t>
      </w:r>
      <w:r>
        <w:rPr>
          <w:rStyle w:val="VerbatimChar"/>
        </w:rPr>
        <w:t xml:space="preserve">TransportError::Oversize</w:t>
      </w:r>
      <w:r>
        <w:t xml:space="preserve"> </w:t>
      </w:r>
      <w:r>
        <w:t xml:space="preserve">— never silent truncation [01-DP §10].</w:t>
      </w:r>
    </w:p>
    <w:p>
      <w:pPr>
        <w:pStyle w:val="Compact"/>
        <w:numPr>
          <w:ilvl w:val="0"/>
          <w:numId w:val="1004"/>
        </w:numPr>
      </w:pPr>
      <w:r>
        <w:t xml:space="preserve">Relation to the RFC 9221</w:t>
      </w:r>
      <w:r>
        <w:t xml:space="preserve"> </w:t>
      </w:r>
      <w:r>
        <w:rPr>
          <w:rStyle w:val="VerbatimChar"/>
        </w:rPr>
        <w:t xml:space="preserve">max_datagram_frame_size</w:t>
      </w:r>
      <w:r>
        <w:t xml:space="preserve"> </w:t>
      </w:r>
      <w:r>
        <w:t xml:space="preserve">step-3 floor (≥ 1252): 1252 =</w:t>
      </w:r>
      <w:r>
        <w:t xml:space="preserve"> </w:t>
      </w:r>
      <w:r>
        <w:t xml:space="preserve">1280 IPv6 floor − 28 (typical IPv6+UDP minimal headroom) is a derived sanity</w:t>
      </w:r>
      <w:r>
        <w:t xml:space="preserve"> </w:t>
      </w:r>
      <w:r>
        <w:t xml:space="preserve">floor for "can a ≥1280-inner datagram ever fit"; the precise constant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MUST be measured (§8), not assumed.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9f0466744fd6f90626dfdfbb519a4262b59ae24"/>
    <w:p>
      <w:pPr>
        <w:pStyle w:val="Heading2"/>
      </w:pPr>
      <w:r>
        <w:t xml:space="preserve">4. Steady-state datapath (</w:t>
      </w:r>
      <w:r>
        <w:rPr>
          <w:rStyle w:val="VerbatimChar"/>
        </w:rPr>
        <w:t xml:space="preserve">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recv</w:t>
      </w:r>
      <w:r>
        <w:t xml:space="preserve">)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FlowEstablished</w:t>
      </w:r>
      <w:r>
        <w:t xml:space="preserve">, the module is a pure datagram relay — no HTTP round trips</w:t>
      </w:r>
      <w:r>
        <w:t xml:space="preserve"> </w:t>
      </w:r>
      <w:r>
        <w:t xml:space="preserve">[01-DP §3.3; 04_P0 §5.1].</w:t>
      </w:r>
    </w:p>
    <w:bookmarkStart w:id="24" w:name="X15e928560fbac21f80a0725056c25db244a1083"/>
    <w:p>
      <w:pPr>
        <w:pStyle w:val="Heading3"/>
      </w:pPr>
      <w:r>
        <w:t xml:space="preserve">4.1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 (signatures + framing wiring)</w:t>
      </w:r>
    </w:p>
    <w:p>
      <w:pPr>
        <w:pStyle w:val="SourceCode"/>
      </w:pPr>
      <w:r>
        <w:rPr>
          <w:rStyle w:val="CommentTok"/>
        </w:rPr>
        <w:t xml:space="preserve">// crates/helix-transport/src/masque.rs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BufMut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HealthCell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quinn::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established QUIC/H3 connection to gw:443 (ALPN h3)</w:t>
      </w:r>
      <w:r>
        <w:br/>
      </w:r>
      <w:r>
        <w:rPr>
          <w:rStyle w:val="NormalTok"/>
        </w:rPr>
        <w:t xml:space="preserve">    qstream_id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Quarter Stream ID of the CONNECT-UDP request stream (§3.3)</w:t>
      </w:r>
      <w:r>
        <w:br/>
      </w:r>
      <w:r>
        <w:rPr>
          <w:rStyle w:val="NormalTok"/>
        </w:rPr>
        <w:t xml:space="preserve">    flow_ctx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CONNECT-UDP context-id (= 0) established at dial() (§3.2)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RTT EWMA + last-recv age + send-error counters (I5, §7)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encode_quic_datagram_body(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qstream_id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flow_ctx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wg)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§3.3+§3.2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send_datagram(body)                                  </w:t>
      </w:r>
      <w:r>
        <w:rPr>
          <w:rStyle w:val="CommentTok"/>
        </w:rPr>
        <w:t xml:space="preserve">// RFC 9221 unreliable (I2)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map_err(map_send_err)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§6 error mapping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mark_send_ok()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read_datagram()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map_err(map_recv_err)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decode_quic_datagram_body(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qstream_id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flow_ctx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(wg))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mark_recv()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foreign qstream / unknown ctx → drop, keep reading (§6)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"masque-h3"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§3.5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</w:t>
      </w:r>
      <w:r>
        <w:rPr>
          <w:rStyle w:val="DecValTok"/>
        </w:rPr>
        <w:t xml:space="preserve">0u32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b"bye"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QUIC CONNECTION_CLOSE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                                                   </w:t>
      </w:r>
      <w:r>
        <w:rPr>
          <w:rStyle w:val="CommentTok"/>
        </w:rPr>
        <w:t xml:space="preserve">// idempotent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f22c2ab1e0b7e4e7c7a13647883fa5232a3d53b"/>
    <w:p>
      <w:pPr>
        <w:pStyle w:val="Heading3"/>
      </w:pPr>
      <w:r>
        <w:t xml:space="preserve">4.2 The framing helpers (the I4-shared byte contract)</w:t>
      </w:r>
    </w:p>
    <w:p>
      <w:pPr>
        <w:pStyle w:val="SourceCode"/>
      </w:pPr>
      <w:r>
        <w:rPr>
          <w:rStyle w:val="CommentTok"/>
        </w:rPr>
        <w:t xml:space="preserve">/// Encode one outbound WG datagram into a QUIC DATAGRAM frame BODY.</w:t>
      </w:r>
      <w:r>
        <w:br/>
      </w:r>
      <w:r>
        <w:rPr>
          <w:rStyle w:val="CommentTok"/>
        </w:rPr>
        <w:t xml:space="preserve">/// Layout (§3.4): [Quarter Stream ID varint][Context ID varint][WG bytes].</w:t>
      </w:r>
      <w:r>
        <w:br/>
      </w:r>
      <w:r>
        <w:rPr>
          <w:rStyle w:val="CommentTok"/>
        </w:rPr>
        <w:t xml:space="preserve">/// Shared byte-for-byte with the edge decode path (I4).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encode_quic_datagram_body(qsid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varint_len(qsid)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varint_len(ctx)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 the transport budget BEFORE handing to quinn (§3.5, §6 Oversize).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MASQUE_MAX_DATAGRAM_BODY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Oversize(need))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BytesMut::</w:t>
      </w:r>
      <w:r>
        <w:rPr>
          <w:rStyle w:val="NormalTok"/>
        </w:rPr>
        <w:t xml:space="preserve">with_capacity(need)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put_varint(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qsid)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Layer B (§3.3)</w:t>
      </w:r>
      <w:r>
        <w:br/>
      </w:r>
      <w:r>
        <w:rPr>
          <w:rStyle w:val="NormalTok"/>
        </w:rPr>
        <w:t xml:space="preserve">    put_varint(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Layer A context-id (§3.2)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put_slice(wg)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opaque WG datagram (I1)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freeze())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Decode one inbound QUIC DATAGRAM frame body back to a WG datagram.</w:t>
      </w:r>
      <w:r>
        <w:br/>
      </w:r>
      <w:r>
        <w:rPr>
          <w:rStyle w:val="CommentTok"/>
        </w:rPr>
        <w:t xml:space="preserve">/// Returns Ok(None) for a datagram that is NOT our flow (foreign Quarter Stream ID</w:t>
      </w:r>
      <w:r>
        <w:br/>
      </w:r>
      <w:r>
        <w:rPr>
          <w:rStyle w:val="CommentTok"/>
        </w:rPr>
        <w:t xml:space="preserve">/// or unknown context-id) — RFC 9297 says drop silently, keep the connection (§6).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decode_quic_datagram_body(exp_qsid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exp_ctx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get_varint(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dg)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Quic(</w:t>
      </w:r>
      <w:r>
        <w:rPr>
          <w:rStyle w:val="StringTok"/>
        </w:rPr>
        <w:t xml:space="preserve">"trunc qsid"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qsid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exp_qsid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 our CONNECT-UDP flow → drop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ctx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get_varint(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dg)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Quic(</w:t>
      </w:r>
      <w:r>
        <w:rPr>
          <w:rStyle w:val="StringTok"/>
        </w:rPr>
        <w:t xml:space="preserve">"trunc ctx"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exp_ctx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unknown context (future ext) → drop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(dg))                                        </w:t>
      </w:r>
      <w:r>
        <w:rPr>
          <w:rStyle w:val="CommentTok"/>
        </w:rPr>
        <w:t xml:space="preserve">// remainder = WG datagram, verbatim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QUIC varint primitives (RFC 9000 §16, §3.1). `UNVERIFIED` exactness — pin to RFC 9000.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varint_len(v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put_varint(b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2-MSB length tag + big-endian value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get_varint(b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 tag, then 1/2/4/8 bytes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Largest module-supplied DATAGRAM body that fits the negotiated QUIC datagram</w:t>
      </w:r>
      <w:r>
        <w:br/>
      </w:r>
      <w:r>
        <w:rPr>
          <w:rStyle w:val="CommentTok"/>
        </w:rPr>
        <w:t xml:space="preserve">/// limit; derived from the peer's max_datagram_frame_size (step 3) MINUS quinn's</w:t>
      </w:r>
      <w:r>
        <w:br/>
      </w:r>
      <w:r>
        <w:rPr>
          <w:rStyle w:val="CommentTok"/>
        </w:rPr>
        <w:t xml:space="preserve">/// own frame-type byte. Computed at dial(), never hardcoded (§3.5).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MASQUE_MAX_DATAGRAM_BODY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set from negotiated max_datagram_frame_size */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</w:t>
      </w:r>
      <w:r>
        <w:rPr>
          <w:rStyle w:val="OperatorTok"/>
        </w:rPr>
        <w:t xml:space="preserve">;</w:t>
      </w:r>
    </w:p>
    <w:bookmarkEnd w:id="25"/>
    <w:bookmarkStart w:id="26" w:name="X87e11895e85e8b132fae27056fe35224bfaff36"/>
    <w:p>
      <w:pPr>
        <w:pStyle w:val="Heading3"/>
      </w:pPr>
      <w:r>
        <w:t xml:space="preserve">4.3 Send / recv sequence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d1f98214dd3504a358aaad87ac8f347fa172d57"/>
    <w:p>
      <w:pPr>
        <w:pStyle w:val="Heading2"/>
      </w:pPr>
      <w:r>
        <w:t xml:space="preserve">5. SNI masquerade &amp; browser-HTTP/3 indistinguishability</w:t>
      </w:r>
    </w:p>
    <w:bookmarkStart w:id="28" w:name="X0d89089486a334bfab70d71678d4fccbc739392"/>
    <w:p>
      <w:pPr>
        <w:pStyle w:val="Heading3"/>
      </w:pPr>
      <w:r>
        <w:t xml:space="preserve">5.1 What is actually claimed (and what is not — §11.4.6 honest boundary)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public, documented</w:t>
      </w:r>
      <w:r>
        <w:t xml:space="preserve"> </w:t>
      </w:r>
      <w:r>
        <w:t xml:space="preserve">DPI-resistance mechanism is</w:t>
      </w:r>
      <w:r>
        <w:t xml:space="preserve"> </w:t>
      </w:r>
      <w:r>
        <w:rPr>
          <w:b/>
          <w:bCs/>
        </w:rPr>
        <w:t xml:space="preserve">collateral-damage</w:t>
      </w:r>
      <w:r>
        <w:rPr>
          <w:b/>
          <w:bCs/>
        </w:rPr>
        <w:t xml:space="preserve"> </w:t>
      </w:r>
      <w:r>
        <w:rPr>
          <w:b/>
          <w:bCs/>
        </w:rPr>
        <w:t xml:space="preserve">deterrence</w:t>
      </w:r>
      <w:r>
        <w:t xml:space="preserve">: the flow is HTTP/3 on QUIC/UDP 443; blocking it risks breaking the</w:t>
      </w:r>
      <w:r>
        <w:t xml:space="preserve"> </w:t>
      </w:r>
      <w:r>
        <w:t xml:space="preserve">open web (Google, YouTube, Cloudflare all run HTTP/3), so censors face a high</w:t>
      </w:r>
      <w:r>
        <w:t xml:space="preserve"> </w:t>
      </w:r>
      <w:r>
        <w:t xml:space="preserve">false-positive cost [research-masque §2; 04_ARCH §3.3]. To a passive observer the</w:t>
      </w:r>
      <w:r>
        <w:t xml:space="preserve"> </w:t>
      </w:r>
      <w:r>
        <w:t xml:space="preserve">flow is</w:t>
      </w:r>
      <w:r>
        <w:t xml:space="preserve"> </w:t>
      </w:r>
      <w:r>
        <w:rPr>
          <w:b/>
          <w:bCs/>
        </w:rPr>
        <w:t xml:space="preserve">indistinguishable from a browser doing HTTP/3</w:t>
      </w:r>
      <w:r>
        <w:t xml:space="preserve"> </w:t>
      </w:r>
      <w:r>
        <w:t xml:space="preserve">to a web server</w:t>
      </w:r>
      <w:r>
        <w:t xml:space="preserve"> </w:t>
      </w:r>
      <w:r>
        <w:t xml:space="preserve">[01-DP §3.3; 04_P0 §5.3].</w:t>
      </w:r>
    </w:p>
    <w:p>
      <w:pPr>
        <w:pStyle w:val="BodyText"/>
      </w:pPr>
      <w:r>
        <w:rPr>
          <w:b/>
          <w:bCs/>
        </w:rPr>
        <w:t xml:space="preserve">What is NOT publicly documented by Mullvad, and therefore an OPEN design problem,</w:t>
      </w:r>
      <w:r>
        <w:rPr>
          <w:b/>
          <w:bCs/>
        </w:rPr>
        <w:t xml:space="preserve"> </w:t>
      </w:r>
      <w:r>
        <w:rPr>
          <w:b/>
          <w:bCs/>
        </w:rPr>
        <w:t xml:space="preserve">not a solved checkbox</w:t>
      </w:r>
      <w:r>
        <w:t xml:space="preserve"> </w:t>
      </w:r>
      <w:r>
        <w:t xml:space="preserve">[research-masque §2, §5]: the exact TLS/QUIC ClientHello</w:t>
      </w:r>
      <w:r>
        <w:t xml:space="preserve"> </w:t>
      </w:r>
      <w:r>
        <w:t xml:space="preserve">fingerprint matching (uTLS-style), the SNI value used, the ALPN set ordering,</w:t>
      </w:r>
      <w:r>
        <w:t xml:space="preserve"> </w:t>
      </w:r>
      <w:r>
        <w:t xml:space="preserve">domain-fronting, and how closely the QUIC Initial mimics Chrome/Firefox.</w:t>
      </w:r>
      <w:r>
        <w:t xml:space="preserve"> </w:t>
      </w:r>
      <w:r>
        <w:rPr>
          <w:b/>
          <w:bCs/>
        </w:rPr>
        <w:t xml:space="preserve">A serious</w:t>
      </w:r>
      <w:r>
        <w:rPr>
          <w:b/>
          <w:bCs/>
        </w:rPr>
        <w:t xml:space="preserve"> </w:t>
      </w:r>
      <w:r>
        <w:rPr>
          <w:b/>
          <w:bCs/>
        </w:rPr>
        <w:t xml:space="preserve">parity effort MUST treat QUIC/TLS fingerprint mimicry as an explicit research/risk</w:t>
      </w:r>
      <w:r>
        <w:rPr>
          <w:b/>
          <w:bCs/>
        </w:rPr>
        <w:t xml:space="preserve"> </w:t>
      </w:r>
      <w:r>
        <w:rPr>
          <w:b/>
          <w:bCs/>
        </w:rPr>
        <w:t xml:space="preserve">item, never claim it is done.</w:t>
      </w:r>
      <w:r>
        <w:t xml:space="preserve"> </w:t>
      </w:r>
      <w:r>
        <w:t xml:space="preserve">This module therefore specifies the</w:t>
      </w:r>
      <w:r>
        <w:t xml:space="preserve"> </w:t>
      </w:r>
      <w:r>
        <w:rPr>
          <w:i/>
          <w:iCs/>
        </w:rPr>
        <w:t xml:space="preserve">seams</w:t>
      </w:r>
      <w:r>
        <w:t xml:space="preserve"> </w:t>
      </w:r>
      <w:r>
        <w:t xml:space="preserve">for</w:t>
      </w:r>
      <w:r>
        <w:t xml:space="preserve"> </w:t>
      </w:r>
      <w:r>
        <w:t xml:space="preserve">fingerprint control and marks the fingerprint policy itself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/</w:t>
      </w:r>
      <w:r>
        <w:t xml:space="preserve"> </w:t>
      </w:r>
      <w:r>
        <w:t xml:space="preserve">research-tracked.</w:t>
      </w:r>
    </w:p>
    <w:bookmarkEnd w:id="28"/>
    <w:bookmarkStart w:id="29" w:name="Xee594ccbc9ad5f222400cc203477fc4ae93abab"/>
    <w:p>
      <w:pPr>
        <w:pStyle w:val="Heading3"/>
      </w:pPr>
      <w:r>
        <w:t xml:space="preserve">5.2 SNI + ALPN config seam</w:t>
      </w:r>
    </w:p>
    <w:p>
      <w:pPr>
        <w:pStyle w:val="SourceCode"/>
      </w:pPr>
      <w:r>
        <w:rPr>
          <w:rStyle w:val="CommentTok"/>
        </w:rPr>
        <w:t xml:space="preserve">// TransportConfig::MasqueH3 carries the fingerprint-relevant knobs:</w:t>
      </w:r>
      <w:r>
        <w:br/>
      </w:r>
      <w:r>
        <w:rPr>
          <w:rStyle w:val="CommentTok"/>
        </w:rPr>
        <w:t xml:space="preserve">//   url        : "https://&lt;gateway-host&gt;:443"   — the dialled endpoint</w:t>
      </w:r>
      <w:r>
        <w:br/>
      </w:r>
      <w:r>
        <w:rPr>
          <w:rStyle w:val="CommentTok"/>
        </w:rPr>
        <w:t xml:space="preserve">//   sni        : "&lt;masquerade host&gt;"            — TLS SNI sent in the QUIC Initial (§5.3)</w:t>
      </w:r>
      <w:r>
        <w:br/>
      </w:r>
      <w:r>
        <w:rPr>
          <w:rStyle w:val="CommentTok"/>
        </w:rPr>
        <w:t xml:space="preserve">//   congestion : Cubic | Bbr                    — CC profile (§6.3, lossy-mobile knob)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SNI = the masquerade host</w:t>
      </w:r>
      <w:r>
        <w:t xml:space="preserve">, set to a believable web hostname; the edge's</w:t>
      </w:r>
      <w:r>
        <w:t xml:space="preserve"> </w:t>
      </w:r>
      <w:r>
        <w:t xml:space="preserve">certificate MUST be valid for it (§5.4) so the TLS handshake completes cleanly and</w:t>
      </w:r>
      <w:r>
        <w:t xml:space="preserve"> </w:t>
      </w:r>
      <w:r>
        <w:t xml:space="preserve">the flow "looks like web" [01-DP §3.3; 04_P0 §5.3].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ALPN MUST be exactly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h3</w:t>
      </w:r>
      <w:r>
        <w:t xml:space="preserve"> </w:t>
      </w:r>
      <w:r>
        <w:t xml:space="preserve">(and only</w:t>
      </w:r>
      <w:r>
        <w:t xml:space="preserve"> </w:t>
      </w:r>
      <w:r>
        <w:rPr>
          <w:rStyle w:val="VerbatimChar"/>
        </w:rPr>
        <w:t xml:space="preserve">h3</w:t>
      </w:r>
      <w:r>
        <w:t xml:space="preserve">) — a non-</w:t>
      </w:r>
      <w:r>
        <w:rPr>
          <w:rStyle w:val="VerbatimChar"/>
        </w:rPr>
        <w:t xml:space="preserve">h3</w:t>
      </w:r>
      <w:r>
        <w:t xml:space="preserve"> </w:t>
      </w:r>
      <w:r>
        <w:t xml:space="preserve">ALPN, or an extra</w:t>
      </w:r>
      <w:r>
        <w:t xml:space="preserve"> </w:t>
      </w:r>
      <w:r>
        <w:t xml:space="preserve">protocol, is a fingerprint deviation from real browser HTTP/3 (§5.5).</w:t>
      </w:r>
    </w:p>
    <w:p>
      <w:pPr>
        <w:pStyle w:val="Compact"/>
        <w:numPr>
          <w:ilvl w:val="0"/>
          <w:numId w:val="1005"/>
        </w:numPr>
      </w:pPr>
      <w:r>
        <w:t xml:space="preserve">The Phase-0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/</w:t>
      </w:r>
      <w:r>
        <w:rPr>
          <w:rStyle w:val="VerbatimChar"/>
        </w:rPr>
        <w:t xml:space="preserve">tls SNI</w:t>
      </w:r>
      <w:r>
        <w:t xml:space="preserve"> </w:t>
      </w:r>
      <w:r>
        <w:t xml:space="preserve">capture (G2) verifies SNI matches the masquerade</w:t>
      </w:r>
      <w:r>
        <w:t xml:space="preserve"> </w:t>
      </w:r>
      <w:r>
        <w:t xml:space="preserve">host and the flow classifies as HTTP/3 with</w:t>
      </w:r>
      <w:r>
        <w:t xml:space="preserve"> </w:t>
      </w:r>
      <w:r>
        <w:rPr>
          <w:b/>
          <w:bCs/>
        </w:rPr>
        <w:t xml:space="preserve">no WG signature</w:t>
      </w:r>
      <w:r>
        <w:t xml:space="preserve"> </w:t>
      </w:r>
      <w:r>
        <w:t xml:space="preserve">[01-DP §3.3, §12.1;</w:t>
      </w:r>
      <w:r>
        <w:t xml:space="preserve"> </w:t>
      </w:r>
      <w:r>
        <w:t xml:space="preserve">04_P0 §5.3, §8].</w:t>
      </w:r>
    </w:p>
    <w:bookmarkEnd w:id="29"/>
    <w:bookmarkStart w:id="30" w:name="X030e5bee8060f86d40783b9d988475ce8a48d57"/>
    <w:p>
      <w:pPr>
        <w:pStyle w:val="Heading3"/>
      </w:pPr>
      <w:r>
        <w:t xml:space="preserve">5.3 The QUIC/TLS fingerprint surface (research-tracked,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)</w:t>
      </w:r>
    </w:p>
    <w:p>
      <w:pPr>
        <w:pStyle w:val="FirstParagraph"/>
      </w:pPr>
      <w:r>
        <w:t xml:space="preserve">The following are the parameters a uTLS-equivalent would have to mimic for a real</w:t>
      </w:r>
      <w:r>
        <w:t xml:space="preserve"> </w:t>
      </w:r>
      <w:r>
        <w:t xml:space="preserve">browser. HelixVPN exposes them as a future</w:t>
      </w:r>
      <w:r>
        <w:t xml:space="preserve"> </w:t>
      </w:r>
      <w:r>
        <w:rPr>
          <w:rStyle w:val="VerbatimChar"/>
        </w:rPr>
        <w:t xml:space="preserve">FingerprintProfile</w:t>
      </w:r>
      <w:r>
        <w:t xml:space="preserve"> </w:t>
      </w:r>
      <w:r>
        <w:t xml:space="preserve">config object;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target values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and an open research item</w:t>
      </w:r>
      <w:r>
        <w:t xml:space="preserve"> </w:t>
      </w:r>
      <w:r>
        <w:t xml:space="preserve">[research-masque</w:t>
      </w:r>
      <w:r>
        <w:t xml:space="preserve"> </w:t>
      </w:r>
      <w:r>
        <w:t xml:space="preserve">§2, §5] — the spec mandates the</w:t>
      </w:r>
      <w:r>
        <w:t xml:space="preserve"> </w:t>
      </w:r>
      <w:r>
        <w:rPr>
          <w:i/>
          <w:iCs/>
        </w:rPr>
        <w:t xml:space="preserve">seam</w:t>
      </w:r>
      <w:r>
        <w:t xml:space="preserve">, not specific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ClientHello cipher/extension order</w:t>
            </w:r>
          </w:p>
        </w:tc>
        <w:tc>
          <w:tcPr/>
          <w:p>
            <w:pPr>
              <w:pStyle w:val="Compact"/>
            </w:pPr>
            <w:r>
              <w:t xml:space="preserve">uTLS-style mimicry of Chrome/Firefox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— research item; Mullvad does not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transport parameters (incl.</w:t>
            </w:r>
            <w:r>
              <w:t xml:space="preserve"> </w:t>
            </w:r>
            <w:r>
              <w:rPr>
                <w:rStyle w:val="VerbatimChar"/>
              </w:rPr>
              <w:t xml:space="preserve">max_datagram_frame_size</w:t>
            </w:r>
            <w:r>
              <w:t xml:space="preserve">, idle timeout, flow-control windows)</w:t>
            </w:r>
          </w:p>
        </w:tc>
        <w:tc>
          <w:tcPr/>
          <w:p>
            <w:pPr>
              <w:pStyle w:val="Compact"/>
            </w:pPr>
            <w:r>
              <w:t xml:space="preserve">a non-browser-like set is a fingerprint</w:t>
            </w:r>
          </w:p>
        </w:tc>
        <w:tc>
          <w:tcPr/>
          <w:p>
            <w:pPr>
              <w:pStyle w:val="Compact"/>
            </w:pPr>
            <w:r>
              <w:t xml:space="preserve">seam: derive from a captured browser profile; values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ALPN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specified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 value</w:t>
            </w:r>
          </w:p>
        </w:tc>
        <w:tc>
          <w:tcPr/>
          <w:p>
            <w:pPr>
              <w:pStyle w:val="Compact"/>
            </w:pPr>
            <w:r>
              <w:t xml:space="preserve">must be a plausible web host</w:t>
            </w:r>
          </w:p>
        </w:tc>
        <w:tc>
          <w:tcPr/>
          <w:p>
            <w:pPr>
              <w:pStyle w:val="Compact"/>
            </w:pPr>
            <w:r>
              <w:t xml:space="preserve">specified (§5.2), value is §11.4.35 project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version / Initial packet shape</w:t>
            </w:r>
          </w:p>
        </w:tc>
        <w:tc>
          <w:tcPr/>
          <w:p>
            <w:pPr>
              <w:pStyle w:val="Compact"/>
            </w:pPr>
            <w:r>
              <w:t xml:space="preserve">Chrome/Firefox-like Initial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— research item</w:t>
            </w:r>
          </w:p>
        </w:tc>
      </w:tr>
    </w:tbl>
    <w:bookmarkEnd w:id="30"/>
    <w:bookmarkStart w:id="31" w:name="X5f0138d7f31706fc9b090210286f5b372e7802e"/>
    <w:p>
      <w:pPr>
        <w:pStyle w:val="Heading3"/>
      </w:pPr>
      <w:r>
        <w:t xml:space="preserve">5.4 Edge masquerade (decoy site for non-CONNECT-UDP traffic)</w:t>
      </w:r>
    </w:p>
    <w:p>
      <w:pPr>
        <w:pStyle w:val="FirstParagraph"/>
      </w:pPr>
      <w:r>
        <w:t xml:space="preserve">The edge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listener serves a</w:t>
      </w:r>
      <w:r>
        <w:t xml:space="preserve"> </w:t>
      </w:r>
      <w:r>
        <w:rPr>
          <w:b/>
          <w:bCs/>
        </w:rPr>
        <w:t xml:space="preserve">believable decoy site</w:t>
      </w:r>
      <w:r>
        <w:t xml:space="preserve"> </w:t>
      </w:r>
      <w:r>
        <w:t xml:space="preserve">to anything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valid CONNECT-UDP flow (probes, scanners) — native edge behaviour replacing</w:t>
      </w:r>
      <w:r>
        <w:t xml:space="preserve"> </w:t>
      </w:r>
      <w:r>
        <w:t xml:space="preserve">the original doc's Nginx-camouflage idea [01-DP §3.3; 04_P0 §5.4; 04_ARCH §3.3].</w:t>
      </w:r>
      <w:r>
        <w:t xml:space="preserve"> </w:t>
      </w:r>
      <w:r>
        <w:t xml:space="preserve">Phase 0 ships a static "it's just a website" page behind the same QUIC listener</w:t>
      </w:r>
      <w:r>
        <w:t xml:space="preserve"> </w:t>
      </w:r>
      <w:r>
        <w:t xml:space="preserve">[04_P0 §5.4]. Classification rule (§4 edge side):</w:t>
      </w:r>
    </w:p>
    <w:p>
      <w:pPr>
        <w:pStyle w:val="BodyText"/>
      </w:pPr>
      <w:r>
        <w:rPr>
          <w:b/>
          <w:bCs/>
        </w:rPr>
        <w:t xml:space="preserve">[MERMAID RENDER FAILED — block #4]</w:t>
      </w:r>
    </w:p>
    <w:bookmarkEnd w:id="31"/>
    <w:bookmarkStart w:id="32" w:name="Xe4d3ffe377c529bba406ad9bbac6824e734ef65"/>
    <w:p>
      <w:pPr>
        <w:pStyle w:val="Heading3"/>
      </w:pPr>
      <w:r>
        <w:t xml:space="preserve">5.5 Indistinguishability acceptance (the G2 wire-fingerprint gate)</w:t>
      </w:r>
    </w:p>
    <w:p>
      <w:pPr>
        <w:pStyle w:val="FirstParagraph"/>
      </w:pPr>
      <w:r>
        <w:rPr>
          <w:rStyle w:val="VerbatimChar"/>
        </w:rPr>
        <w:t xml:space="preserve">tshark</w:t>
      </w:r>
      <w:r>
        <w:t xml:space="preserve"> </w:t>
      </w:r>
      <w:r>
        <w:t xml:space="preserve">capture of the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flow MUST classify it as</w:t>
      </w:r>
      <w:r>
        <w:t xml:space="preserve"> </w:t>
      </w:r>
      <w:r>
        <w:rPr>
          <w:b/>
          <w:bCs/>
        </w:rPr>
        <w:t xml:space="preserve">HTTP/3 with no WG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</w:t>
      </w:r>
      <w:r>
        <w:t xml:space="preserve">, with SNI matching the masquerade host, while plain WG/UDP is</w:t>
      </w:r>
      <w:r>
        <w:t xml:space="preserve"> </w:t>
      </w:r>
      <w:r>
        <w:rPr>
          <w:rStyle w:val="VerbatimChar"/>
        </w:rPr>
        <w:t xml:space="preserve">nft</w:t>
      </w:r>
      <w:r>
        <w:t xml:space="preserve">-blocked [01-DP §3.3, §12.1; 04_P0 §5.3, §8]. This is the G2 / S3 gate and the</w:t>
      </w:r>
      <w:r>
        <w:t xml:space="preserve"> </w:t>
      </w:r>
      <w:r>
        <w:rPr>
          <w:rStyle w:val="VerbatimChar"/>
        </w:rPr>
        <w:t xml:space="preserve">SEC</w:t>
      </w:r>
      <w:r>
        <w:t xml:space="preserve">-DPI test point (§8).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f36f405a2694a70e2a87dcaafa1af56066e8ad1"/>
    <w:p>
      <w:pPr>
        <w:pStyle w:val="Heading2"/>
      </w:pPr>
      <w:r>
        <w:t xml:space="preserve">6. Error taxonomy, edge cases, and ladder mapping</w:t>
      </w:r>
    </w:p>
    <w:p>
      <w:pPr>
        <w:pStyle w:val="FirstParagraph"/>
      </w:pPr>
      <w:r>
        <w:t xml:space="preserve">The module maps every failure onto the shared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enum [01-DP §3.1]; the</w:t>
      </w:r>
      <w:r>
        <w:t xml:space="preserve"> </w:t>
      </w:r>
      <w:r>
        <w:t xml:space="preserve">ladder consumes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HandshakeFailed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as escalation</w:t>
      </w:r>
      <w:r>
        <w:t xml:space="preserve"> </w:t>
      </w:r>
      <w:r>
        <w:t xml:space="preserve">triggers and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as a reconnect trigger [01-DP §5.3].</w:t>
      </w:r>
    </w:p>
    <w:bookmarkStart w:id="34" w:name="X3fe1be7898ff2e41d508604a128c55a834e4bba"/>
    <w:p>
      <w:pPr>
        <w:pStyle w:val="Heading3"/>
      </w:pPr>
      <w:r>
        <w:t xml:space="preserve">6.1 Error mapping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(masque-h3)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</w:t>
            </w:r>
          </w:p>
        </w:tc>
        <w:tc>
          <w:tcPr/>
          <w:p>
            <w:pPr>
              <w:pStyle w:val="Compact"/>
            </w:pPr>
            <w:r>
              <w:t xml:space="preserve">Ladder effect [01-DP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handshake idle/timeout at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t xml:space="preserve">escalate to next 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Initial repeatedly dropped (DPI on :443)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EndpointBlocked</w:t>
            </w:r>
          </w:p>
        </w:tc>
        <w:tc>
          <w:tcPr/>
          <w:p>
            <w:pPr>
              <w:pStyle w:val="Compact"/>
            </w:pPr>
            <w:r>
              <w:t xml:space="preserve">escalate; note region telemetry (I5, aggregate)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</w:t>
            </w:r>
            <w:r>
              <w:t xml:space="preserve"> </w:t>
            </w:r>
            <w:r>
              <w:rPr>
                <w:rStyle w:val="VerbatimChar"/>
              </w:rPr>
              <w:t xml:space="preserve">max_datagram_frame_size == 0</w:t>
            </w:r>
            <w:r>
              <w:t xml:space="preserve"> </w:t>
            </w:r>
            <w:r>
              <w:t xml:space="preserve">(step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HandshakeFailed("no datagram support")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H3 settings (step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HandshakeFailed("no h3-datagram / extended-connect")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CONNECT-UDP non-2xx / stream RESET (step 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HandshakeFailed(status)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send_datagram</w:t>
            </w:r>
            <w:r>
              <w:t xml:space="preserve"> </w:t>
            </w:r>
            <w:r>
              <w:t xml:space="preserve">over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Oversize(n)</w:t>
            </w:r>
          </w:p>
        </w:tc>
        <w:tc>
          <w:tcPr/>
          <w:p>
            <w:pPr>
              <w:pStyle w:val="Compact"/>
            </w:pPr>
            <w:r>
              <w:t xml:space="preserve">orchestrator lowers inner WG MTU or fragments at L3 [01-DP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send_datagram</w:t>
            </w:r>
            <w:r>
              <w:t xml:space="preserve"> </w:t>
            </w:r>
            <w:r>
              <w:t xml:space="preserve">transient (datagram queue full / blocked)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Quic(msg)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health.send_errors</w:t>
            </w:r>
            <w:r>
              <w:t xml:space="preserve">; caller retries/keeps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</w:t>
            </w:r>
            <w:r>
              <w:t xml:space="preserve"> </w:t>
            </w:r>
            <w:r>
              <w:rPr>
                <w:rStyle w:val="VerbatimChar"/>
              </w:rPr>
              <w:t xml:space="preserve">CONNECTION_CLOSE</w:t>
            </w:r>
            <w:r>
              <w:t xml:space="preserve"> </w:t>
            </w:r>
            <w:r>
              <w:t xml:space="preserve">/ path lost mid-session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orchestrator →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, re-</w:t>
            </w: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(per-network memory may re-pin masque-h3)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read_datagram</w:t>
            </w:r>
            <w:r>
              <w:t xml:space="preserve"> </w:t>
            </w:r>
            <w:r>
              <w:t xml:space="preserve">foreign Quarter Stream ID</w:t>
            </w:r>
          </w:p>
        </w:tc>
        <w:tc>
          <w:tcPr/>
          <w:p>
            <w:pPr>
              <w:pStyle w:val="Compact"/>
            </w:pPr>
            <w:r>
              <w:t xml:space="preserve">(none) → drop, keep reading</w:t>
            </w:r>
          </w:p>
        </w:tc>
        <w:tc>
          <w:tcPr/>
          <w:p>
            <w:pPr>
              <w:pStyle w:val="Compact"/>
            </w:pPr>
            <w:r>
              <w:t xml:space="preserve">no effect — RFC 9297 silent drop (§4.2)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read_datagram</w:t>
            </w:r>
            <w:r>
              <w:t xml:space="preserve"> </w:t>
            </w:r>
            <w:r>
              <w:t xml:space="preserve">unknown context-id (≠ 0)</w:t>
            </w:r>
          </w:p>
        </w:tc>
        <w:tc>
          <w:tcPr/>
          <w:p>
            <w:pPr>
              <w:pStyle w:val="Compact"/>
            </w:pPr>
            <w:r>
              <w:t xml:space="preserve">(none) → drop, keep reading</w:t>
            </w:r>
          </w:p>
        </w:tc>
        <w:tc>
          <w:tcPr/>
          <w:p>
            <w:pPr>
              <w:pStyle w:val="Compact"/>
            </w:pPr>
            <w:r>
              <w:t xml:space="preserve">no effect — future-extension context (§3.2)</w:t>
            </w:r>
          </w:p>
        </w:tc>
      </w:tr>
    </w:tbl>
    <w:bookmarkEnd w:id="34"/>
    <w:bookmarkStart w:id="35" w:name="X89b0743595a9bd46ab08c138c35817f83e20b13"/>
    <w:p>
      <w:pPr>
        <w:pStyle w:val="Heading3"/>
      </w:pPr>
      <w:r>
        <w:t xml:space="preserve">6.2 Edge cases (each is a test point, §8)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E-CTX — unknown context-id:</w:t>
      </w:r>
      <w:r>
        <w:t xml:space="preserve"> </w:t>
      </w:r>
      <w:r>
        <w:t xml:space="preserve">an inbound HTTP Datagram with context-id ≠ 0 is a</w:t>
      </w:r>
      <w:r>
        <w:t xml:space="preserve"> </w:t>
      </w:r>
      <w:r>
        <w:t xml:space="preserve">registered-future-extension payload;</w:t>
      </w:r>
      <w:r>
        <w:t xml:space="preserve"> </w:t>
      </w:r>
      <w:r>
        <w:rPr>
          <w:b/>
          <w:bCs/>
        </w:rPr>
        <w:t xml:space="preserve">drop silently, do not error, do not close</w:t>
      </w:r>
      <w:r>
        <w:t xml:space="preserve"> </w:t>
      </w:r>
      <w:r>
        <w:t xml:space="preserve">the connection (RFC 9297) [research-masque §1]. (Test: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framing.)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E-QSID — foreign Quarter Stream ID:</w:t>
      </w:r>
      <w:r>
        <w:t xml:space="preserve"> </w:t>
      </w:r>
      <w:r>
        <w:t xml:space="preserve">datagram for a different stream/flow on the</w:t>
      </w:r>
      <w:r>
        <w:t xml:space="preserve"> </w:t>
      </w:r>
      <w:r>
        <w:t xml:space="preserve">same QUIC connection; drop silently and continue the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loop (§4.1). HelixVPN</w:t>
      </w:r>
      <w:r>
        <w:t xml:space="preserve"> </w:t>
      </w:r>
      <w:r>
        <w:t xml:space="preserve">runs one flow per connection, so this is normally adversarial/spurious. (Test: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E-TRUNC — truncated framing:</w:t>
      </w:r>
      <w:r>
        <w:t xml:space="preserve"> </w:t>
      </w:r>
      <w:r>
        <w:t xml:space="preserve">a datagram too short to hold the qsid/ctx varints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Quic("trunc …")</w:t>
      </w:r>
      <w:r>
        <w:t xml:space="preserve"> </w:t>
      </w:r>
      <w:r>
        <w:t xml:space="preserve">and the orchestrator treats it as a single lost datagram (I2 —</w:t>
      </w:r>
      <w:r>
        <w:t xml:space="preserve"> </w:t>
      </w:r>
      <w:r>
        <w:t xml:space="preserve">WG tolerates loss),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connection kill. (Test: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CHAOS</w:t>
      </w:r>
      <w:r>
        <w:t xml:space="preserve">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E-OVERSIZE — datagram &gt; budget:</w:t>
      </w:r>
      <w:r>
        <w:t xml:space="preserve"> </w:t>
      </w:r>
      <w:r>
        <w:t xml:space="preserve">enforced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(§4.2) →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;</w:t>
      </w:r>
      <w:r>
        <w:t xml:space="preserve"> </w:t>
      </w:r>
      <w:r>
        <w:t xml:space="preserve">orchestrator lowers inner MTU rather than silently truncating [01-DP §10].</w:t>
      </w:r>
      <w:r>
        <w:t xml:space="preserve"> </w:t>
      </w:r>
      <w:r>
        <w:t xml:space="preserve">(Test: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MTU sweep.)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E-0RTT — early data:</w:t>
      </w:r>
      <w:r>
        <w:t xml:space="preserve"> </w:t>
      </w:r>
      <w:r>
        <w:t xml:space="preserve">0-RTT QUIC resumption is</w:t>
      </w:r>
      <w:r>
        <w:t xml:space="preserve"> </w:t>
      </w:r>
      <w:r>
        <w:rPr>
          <w:b/>
          <w:bCs/>
        </w:rPr>
        <w:t xml:space="preserve">disabled by default</w:t>
      </w:r>
      <w:r>
        <w:t xml:space="preserve"> </w:t>
      </w:r>
      <w:r>
        <w:t xml:space="preserve">for the</w:t>
      </w:r>
      <w:r>
        <w:t xml:space="preserve"> </w:t>
      </w:r>
      <w:r>
        <w:t xml:space="preserve">obfuscation path (a 0-RTT Initial is a distinguishable fingerprint and risks</w:t>
      </w:r>
      <w:r>
        <w:t xml:space="preserve"> </w:t>
      </w:r>
      <w:r>
        <w:t xml:space="preserve">replay); seam exists to enable per</w:t>
      </w:r>
      <w:r>
        <w:t xml:space="preserve"> </w:t>
      </w:r>
      <w:r>
        <w:rPr>
          <w:rStyle w:val="VerbatimChar"/>
        </w:rPr>
        <w:t xml:space="preserve">FingerprintProfile</w:t>
      </w:r>
      <w:r>
        <w:t xml:space="preserve"> </w:t>
      </w:r>
      <w:r>
        <w:t xml:space="preserve">once §5.3 is settled.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research-tracked. (Test:</w:t>
      </w:r>
      <w:r>
        <w:t xml:space="preserve"> </w:t>
      </w:r>
      <w:r>
        <w:rPr>
          <w:rStyle w:val="VerbatimChar"/>
        </w:rPr>
        <w:t xml:space="preserve">SEC</w:t>
      </w:r>
      <w:r>
        <w:t xml:space="preserve">-DPI.)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E-RECONNECT — roaming / NAT-rebind:</w:t>
      </w:r>
      <w:r>
        <w:t xml:space="preserve"> </w:t>
      </w:r>
      <w:r>
        <w:t xml:space="preserve">QUIC connection migration may carry the</w:t>
      </w:r>
      <w:r>
        <w:t xml:space="preserve"> </w:t>
      </w:r>
      <w:r>
        <w:t xml:space="preserve">flow across a client IP change; if migration fails the module surfaces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and the ladder re-dials, with WG's own roaming latching onto the new path</w:t>
      </w:r>
      <w:r>
        <w:t xml:space="preserve"> </w:t>
      </w:r>
      <w:r>
        <w:t xml:space="preserve">[01-DP §8]. (Test:</w:t>
      </w:r>
      <w:r>
        <w:t xml:space="preserve"> </w:t>
      </w:r>
      <w:r>
        <w:rPr>
          <w:rStyle w:val="VerbatimChar"/>
        </w:rPr>
        <w:t xml:space="preserve">CHAOS</w:t>
      </w:r>
      <w:r>
        <w:t xml:space="preserve"> </w:t>
      </w:r>
      <w:r>
        <w:t xml:space="preserve">iface-flap.)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E-DRAIN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close()</w:t>
      </w:r>
      <w:r>
        <w:rPr>
          <w:b/>
          <w:bCs/>
        </w:rPr>
        <w:t xml:space="preserve"> </w:t>
      </w:r>
      <w:r>
        <w:rPr>
          <w:b/>
          <w:bCs/>
        </w:rPr>
        <w:t xml:space="preserve">idempotency: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conn.close()</w:t>
      </w:r>
      <w:r>
        <w:t xml:space="preserve"> </w:t>
      </w:r>
      <w:r>
        <w:t xml:space="preserve">once; a second</w:t>
      </w:r>
      <w:r>
        <w:t xml:space="preserve"> </w:t>
      </w:r>
      <w:r>
        <w:t xml:space="preserve">call is a no-op (</w:t>
      </w:r>
      <w:r>
        <w:rPr>
          <w:rStyle w:val="VerbatimChar"/>
        </w:rPr>
        <w:t xml:space="preserve">Ok(())</w:t>
      </w:r>
      <w:r>
        <w:t xml:space="preserve">) (§4.1). (Test: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.)</w:t>
      </w:r>
    </w:p>
    <w:bookmarkEnd w:id="35"/>
    <w:bookmarkStart w:id="36" w:name="Xa738e1f66607f013c6a722b17ddf1fe87e3caf3"/>
    <w:p>
      <w:pPr>
        <w:pStyle w:val="Heading3"/>
      </w:pPr>
      <w:r>
        <w:t xml:space="preserve">6.3 Congestion-control knob</w:t>
      </w:r>
    </w:p>
    <w:p>
      <w:pPr>
        <w:pStyle w:val="FirstParagraph"/>
      </w:pPr>
      <w:r>
        <w:rPr>
          <w:rStyle w:val="VerbatimChar"/>
        </w:rPr>
        <w:t xml:space="preserve">congestion: Cubic | Bbr</w:t>
      </w:r>
      <w:r>
        <w:t xml:space="preserve"> </w:t>
      </w:r>
      <w:r>
        <w:t xml:space="preserve">selects the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congestion controller [01-DP §3.1, §3.3]:</w:t>
      </w:r>
      <w:r>
        <w:t xml:space="preserve"> </w:t>
      </w:r>
      <w:r>
        <w:rPr>
          <w:rStyle w:val="VerbatimChar"/>
          <w:b/>
          <w:bCs/>
        </w:rPr>
        <w:t xml:space="preserve">Cubic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Bbr</w:t>
      </w:r>
      <w:r>
        <w:rPr>
          <w:b/>
          <w:bCs/>
        </w:rPr>
        <w:t xml:space="preserve"> </w:t>
      </w:r>
      <w:r>
        <w:rPr>
          <w:b/>
          <w:bCs/>
        </w:rPr>
        <w:t xml:space="preserve">for lossy mobile</w:t>
      </w:r>
      <w:r>
        <w:t xml:space="preserve"> </w:t>
      </w:r>
      <w:r>
        <w:t xml:space="preserve">networks (the Hysteria "Brutal"</w:t>
      </w:r>
      <w:r>
        <w:t xml:space="preserve"> </w:t>
      </w:r>
      <w:r>
        <w:t xml:space="preserve">lineage /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window-ratio tuning is the reference) [01-DP §3.3, §11_arch tuning</w:t>
      </w:r>
      <w:r>
        <w:t xml:space="preserve"> </w:t>
      </w:r>
      <w:r>
        <w:t xml:space="preserve">note]. Loss resilience is the reason mobile got this feature: under</w:t>
      </w:r>
      <w:r>
        <w:t xml:space="preserve"> </w:t>
      </w:r>
      <w:r>
        <w:rPr>
          <w:rStyle w:val="VerbatimChar"/>
        </w:rPr>
        <w:t xml:space="preserve">netem loss 5%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MUST sustain higher goodput than the UDP-over-TCP strawman</w:t>
      </w:r>
      <w:r>
        <w:t xml:space="preserve"> </w:t>
      </w:r>
      <w:r>
        <w:t xml:space="preserve">[01-DP §3.3, §12.1; 04_P0 §5.3, §8].</w:t>
      </w:r>
    </w:p>
    <w:bookmarkEnd w:id="36"/>
    <w:bookmarkStart w:id="40" w:name="Xd14b5d7a45bc7163cb7eea7a78a6a84be61930f"/>
    <w:p>
      <w:pPr>
        <w:pStyle w:val="Heading3"/>
      </w:pPr>
      <w:r>
        <w:t xml:space="preserve">6.4 Edge DDoS resilience — the QUIC anti-amplification limit (enterprise hardening)</w:t>
      </w:r>
    </w:p>
    <w:p>
      <w:pPr>
        <w:pStyle w:val="FirstParagraph"/>
      </w:pPr>
      <w:r>
        <w:rPr>
          <w:b/>
          <w:bCs/>
        </w:rPr>
        <w:t xml:space="preserve">Gap closed (2026-07-04):</w:t>
      </w:r>
      <w:r>
        <w:t xml:space="preserve"> </w:t>
      </w:r>
      <w:r>
        <w:t xml:space="preserve">the edge's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listener is a public, unauthenticated</w:t>
      </w:r>
      <w:r>
        <w:t xml:space="preserve"> </w:t>
      </w:r>
      <w:r>
        <w:t xml:space="preserve">QUIC endpoint before a client completes address validation — exactly the shape of a</w:t>
      </w:r>
      <w:r>
        <w:t xml:space="preserve"> </w:t>
      </w:r>
      <w:r>
        <w:t xml:space="preserve">reflection/amplification vector (a spoofed-source client sends a small QUIC Initial,</w:t>
      </w:r>
      <w:r>
        <w:t xml:space="preserve"> </w:t>
      </w:r>
      <w:r>
        <w:t xml:space="preserve">the server replies with a larger Handshake/response to the</w:t>
      </w:r>
      <w:r>
        <w:t xml:space="preserve"> </w:t>
      </w:r>
      <w:r>
        <w:rPr>
          <w:i/>
          <w:iCs/>
        </w:rPr>
        <w:t xml:space="preserve">spoofed</w:t>
      </w:r>
      <w:r>
        <w:t xml:space="preserve"> </w:t>
      </w:r>
      <w:r>
        <w:t xml:space="preserve">victim address).</w:t>
      </w:r>
      <w:r>
        <w:t xml:space="preserve"> </w:t>
      </w:r>
      <w:r>
        <w:t xml:space="preserve">QUIC (RFC 9000 §8.1) closes this by construction, and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MUST enforce it, not</w:t>
      </w:r>
      <w:r>
        <w:t xml:space="preserve"> </w:t>
      </w:r>
      <w:r>
        <w:t xml:space="preserve">merely inherit it silently from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3× rule.</w:t>
      </w:r>
      <w:r>
        <w:t xml:space="preserve"> </w:t>
      </w:r>
      <w:r>
        <w:t xml:space="preserve">Until the client's address is validated (by successfully processing</w:t>
      </w:r>
      <w:r>
        <w:t xml:space="preserve"> </w:t>
      </w:r>
      <w:r>
        <w:t xml:space="preserve">an Initial packet whose UDP datagram was padded to ≥ 1200 bytes, or by returning a</w:t>
      </w:r>
      <w:r>
        <w:t xml:space="preserve"> </w:t>
      </w:r>
      <w:r>
        <w:t xml:space="preserve">Retry token the client echoes back), the server</w:t>
      </w:r>
      <w:r>
        <w:t xml:space="preserve"> </w:t>
      </w:r>
      <w:r>
        <w:rPr>
          <w:b/>
          <w:bCs/>
        </w:rPr>
        <w:t xml:space="preserve">MUST NOT send more than three times</w:t>
      </w:r>
      <w:r>
        <w:rPr>
          <w:b/>
          <w:bCs/>
        </w:rPr>
        <w:t xml:space="preserve"> </w:t>
      </w:r>
      <w:r>
        <w:rPr>
          <w:b/>
          <w:bCs/>
        </w:rPr>
        <w:t xml:space="preserve">the number of bytes received</w:t>
      </w:r>
      <w:r>
        <w:t xml:space="preserve"> </w:t>
      </w:r>
      <w:r>
        <w:t xml:space="preserve">from that (as-yet-unvalidated) address.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implements this limit internally;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MUST NOT bypass or relax it via any</w:t>
      </w:r>
      <w:r>
        <w:t xml:space="preserve"> </w:t>
      </w:r>
      <w:r>
        <w:t xml:space="preserve">transport-config knob, and the Phase-0 G4/G2 benchmark harness MUST capture the</w:t>
      </w:r>
      <w:r>
        <w:t xml:space="preserve"> </w:t>
      </w:r>
      <w:r>
        <w:t xml:space="preserve">enforced ratio (bytes-sent : bytes-received per unvalidated 4-tuple) as evidence, not</w:t>
      </w:r>
      <w:r>
        <w:t xml:space="preserve"> </w:t>
      </w:r>
      <w:r>
        <w:t xml:space="preserve">assume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's default is wired in correctly.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Retry tokens under load.</w:t>
      </w:r>
      <w:r>
        <w:t xml:space="preserve"> </w:t>
      </w:r>
      <w:r>
        <w:t xml:space="preserve">When the edge's concurrent-unvalidated-handshake count</w:t>
      </w:r>
      <w:r>
        <w:t xml:space="preserve"> </w:t>
      </w:r>
      <w:r>
        <w:t xml:space="preserve">crosses an operator-tunable threshold (</w:t>
      </w:r>
      <w:r>
        <w:rPr>
          <w:rStyle w:val="VerbatimChar"/>
        </w:rPr>
        <w:t xml:space="preserve">masque_retry_threshold</w:t>
      </w:r>
      <w:r>
        <w:t xml:space="preserve">, default: an</w:t>
      </w:r>
      <w:r>
        <w:t xml:space="preserve"> </w:t>
      </w:r>
      <w:r>
        <w:t xml:space="preserve">evidence-calibrated value from the Phase-0 rig,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measured), the edge</w:t>
      </w:r>
      <w:r>
        <w:t xml:space="preserve"> </w:t>
      </w:r>
      <w:r>
        <w:t xml:space="preserve">SHOULD start issuing QUIC Retry packets (stateless, HMAC-tagged token, no</w:t>
      </w:r>
      <w:r>
        <w:t xml:space="preserve"> </w:t>
      </w:r>
      <w:r>
        <w:t xml:space="preserve">per-source-IP state held) before accepting the CONNECT-UDP flow — the standard QUIC</w:t>
      </w:r>
      <w:r>
        <w:t xml:space="preserve"> </w:t>
      </w:r>
      <w:r>
        <w:t xml:space="preserve">answer to a handshake flood, symmetric to WireGuard's own MAC1/cookie-reply defence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§14.3,</w:t>
      </w:r>
      <w:r>
        <w:t xml:space="preserve"> </w:t>
      </w:r>
      <w:hyperlink r:id="rId37">
        <w:r>
          <w:rPr>
            <w:rStyle w:val="VerbatimChar"/>
          </w:rPr>
          <w:t xml:space="preserve">wireguard-core.md</w:t>
        </w:r>
      </w:hyperlink>
      <w:r>
        <w:t xml:space="preserve">). This composes with, and</w:t>
      </w:r>
      <w:r>
        <w:t xml:space="preserve"> </w:t>
      </w:r>
      <w:r>
        <w:t xml:space="preserve">does not replace, connection-ID-based routing/load-balancing at the edge.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Amplification-factor test point.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LOAD</w:t>
      </w:r>
      <w:r>
        <w:t xml:space="preserve">/</w:t>
      </w:r>
      <w:r>
        <w:rPr>
          <w:rStyle w:val="VerbatimChar"/>
        </w:rPr>
        <w:t xml:space="preserve">SEC</w:t>
      </w:r>
      <w:r>
        <w:t xml:space="preserve"> </w:t>
      </w:r>
      <w:r>
        <w:t xml:space="preserve">test point (feeds §8 table):</w:t>
      </w:r>
      <w:r>
        <w:t xml:space="preserve"> </w:t>
      </w:r>
      <w:r>
        <w:t xml:space="preserve">send an Initial from a spoofed/unvalidated source, assert the edge's</w:t>
      </w:r>
      <w:r>
        <w:t xml:space="preserve"> </w:t>
      </w:r>
      <w:r>
        <w:rPr>
          <w:i/>
          <w:iCs/>
        </w:rPr>
        <w:t xml:space="preserve">response</w:t>
      </w:r>
      <w:r>
        <w:t xml:space="preserve"> </w:t>
      </w:r>
      <w:r>
        <w:t xml:space="preserve">byte</w:t>
      </w:r>
      <w:r>
        <w:t xml:space="preserve"> </w:t>
      </w:r>
      <w:r>
        <w:t xml:space="preserve">count never exceeds 3× the request byte count before validation, captured via a pcap</w:t>
      </w:r>
      <w:r>
        <w:t xml:space="preserve"> </w:t>
      </w:r>
      <w:r>
        <w:t xml:space="preserve">byte-count ratio — never a config-only assertion that "quinn handles it."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Composition with the edge decoy (§5.4).</w:t>
      </w:r>
      <w:r>
        <w:t xml:space="preserve"> </w:t>
      </w:r>
      <w:r>
        <w:t xml:space="preserve">A non-CONNECT-UDP probe that never</w:t>
      </w:r>
      <w:r>
        <w:t xml:space="preserve"> </w:t>
      </w:r>
      <w:r>
        <w:t xml:space="preserve">completes address validation is bounded by the same 3× ceiling regardless of whether</w:t>
      </w:r>
      <w:r>
        <w:t xml:space="preserve"> </w:t>
      </w:r>
      <w:r>
        <w:t xml:space="preserve">it is ultimately routed to the decoy site or the CONNECT-UDP handler — the</w:t>
      </w:r>
      <w:r>
        <w:t xml:space="preserve"> </w:t>
      </w:r>
      <w:r>
        <w:t xml:space="preserve">anti-amplification limit is a QUIC-transport-layer property, applied before HTTP/3</w:t>
      </w:r>
      <w:r>
        <w:t xml:space="preserve"> </w:t>
      </w:r>
      <w:r>
        <w:t xml:space="preserve">request routing even begins.</w:t>
      </w:r>
    </w:p>
    <w:p>
      <w:pPr>
        <w:pStyle w:val="FirstParagraph"/>
      </w:pPr>
      <w:r>
        <w:t xml:space="preserve">This closes a concrete DDoS-resilience gap: without an explicit test asserting the 3×</w:t>
      </w:r>
      <w:r>
        <w:t xml:space="preserve"> </w:t>
      </w:r>
      <w:r>
        <w:t xml:space="preserve">ratio, "quinn handles amplification" is an unverified assumption, not a proven property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's configuration (§11.4.6 no-guessing). Cross-references: the</w:t>
      </w:r>
      <w:r>
        <w:t xml:space="preserve"> </w:t>
      </w:r>
      <w:r>
        <w:t xml:space="preserve">Connector/Gateway-role rate-limiting design lives in</w:t>
      </w:r>
      <w:r>
        <w:t xml:space="preserve"> </w:t>
      </w:r>
      <w:hyperlink r:id="rId38">
        <w:r>
          <w:rPr>
            <w:rStyle w:val="VerbatimChar"/>
          </w:rPr>
          <w:t xml:space="preserve">v06-deploy/ha-and-multiregion.md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VerbatimChar"/>
          </w:rPr>
          <w:t xml:space="preserve">v06-deploy/kubernetes.md</w:t>
        </w:r>
      </w:hyperlink>
      <w:r>
        <w:t xml:space="preserve"> </w:t>
      </w:r>
      <w:r>
        <w:t xml:space="preserve">(edge ingress hardening);</w:t>
      </w:r>
      <w:r>
        <w:t xml:space="preserve"> </w:t>
      </w:r>
      <w:r>
        <w:t xml:space="preserve">this subsection is the transport-layer half of that story.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e116d9538c91c2950bdb976cef77044b9201aa5"/>
    <w:p>
      <w:pPr>
        <w:pStyle w:val="Heading2"/>
      </w:pPr>
      <w:r>
        <w:t xml:space="preserve">7. Performance budget &amp; no-logging counters</w:t>
      </w:r>
    </w:p>
    <w:bookmarkStart w:id="42" w:name="X03aac30d6681f200c6181b3f2d2228b2af53907"/>
    <w:p>
      <w:pPr>
        <w:pStyle w:val="Heading3"/>
      </w:pPr>
      <w:r>
        <w:t xml:space="preserve">7.1 The acknowledged tax (anti-bluff — do NOT claim parity speed)</w:t>
      </w:r>
    </w:p>
    <w:p>
      <w:pPr>
        <w:pStyle w:val="FirstParagraph"/>
      </w:pPr>
      <w:r>
        <w:rPr>
          <w:rStyle w:val="VerbatimChar"/>
        </w:rPr>
        <w:t xml:space="preserve">masque-h3</w:t>
      </w:r>
      <w:r>
        <w:t xml:space="preserve"> </w:t>
      </w:r>
      <w:r>
        <w:t xml:space="preserve">wraps the WG tunnel in a QUIC tunnel; this is</w:t>
      </w:r>
      <w:r>
        <w:t xml:space="preserve"> </w:t>
      </w:r>
      <w:r>
        <w:rPr>
          <w:b/>
          <w:bCs/>
        </w:rPr>
        <w:t xml:space="preserve">computationally</w:t>
      </w:r>
      <w:r>
        <w:rPr>
          <w:b/>
          <w:bCs/>
        </w:rPr>
        <w:t xml:space="preserve"> </w:t>
      </w:r>
      <w:r>
        <w:rPr>
          <w:b/>
          <w:bCs/>
        </w:rPr>
        <w:t xml:space="preserve">expensive and reduces throughput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double-encryption + double-congestion-</w:t>
      </w:r>
      <w:r>
        <w:rPr>
          <w:b/>
          <w:bCs/>
        </w:rPr>
        <w:t xml:space="preserve"> </w:t>
      </w:r>
      <w:r>
        <w:rPr>
          <w:b/>
          <w:bCs/>
        </w:rPr>
        <w:t xml:space="preserve">control tax</w:t>
      </w:r>
      <w:r>
        <w:t xml:space="preserve"> </w:t>
      </w:r>
      <w:r>
        <w:t xml:space="preserve">(WG crypto inside QUIC crypto = two AEAD layers; QUIC CC over UDP atop</w:t>
      </w:r>
      <w:r>
        <w:t xml:space="preserve"> </w:t>
      </w:r>
      <w:r>
        <w:t xml:space="preserve">WG's own pacing) [research-masque §2, §5]. Mullvad explicitly acknowledges this and</w:t>
      </w:r>
      <w:r>
        <w:t xml:space="preserve"> </w:t>
      </w:r>
      <w:r>
        <w:t xml:space="preserve">advises "use only when needed" [research-masque §2]. The spec</w:t>
      </w:r>
      <w:r>
        <w:t xml:space="preserve"> </w:t>
      </w:r>
      <w:r>
        <w:rPr>
          <w:b/>
          <w:bCs/>
        </w:rPr>
        <w:t xml:space="preserve">MUST require captured</w:t>
      </w:r>
      <w:r>
        <w:rPr>
          <w:b/>
          <w:bCs/>
        </w:rPr>
        <w:t xml:space="preserve"> </w:t>
      </w:r>
      <w:r>
        <w:rPr>
          <w:b/>
          <w:bCs/>
        </w:rPr>
        <w:t xml:space="preserve">throughput evidence WG-direct vs WG-over-MASQUE and MUST NOT claim parity speed</w:t>
      </w:r>
      <w:r>
        <w:t xml:space="preserve"> </w:t>
      </w:r>
      <w:r>
        <w:t xml:space="preserve">[research-masque §5; 01-DP §10].</w:t>
      </w:r>
    </w:p>
    <w:bookmarkEnd w:id="42"/>
    <w:bookmarkStart w:id="43" w:name="X51033f2e42d7952c43b4267e48325892769f726"/>
    <w:p>
      <w:pPr>
        <w:pStyle w:val="Heading3"/>
      </w:pPr>
      <w:r>
        <w:t xml:space="preserve">7.2 Quantified budget (Phase-0 gates, captured not assumed)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masque-h3 target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Through-tunnel throughput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50% of plain-UDP</w:t>
            </w:r>
          </w:p>
        </w:tc>
        <w:tc>
          <w:tcPr/>
          <w:p>
            <w:pPr>
              <w:pStyle w:val="Compact"/>
            </w:pPr>
            <w:r>
              <w:t xml:space="preserve">[04_P0 §8; SYNTHESIS §4 G2]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latency (p50/p99)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15 ms added</w:t>
            </w:r>
            <w:r>
              <w:t xml:space="preserve"> </w:t>
            </w:r>
            <w:r>
              <w:t xml:space="preserve">vs bare</w:t>
            </w:r>
          </w:p>
        </w:tc>
        <w:tc>
          <w:tcPr/>
          <w:p>
            <w:pPr>
              <w:pStyle w:val="Compact"/>
            </w:pP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time (connect→first-data)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 s</w:t>
            </w:r>
          </w:p>
        </w:tc>
        <w:tc>
          <w:tcPr/>
          <w:p>
            <w:pPr>
              <w:pStyle w:val="Compact"/>
            </w:pPr>
            <w:r>
              <w:t xml:space="preserve">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resilience @</w:t>
            </w:r>
            <w:r>
              <w:t xml:space="preserve"> </w:t>
            </w:r>
            <w:r>
              <w:rPr>
                <w:rStyle w:val="VerbatimChar"/>
              </w:rPr>
              <w:t xml:space="preserve">netem loss 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goodput &gt; UoT strawman</w:t>
            </w:r>
          </w:p>
        </w:tc>
        <w:tc>
          <w:tcPr/>
          <w:p>
            <w:pPr>
              <w:pStyle w:val="Compact"/>
            </w:pPr>
            <w:r>
              <w:t xml:space="preserve">[01-DP §3.3; 04_P0 §5.3,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</w:t>
            </w:r>
            <w:r>
              <w:t xml:space="preserve"> </w:t>
            </w:r>
            <w:r>
              <w:t xml:space="preserve">(penalty quantified vs plain-udp)</w:t>
            </w:r>
          </w:p>
        </w:tc>
        <w:tc>
          <w:tcPr/>
          <w:p>
            <w:pPr>
              <w:pStyle w:val="Compact"/>
            </w:pPr>
            <w:r>
              <w:t xml:space="preserve">[01-DP §3.5, §10; 04_P0 §5.2]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fingerprint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HTTP/3, no WG signature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tshark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[01-DP §12.1; 04_P0 §8]</w:t>
            </w:r>
          </w:p>
        </w:tc>
      </w:tr>
    </w:tbl>
    <w:p>
      <w:pPr>
        <w:pStyle w:val="BlockText"/>
      </w:pPr>
      <w:r>
        <w:t xml:space="preserve">The plain-udp baseline these are measured against is</w:t>
      </w:r>
      <w:r>
        <w:t xml:space="preserve"> </w:t>
      </w:r>
      <w:r>
        <w:rPr>
          <w:b/>
          <w:bCs/>
        </w:rPr>
        <w:t xml:space="preserve">≥ 80% of bare link</w:t>
      </w:r>
      <w:r>
        <w:t xml:space="preserve"> </w:t>
      </w:r>
      <w:r>
        <w:t xml:space="preserve">(the</w:t>
      </w:r>
      <w:r>
        <w:t xml:space="preserve"> </w:t>
      </w:r>
      <w:r>
        <w:t xml:space="preserve">G1 gate) [01-DP §3.2; 04_P0 §8]. So masque-h3's floor is ≥ 50% of (≥ 80% of bare).</w:t>
      </w:r>
    </w:p>
    <w:bookmarkEnd w:id="43"/>
    <w:bookmarkStart w:id="44" w:name="X145e116b74d01312620bb403650e57e4d77db48"/>
    <w:p>
      <w:pPr>
        <w:pStyle w:val="Heading3"/>
      </w:pPr>
      <w:r>
        <w:t xml:space="preserve">7.3 No-logging counters (I5)</w:t>
      </w:r>
    </w:p>
    <w:p>
      <w:pPr>
        <w:pStyle w:val="FirstParagraph"/>
      </w:pPr>
      <w:r>
        <w:t xml:space="preserve">The module exports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aggregate</w:t>
      </w:r>
      <w:r>
        <w:t xml:space="preserve"> </w:t>
      </w:r>
      <w:r>
        <w:rPr>
          <w:rStyle w:val="VerbatimChar"/>
        </w:rPr>
        <w:t xml:space="preserve">TransportHealth</w:t>
      </w:r>
      <w:r>
        <w:t xml:space="preserve"> </w:t>
      </w:r>
      <w:r>
        <w:t xml:space="preserve">snapshot —</w:t>
      </w:r>
      <w:r>
        <w:t xml:space="preserve"> </w:t>
      </w:r>
      <w:r>
        <w:rPr>
          <w:rStyle w:val="VerbatimChar"/>
        </w:rPr>
        <w:t xml:space="preserve">rtt_ewma_ms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last_recv_age_ms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send_errors</w:t>
      </w:r>
      <w:r>
        <w:t xml:space="preserve"> </w:t>
      </w:r>
      <w:r>
        <w:t xml:space="preserve">[01-DP §3.1, I5] — plus optional aggregate</w:t>
      </w:r>
      <w:r>
        <w:t xml:space="preserve"> </w:t>
      </w:r>
      <w:r>
        <w:t xml:space="preserve">escalation telemetry ("transport masque-h3 succeeded after N escalations in region</w:t>
      </w:r>
      <w:r>
        <w:t xml:space="preserve"> </w:t>
      </w:r>
      <w:r>
        <w:t xml:space="preserve">R") with</w:t>
      </w:r>
      <w:r>
        <w:t xml:space="preserve"> </w:t>
      </w:r>
      <w:r>
        <w:rPr>
          <w:b/>
          <w:bCs/>
        </w:rPr>
        <w:t xml:space="preserve">no per-connection/per-packet durable state</w:t>
      </w:r>
      <w:r>
        <w:t xml:space="preserve"> </w:t>
      </w:r>
      <w:r>
        <w:t xml:space="preserve">[01-DP §5.3 step 6, I5].</w:t>
      </w:r>
      <w:r>
        <w:t xml:space="preserve"> </w:t>
      </w:r>
      <w:r>
        <w:t xml:space="preserve">No SNI, no flow-id, no peer address is logged durably.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5b58c7797917c1c5c12bb6fa5c986cdc2a66ba4"/>
    <w:p>
      <w:pPr>
        <w:pStyle w:val="Heading2"/>
      </w:pPr>
      <w:r>
        <w:t xml:space="preserve">8. Test points (tie to §11.4.169 test types)</w:t>
      </w:r>
    </w:p>
    <w:p>
      <w:pPr>
        <w:pStyle w:val="FirstParagraph"/>
      </w:pPr>
      <w:r>
        <w:t xml:space="preserve">Every claim ships captured evidence, not config-only PASS (§11.4.5/.69/.107;</w:t>
      </w:r>
      <w:r>
        <w:t xml:space="preserve"> </w:t>
      </w:r>
      <w:r>
        <w:t xml:space="preserve">[01-DP §12.1]). Test-type abbreviations are the canonical taxonomy of</w:t>
      </w:r>
      <w:r>
        <w:t xml:space="preserve"> </w:t>
      </w:r>
      <w:r>
        <w:t xml:space="preserve">[</w:t>
      </w:r>
      <w:r>
        <w:rPr>
          <w:rStyle w:val="VerbatimChar"/>
        </w:rPr>
        <w:t xml:space="preserve">10-testing-acceptance-and-qa.md</w:t>
      </w:r>
      <w:r>
        <w:t xml:space="preserve"> </w:t>
      </w:r>
      <w:r>
        <w:t xml:space="preserve">§2].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point</w:t>
            </w:r>
          </w:p>
        </w:tc>
        <w:tc>
          <w:tcPr/>
          <w:p>
            <w:pPr>
              <w:pStyle w:val="Compact"/>
            </w:pPr>
            <w:r>
              <w:t xml:space="preserve">§11.4.169 type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Framing round-trip —</w:t>
            </w:r>
            <w:r>
              <w:t xml:space="preserve"> </w:t>
            </w:r>
            <w:r>
              <w:rPr>
                <w:rStyle w:val="VerbatimChar"/>
              </w:rPr>
              <w:t xml:space="preserve">encode_quic_datagram_body</w:t>
            </w:r>
            <w:r>
              <w:t xml:space="preserve">∘</w:t>
            </w:r>
            <w:r>
              <w:rPr>
                <w:rStyle w:val="VerbatimChar"/>
              </w:rPr>
              <w:t xml:space="preserve">decode</w:t>
            </w:r>
            <w:r>
              <w:t xml:space="preserve"> </w:t>
            </w:r>
            <w:r>
              <w:t xml:space="preserve">= identity for ctx 0, qsid 0 (§3.4)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byte-exact framing; mocks allowed only here (§11.4.27)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vectors + golden hex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E-CTX / E-QSID / E-TRUNC silent-drop (§6.2)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unknown-context / foreign-stream / truncated datagram dropped, connection survives</w:t>
            </w:r>
          </w:p>
        </w:tc>
        <w:tc>
          <w:tcPr/>
          <w:p>
            <w:pPr>
              <w:pStyle w:val="Compact"/>
            </w:pPr>
            <w:r>
              <w:t xml:space="preserve">assertion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effective_mtu()=1280</w:t>
            </w:r>
            <w:r>
              <w:t xml:space="preserve"> </w:t>
            </w:r>
            <w:r>
              <w:t xml:space="preserve">enforced; E-OVERSIZE before quinn (§4.2)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budget enforced, no silent truncation</w:t>
            </w:r>
          </w:p>
        </w:tc>
        <w:tc>
          <w:tcPr/>
          <w:p>
            <w:pPr>
              <w:pStyle w:val="Compact"/>
            </w:pPr>
            <w:r>
              <w:t xml:space="preserve">MTU-sweep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 works with</w:t>
            </w:r>
            <w:r>
              <w:t xml:space="preserve"> </w:t>
            </w:r>
            <w:r>
              <w:rPr>
                <w:b/>
                <w:bCs/>
              </w:rPr>
              <w:t xml:space="preserve">plain WG/UDP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nft</w:t>
            </w:r>
            <w:r>
              <w:rPr>
                <w:b/>
                <w:bCs/>
              </w:rPr>
              <w:t xml:space="preserve">-blocked</w:t>
            </w:r>
            <w:r>
              <w:t xml:space="preserve"> </w:t>
            </w:r>
            <w:r>
              <w:t xml:space="preserve">(S3/G2)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real censorship evasion, not "QUIC also works"</w:t>
            </w:r>
          </w:p>
        </w:tc>
        <w:tc>
          <w:tcPr/>
          <w:p>
            <w:pPr>
              <w:pStyle w:val="Compact"/>
            </w:pPr>
            <w:r>
              <w:t xml:space="preserve">netns rig run log [04_P0 §3];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re-runnable (§11.4.98)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classifies as</w:t>
            </w:r>
            <w:r>
              <w:t xml:space="preserve"> </w:t>
            </w:r>
            <w:r>
              <w:rPr>
                <w:b/>
                <w:bCs/>
              </w:rPr>
              <w:t xml:space="preserve">HTTP/3, no WG signature</w:t>
            </w:r>
            <w:r>
              <w:t xml:space="preserve">, SNI = masquerade host (§5.5)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 </w:t>
            </w:r>
            <w:r>
              <w:t xml:space="preserve">(DPI)</w:t>
            </w:r>
          </w:p>
        </w:tc>
        <w:tc>
          <w:tcPr/>
          <w:p>
            <w:pPr>
              <w:pStyle w:val="Compact"/>
            </w:pPr>
            <w:r>
              <w:t xml:space="preserve">browser-HTTP/3 indistinguishability (public layer)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/pcap capture [01-DP §12.1; 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QUIC/TLS fingerprint mimicry (§5.3)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 </w:t>
            </w:r>
            <w:r>
              <w:t xml:space="preserve">(DPI)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research-tracked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UNVERIFIED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not a PASS until §5.3 settled; tracked item, honest SKIP-with-reason (§11.4.3)</w:t>
            </w:r>
          </w:p>
        </w:tc>
        <w:tc>
          <w:tcPr/>
          <w:p>
            <w:pPr>
              <w:pStyle w:val="Compact"/>
            </w:pPr>
            <w:r>
              <w:t xml:space="preserve">risk-item ticket + capture diff vs browser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Anti-amplification enforcement (§6.4): unvalidated-source response bytes ≤ 3× request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edge does not amplify toward a spoofed victim (RFC 9000 §8.1)</w:t>
            </w:r>
          </w:p>
        </w:tc>
        <w:tc>
          <w:tcPr/>
          <w:p>
            <w:pPr>
              <w:pStyle w:val="Compact"/>
            </w:pPr>
            <w:r>
              <w:t xml:space="preserve">pcap byte-count ratio per unvalidated 4-tuple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WG-direct vs WG-over-MASQUE; CPU-per-Gbps; handshake/sec (§7)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quantified tax —</w:t>
            </w:r>
            <w:r>
              <w:t xml:space="preserve"> </w:t>
            </w:r>
            <w:r>
              <w:rPr>
                <w:b/>
                <w:bCs/>
              </w:rPr>
              <w:t xml:space="preserve">no parity claim</w:t>
            </w:r>
            <w:r>
              <w:t xml:space="preserve"> </w:t>
            </w:r>
            <w:r>
              <w:t xml:space="preserve">(§7.1)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CSV 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resilience @</w:t>
            </w:r>
            <w:r>
              <w:t xml:space="preserve"> </w:t>
            </w:r>
            <w:r>
              <w:rPr>
                <w:rStyle w:val="VerbatimChar"/>
              </w:rPr>
              <w:t xml:space="preserve">netem loss 5%</w:t>
            </w:r>
            <w:r>
              <w:t xml:space="preserve"> </w:t>
            </w:r>
            <w:r>
              <w:t xml:space="preserve">beats UoT (§6.3, §7.2)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QUIC loss recovery (the mobile rationale)</w:t>
            </w:r>
          </w:p>
        </w:tc>
        <w:tc>
          <w:tcPr/>
          <w:p>
            <w:pPr>
              <w:pStyle w:val="Compact"/>
            </w:pPr>
            <w:r>
              <w:t xml:space="preserve">goodput comparison [04_P0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Sustained ≥30 s / ≥100-iter framing under load; ≥10 parallel conns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no leak, no deadlock in the recv pump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stress_chaos.sh</w:t>
            </w:r>
            <w:r>
              <w:t xml:space="preserve"> </w:t>
            </w:r>
            <w:r>
              <w:rPr>
                <w:rStyle w:val="VerbatimChar"/>
              </w:rPr>
              <w:t xml:space="preserve">ab_stress_*</w:t>
            </w:r>
            <w:r>
              <w:t xml:space="preserve"> </w:t>
            </w:r>
            <w:r>
              <w:t xml:space="preserve">(§11.4.85)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Mid-flight QUIC</w:t>
            </w:r>
            <w:r>
              <w:t xml:space="preserve"> </w:t>
            </w:r>
            <w:r>
              <w:rPr>
                <w:rStyle w:val="VerbatimChar"/>
              </w:rPr>
              <w:t xml:space="preserve">CONNECTION_CLOSE</w:t>
            </w:r>
            <w:r>
              <w:t xml:space="preserve"> </w:t>
            </w:r>
            <w:r>
              <w:t xml:space="preserve">/ iface-flap →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→ re-dial recovery (E-RECONNECT)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recovery restores a consistent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ab_chaos_*</w:t>
            </w:r>
            <w:r>
              <w:t xml:space="preserve"> </w:t>
            </w:r>
            <w:r>
              <w:t xml:space="preserve">recovery trace (§11.4.85)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recv-pump data-race / deadlock on the hot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concurrency-safe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/</w:t>
            </w: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+nightly</w:t>
            </w:r>
            <w:r>
              <w:t xml:space="preserve"> </w:t>
            </w:r>
            <w:r>
              <w:t xml:space="preserve">loom / tsan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Edge: probe / scanner →</w:t>
            </w:r>
            <w:r>
              <w:t xml:space="preserve"> </w:t>
            </w:r>
            <w:r>
              <w:rPr>
                <w:b/>
                <w:bCs/>
              </w:rPr>
              <w:t xml:space="preserve">decoy site</w:t>
            </w:r>
            <w:r>
              <w:t xml:space="preserve">, valid CONNECT-UDP → relay (§5.4)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masquerade classification correct</w:t>
            </w:r>
          </w:p>
        </w:tc>
        <w:tc>
          <w:tcPr/>
          <w:p>
            <w:pPr>
              <w:pStyle w:val="Compact"/>
            </w:pPr>
            <w:r>
              <w:t xml:space="preserve">pcap of probe→decoy + valid→relay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Self-validated analyzer for the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"is-HTTP/3" verdict (golden-good HTTP/3 pcap PASS, golden-bad WG-signature pcap 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the DPI analyzer itself cannot bluff (§11.4.107(10))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iOS: masque-h3 buffers under the NE memory ceiling (run plain-udp AND masque separately)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QUIC buffers fit ≥30% headroom (G3-critical)</w:t>
            </w:r>
          </w:p>
        </w:tc>
        <w:tc>
          <w:tcPr/>
          <w:p>
            <w:pPr>
              <w:pStyle w:val="Compact"/>
            </w:pPr>
            <w:r>
              <w:t xml:space="preserve">Instruments /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RSS [04_P0 §6]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stance (§11.4.6).</w:t>
      </w:r>
      <w:r>
        <w:t xml:space="preserve"> </w:t>
      </w:r>
      <w:r>
        <w:t xml:space="preserve">The DPI-evasion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test proves only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"looks like HTTP/3 / collateral-damage" layer. The QUIC/TLS fingerprint</w:t>
      </w:r>
      <w:r>
        <w:t xml:space="preserve"> </w:t>
      </w:r>
      <w:r>
        <w:t xml:space="preserve">mimicry layer (§5.3) is an</w:t>
      </w:r>
      <w:r>
        <w:t xml:space="preserve"> </w:t>
      </w:r>
      <w:r>
        <w:rPr>
          <w:b/>
          <w:bCs/>
        </w:rPr>
        <w:t xml:space="preserve">open research problem</w:t>
      </w:r>
      <w:r>
        <w:t xml:space="preserve"> </w:t>
      </w:r>
      <w:r>
        <w:t xml:space="preserve">[research-masque §2, §5];</w:t>
      </w:r>
      <w:r>
        <w:t xml:space="preserve"> </w:t>
      </w:r>
      <w:r>
        <w:t xml:space="preserve">until it is settled it MUST be carried as a tracked risk item with an honest</w:t>
      </w:r>
      <w:r>
        <w:t xml:space="preserve"> </w:t>
      </w:r>
      <w:r>
        <w:t xml:space="preserve">SKIP-with-reason,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reported as a passing checkbox.</w:t>
      </w:r>
    </w:p>
    <w:p>
      <w:r>
        <w:pict>
          <v:rect style="width:0;height:1.5pt" o:hralign="center" o:hrstd="t" o:hr="t"/>
        </w:pict>
      </w:r>
    </w:p>
    <w:bookmarkEnd w:id="46"/>
    <w:bookmarkStart w:id="47" w:name="Xe2b600e447b248479a569f85f3529b340a279ff"/>
    <w:p>
      <w:pPr>
        <w:pStyle w:val="Heading2"/>
      </w:pPr>
      <w:r>
        <w:t xml:space="preserve">9. Decisions this module is downstream of (surfaced, not re-resolved)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Resolution this module assumes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  <w:r>
              <w:t xml:space="preserve"> </w:t>
            </w:r>
            <w:r>
              <w:t xml:space="preserve">primary obfuscating 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(true Mullvad parity, single Rust impl, WG stays crypto core); Hysteria2 a feature-gated ladder rung</w:t>
            </w:r>
          </w:p>
        </w:tc>
        <w:tc>
          <w:tcPr/>
          <w:p>
            <w:pPr>
              <w:pStyle w:val="Compact"/>
            </w:pPr>
            <w:r>
              <w:t xml:space="preserve">[01-DP §3.8; SYNTHESIS §3 D1]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  <w:r>
              <w:t xml:space="preserve"> </w:t>
            </w:r>
            <w:r>
              <w:t xml:space="preserve">gateway edge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+hand-rolled CONNECT-UDP) so the edge shares this module byte-for-byte (I4); Go (</w:t>
            </w:r>
            <w:r>
              <w:rPr>
                <w:rStyle w:val="VerbatimChar"/>
              </w:rPr>
              <w:t xml:space="preserve">quic-go</w:t>
            </w:r>
            <w:r>
              <w:t xml:space="preserve">+</w:t>
            </w:r>
            <w:r>
              <w:rPr>
                <w:rStyle w:val="VerbatimChar"/>
              </w:rPr>
              <w:t xml:space="preserve">masque-go</w:t>
            </w:r>
            <w:r>
              <w:t xml:space="preserve">) is the conformance-suite-mitigated fallback decided by G4 benchmark</w:t>
            </w:r>
          </w:p>
        </w:tc>
        <w:tc>
          <w:tcPr/>
          <w:p>
            <w:pPr>
              <w:pStyle w:val="Compact"/>
            </w:pPr>
            <w:r>
              <w:t xml:space="preserve">[01-DP §11.2; 04_P0 §7; research-masque 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  <w:r>
              <w:t xml:space="preserve"> </w:t>
            </w:r>
            <w:r>
              <w:t xml:space="preserve">transport topology</w:t>
            </w:r>
          </w:p>
        </w:tc>
        <w:tc>
          <w:tcPr/>
          <w:p>
            <w:pPr>
              <w:pStyle w:val="Compact"/>
            </w:pPr>
            <w:r>
              <w:t xml:space="preserve">per-leg</w:t>
            </w:r>
            <w:r>
              <w:t xml:space="preserve"> </w:t>
            </w:r>
            <w:r>
              <w:rPr>
                <w:rStyle w:val="VerbatimChar"/>
              </w:rPr>
              <w:t xml:space="preserve">TransportPolicy</w:t>
            </w:r>
            <w:r>
              <w:t xml:space="preserve"> </w:t>
            </w:r>
            <w:r>
              <w:t xml:space="preserve">makes masque-h3 a user↔gateway-leg choice for free; no module change</w:t>
            </w:r>
          </w:p>
        </w:tc>
        <w:tc>
          <w:tcPr/>
          <w:p>
            <w:pPr>
              <w:pStyle w:val="Compact"/>
            </w:pPr>
            <w:r>
              <w:t xml:space="preserve">[01-DP §11.3]</w:t>
            </w:r>
          </w:p>
        </w:tc>
      </w:tr>
    </w:tbl>
    <w:p>
      <w:pPr>
        <w:pStyle w:val="BodyText"/>
      </w:pPr>
      <w:r>
        <w:t xml:space="preserve">The G2-unblock contingency (prototype CONNECT-UDP in Go via</w:t>
      </w:r>
      <w:r>
        <w:t xml:space="preserve"> </w:t>
      </w:r>
      <w:r>
        <w:rPr>
          <w:rStyle w:val="VerbatimChar"/>
        </w:rPr>
        <w:t xml:space="preserve">masque-go</w:t>
      </w:r>
      <w:r>
        <w:t xml:space="preserve">, then port</w:t>
      </w:r>
      <w:r>
        <w:t xml:space="preserve"> </w:t>
      </w:r>
      <w:r>
        <w:t xml:space="preserve">to this module) is the documented escape if MASQUE-in-Rust over-runs budget</w:t>
      </w:r>
      <w:r>
        <w:t xml:space="preserve"> </w:t>
      </w:r>
      <w:r>
        <w:t xml:space="preserve">[01-DP §3.8; 04_P0 §13; research-masque §4]; it does not change the trait contract</w:t>
      </w:r>
      <w:r>
        <w:t xml:space="preserve"> </w:t>
      </w:r>
      <w:r>
        <w:t xml:space="preserve">(§4.1) or the wire format (§3) — those are the I4-frozen surfaces.</w:t>
      </w:r>
    </w:p>
    <w:p>
      <w:r>
        <w:pict>
          <v:rect style="width:0;height:1.5pt" o:hralign="center" o:hrstd="t" o:hr="t"/>
        </w:pict>
      </w:r>
    </w:p>
    <w:bookmarkEnd w:id="47"/>
    <w:bookmarkStart w:id="48" w:name="Xdc3f0eb7a0a9fa83fad3d3fcd64811d19df0cc9"/>
    <w:p>
      <w:pPr>
        <w:pStyle w:val="Heading2"/>
      </w:pPr>
      <w:r>
        <w:t xml:space="preserve">10. File-by-file build checklist (this 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/ symbol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Phase-0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crates/helix-transport/src/masque.rs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MasqueTransport</w:t>
            </w:r>
            <w:r>
              <w:t xml:space="preserve"> </w:t>
            </w:r>
            <w:r>
              <w:t xml:space="preserve">(§4.1)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G2 /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…/masque.rs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bring-up FSM (§2)</w:t>
            </w:r>
          </w:p>
        </w:tc>
        <w:tc>
          <w:tcPr/>
          <w:p>
            <w:pPr>
              <w:pStyle w:val="Compact"/>
            </w:pPr>
            <w:r>
              <w:t xml:space="preserve">QUIC connect → H3 settings → Extended CONNECT → flow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G2 /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…/masque.rs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encode/decode_quic_datagram_body</w:t>
            </w:r>
            <w:r>
              <w:t xml:space="preserve"> </w:t>
            </w:r>
            <w:r>
              <w:t xml:space="preserve">+ varint helpers (§3, §4.2)</w:t>
            </w:r>
          </w:p>
        </w:tc>
        <w:tc>
          <w:tcPr/>
          <w:p>
            <w:pPr>
              <w:pStyle w:val="Compact"/>
            </w:pPr>
            <w:r>
              <w:t xml:space="preserve">the hand-rolled RFC 9297/9298 framing (I4-shared)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G2 / S3 (UNIT)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…/masque.rs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FingerprintProfile</w:t>
            </w:r>
            <w:r>
              <w:t xml:space="preserve"> </w:t>
            </w:r>
            <w:r>
              <w:t xml:space="preserve">seam (§5.3)</w:t>
            </w:r>
          </w:p>
        </w:tc>
        <w:tc>
          <w:tcPr/>
          <w:p>
            <w:pPr>
              <w:pStyle w:val="Compact"/>
            </w:pPr>
            <w:r>
              <w:t xml:space="preserve">SNI/ALPN/transport-param fingerprint knobs (research-tracked)</w:t>
            </w:r>
          </w:p>
        </w:tc>
        <w:tc>
          <w:tcPr/>
          <w:p>
            <w:pPr>
              <w:pStyle w:val="Compact"/>
            </w:pPr>
            <w:r>
              <w:t xml:space="preserve">0→2</w:t>
            </w:r>
          </w:p>
        </w:tc>
        <w:tc>
          <w:tcPr/>
          <w:p>
            <w:pPr>
              <w:pStyle w:val="Compact"/>
            </w:pPr>
            <w:r>
              <w:t xml:space="preserve">SEC (DPI),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bin/helix-edge.rs</w:t>
            </w:r>
            <w:r>
              <w:t xml:space="preserve"> </w:t>
            </w:r>
            <w:r>
              <w:t xml:space="preserve">— CONNECT-UDP termination + decoy classifier (§5.4)</w:t>
            </w:r>
          </w:p>
        </w:tc>
        <w:tc>
          <w:tcPr/>
          <w:p>
            <w:pPr>
              <w:pStyle w:val="Compact"/>
            </w:pPr>
            <w:r>
              <w:t xml:space="preserve">edge relay + masquerade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G2 / G4 / S3-S4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mapping</w:t>
            </w:r>
            <w:r>
              <w:t xml:space="preserve"> </w:t>
            </w:r>
            <w:r>
              <w:rPr>
                <w:rStyle w:val="VerbatimChar"/>
              </w:rPr>
              <w:t xml:space="preserve">map_send_err</w:t>
            </w:r>
            <w:r>
              <w:t xml:space="preserve">/</w:t>
            </w:r>
            <w:r>
              <w:rPr>
                <w:rStyle w:val="VerbatimChar"/>
              </w:rPr>
              <w:t xml:space="preserve">map_recv_err</w:t>
            </w:r>
            <w:r>
              <w:t xml:space="preserve"> </w:t>
            </w:r>
            <w:r>
              <w:t xml:space="preserve">(§6.1)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</w:t>
            </w:r>
            <w:r>
              <w:t xml:space="preserve"> </w:t>
            </w:r>
            <w:r>
              <w:t xml:space="preserve">taxonomy bridge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nano-detail document — MASQUE / QUIC Transport. Parent overview: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01-data-plane.md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§3.3, §10, §11.2. Sibling nano-docs in</w:t>
      </w:r>
      <w:r>
        <w:rPr>
          <w:i/>
          <w:iCs/>
        </w:rPr>
        <w:t xml:space="preserve"> </w:t>
      </w:r>
      <w:r>
        <w:rPr>
          <w:i/>
          <w:iCs/>
        </w:rPr>
        <w:t xml:space="preserve">this volume cover the other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impls (</w:t>
      </w:r>
      <w:r>
        <w:rPr>
          <w:rStyle w:val="VerbatimChar"/>
          <w:i/>
          <w:iCs/>
        </w:rPr>
        <w:t xml:space="preserve">plain-udp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shadowsocks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udp-over-tcp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lwo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connect-ip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hysteria2</w:t>
      </w:r>
      <w:r>
        <w:rPr>
          <w:i/>
          <w:iCs/>
        </w:rPr>
        <w:t xml:space="preserve">) against the same frozen trait</w:t>
      </w:r>
      <w:r>
        <w:rPr>
          <w:i/>
          <w:iCs/>
        </w:rPr>
        <w:t xml:space="preserve"> </w:t>
      </w:r>
      <w:r>
        <w:rPr>
          <w:i/>
          <w:iCs/>
        </w:rPr>
        <w:t xml:space="preserve">[01-DP §3.1].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trait (§4.1 here), the 1280 MTU (§3.5),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encode/decode framing byte contract (§3) are I4-frozen surfaces shared</w:t>
      </w:r>
      <w:r>
        <w:rPr>
          <w:i/>
          <w:iCs/>
        </w:rPr>
        <w:t xml:space="preserve"> </w:t>
      </w:r>
      <w:r>
        <w:rPr>
          <w:i/>
          <w:iCs/>
        </w:rPr>
        <w:t xml:space="preserve">client↔edge; their internals may evolve, the wire bytes may not without a</w:t>
      </w:r>
      <w:r>
        <w:rPr>
          <w:i/>
          <w:iCs/>
        </w:rPr>
        <w:t xml:space="preserve"> </w:t>
      </w:r>
      <w:r>
        <w:rPr>
          <w:i/>
          <w:iCs/>
        </w:rPr>
        <w:t xml:space="preserve">coordinated client+edge change. Fingerprint mimicry (§5.3) and the precise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h3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h3-datagram</w:t>
      </w:r>
      <w:r>
        <w:rPr>
          <w:i/>
          <w:iCs/>
        </w:rPr>
        <w:t xml:space="preserve"> </w:t>
      </w:r>
      <w:r>
        <w:rPr>
          <w:i/>
          <w:iCs/>
        </w:rPr>
        <w:t xml:space="preserve">SETTINGS/API surface (§2.2) are the two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research-tracked items the implementer MUST pin against current RFC + crate text</w:t>
      </w:r>
      <w:r>
        <w:rPr>
          <w:i/>
          <w:iCs/>
        </w:rPr>
        <w:t xml:space="preserve"> </w:t>
      </w:r>
      <w:r>
        <w:rPr>
          <w:i/>
          <w:iCs/>
        </w:rPr>
        <w:t xml:space="preserve">and capture as evidence (§8) — never assume.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1-data-plane.md" TargetMode="External" /><Relationship Type="http://schemas.openxmlformats.org/officeDocument/2006/relationships/hyperlink" Id="rId38" Target="../v06-deploy/ha-and-multiregion.md" TargetMode="External" /><Relationship Type="http://schemas.openxmlformats.org/officeDocument/2006/relationships/hyperlink" Id="rId39" Target="../v06-deploy/kubernetes.md" TargetMode="External" /><Relationship Type="http://schemas.openxmlformats.org/officeDocument/2006/relationships/hyperlink" Id="rId37" Target="wireguard-co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1-data-plane.md" TargetMode="External" /><Relationship Type="http://schemas.openxmlformats.org/officeDocument/2006/relationships/hyperlink" Id="rId38" Target="../v06-deploy/ha-and-multiregion.md" TargetMode="External" /><Relationship Type="http://schemas.openxmlformats.org/officeDocument/2006/relationships/hyperlink" Id="rId39" Target="../v06-deploy/kubernetes.md" TargetMode="External" /><Relationship Type="http://schemas.openxmlformats.org/officeDocument/2006/relationships/hyperlink" Id="rId37" Target="wireguard-co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MASQUE / QUIC Transport</dc:title>
  <dc:creator/>
  <cp:keywords/>
  <dcterms:created xsi:type="dcterms:W3CDTF">2026-07-04T13:37:01Z</dcterms:created>
  <dcterms:modified xsi:type="dcterms:W3CDTF">2026-07-04T13:37:01Z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