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HelixQA Autonomous Sessions — HelixVPN nano-detail spec (Volume 8 · §11.4.169 type 6)</w:t>
      </w:r>
    </w:p>
    <w:bookmarkStart w:id="37" w:name="X00588920e40dff30c71bf9de91021444a9fece8"/>
    <w:p>
      <w:pPr>
        <w:pStyle w:val="Heading1"/>
      </w:pPr>
      <w:r>
        <w:t xml:space="preserve">HelixQA Autonomous Sessions — HelixVPN nano-detail spec (Volume 8 · §11.4.169 type 6)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Rev 3 (2026-07-04):</w:t>
      </w:r>
      <w:r>
        <w:t xml:space="preserve"> </w:t>
      </w:r>
      <w:r>
        <w:t xml:space="preserve">independently re-verified during a corpus-wide gap-analysis</w:t>
      </w:r>
      <w:r>
        <w:t xml:space="preserve"> </w:t>
      </w:r>
      <w:r>
        <w:t xml:space="preserve">pass. Confirmed honest framing:</w:t>
      </w:r>
      <w:r>
        <w:t xml:space="preserve"> </w:t>
      </w:r>
      <w:r>
        <w:rPr>
          <w:rStyle w:val="VerbatimChar"/>
        </w:rPr>
        <w:t xml:space="preserve">helix_qa</w:t>
      </w:r>
      <w:r>
        <w:t xml:space="preserve"> </w:t>
      </w:r>
      <w:r>
        <w:t xml:space="preserve">is described throughout as a planned,</w:t>
      </w:r>
      <w:r>
        <w:t xml:space="preserve"> </w:t>
      </w:r>
      <w:r>
        <w:t xml:space="preserve">owned-by-reference ecosystem submodule (</w:t>
      </w:r>
      <w:r>
        <w:rPr>
          <w:rStyle w:val="VerbatimChar"/>
        </w:rPr>
        <w:t xml:space="preserve">HelixDevelopment/helix_qa</w:t>
      </w:r>
      <w:r>
        <w:t xml:space="preserve">, per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§6) to be incorporated during the build phase — not as an</w:t>
      </w:r>
      <w:r>
        <w:t xml:space="preserve"> </w:t>
      </w:r>
      <w:r>
        <w:t xml:space="preserve">already-operational tool in this repo today. No contradictions found.</w:t>
      </w:r>
    </w:p>
    <w:p>
      <w:pPr>
        <w:pStyle w:val="BlockText"/>
      </w:pPr>
      <w:r>
        <w:rPr>
          <w:b/>
          <w:bCs/>
        </w:rPr>
        <w:t xml:space="preserve">Reconciled (§11.4.35, 2026-06-26):</w:t>
      </w:r>
      <w:r>
        <w:t xml:space="preserve"> </w:t>
      </w:r>
      <w:r>
        <w:t xml:space="preserve">the MVP Definition-of-Done set has</w:t>
      </w:r>
      <w:r>
        <w:t xml:space="preserve"> </w:t>
      </w:r>
      <w:r>
        <w:rPr>
          <w:b/>
          <w:bCs/>
        </w:rPr>
        <w:t xml:space="preserve">NINE</w:t>
      </w:r>
      <w:r>
        <w:t xml:space="preserve"> </w:t>
      </w:r>
      <w:r>
        <w:t xml:space="preserve">acceptance criteria (AC1–AC9) per the canonical overview</w:t>
      </w:r>
      <w:r>
        <w:t xml:space="preserve"> </w:t>
      </w:r>
      <w:hyperlink r:id="rId9">
        <w:r>
          <w:rPr>
            <w:rStyle w:val="VerbatimChar"/>
          </w:rPr>
          <w:t xml:space="preserve">10-testing-acceptance-and-qa.md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§7.2</w:t>
        </w:r>
      </w:hyperlink>
      <w:r>
        <w:t xml:space="preserve">. The</w:t>
      </w:r>
      <w:r>
        <w:t xml:space="preserve"> </w:t>
      </w:r>
      <w:r>
        <w:t xml:space="preserve">earlier "8 ACs" wording (§2, §6) and the §4</w:t>
      </w:r>
      <w:r>
        <w:t xml:space="preserve"> </w:t>
      </w:r>
      <w:r>
        <w:rPr>
          <w:rStyle w:val="VerbatimChar"/>
        </w:rPr>
        <w:t xml:space="preserve">status.json</w:t>
      </w:r>
      <w:r>
        <w:t xml:space="preserve"> </w:t>
      </w:r>
      <w:r>
        <w:t xml:space="preserve">counters that totalled 8</w:t>
      </w:r>
      <w:r>
        <w:t xml:space="preserve"> </w:t>
      </w:r>
      <w:r>
        <w:t xml:space="preserve">(</w:t>
      </w:r>
      <w:r>
        <w:rPr>
          <w:rStyle w:val="VerbatimChar"/>
        </w:rPr>
        <w:t xml:space="preserve">pass:5 + pending:3</w:t>
      </w:r>
      <w:r>
        <w:t xml:space="preserve">) were a mis-count that left AC9 uncovered — a §11.4.118</w:t>
      </w:r>
      <w:r>
        <w:t xml:space="preserve"> </w:t>
      </w:r>
      <w:r>
        <w:t xml:space="preserve">coverage bluff. Corrected to NINE (the snapshot now totals 9:</w:t>
      </w:r>
      <w:r>
        <w:t xml:space="preserve"> </w:t>
      </w:r>
      <w:r>
        <w:rPr>
          <w:rStyle w:val="VerbatimChar"/>
        </w:rPr>
        <w:t xml:space="preserve">pass:5 + pending:4</w:t>
      </w:r>
      <w:r>
        <w:t xml:space="preserve">).</w:t>
      </w:r>
    </w:p>
    <w:p>
      <w:pPr>
        <w:pStyle w:val="BlockText"/>
      </w:pPr>
      <w:r>
        <w:t xml:space="preserve">Nano-detail expansion of</w:t>
      </w:r>
      <w:r>
        <w:t xml:space="preserve"> </w:t>
      </w:r>
      <w:hyperlink r:id="rId9">
        <w:r>
          <w:rPr>
            <w:rStyle w:val="Hyperlink"/>
          </w:rPr>
          <w:t xml:space="preserve">§5.6 of the Volume-8 overview</w:t>
        </w:r>
      </w:hyperlink>
      <w:r>
        <w:t xml:space="preserve">.</w:t>
      </w:r>
      <w:r>
        <w:t xml:space="preserve"> </w:t>
      </w:r>
      <w:r>
        <w:t xml:space="preserve">HelixQA (</w:t>
      </w:r>
      <w:r>
        <w:rPr>
          <w:rStyle w:val="VerbatimChar"/>
        </w:rPr>
        <w:t xml:space="preserve">HelixDevelopment/helix_qa</w:t>
      </w:r>
      <w:r>
        <w:t xml:space="preserve">) is the</w:t>
      </w:r>
      <w:r>
        <w:t xml:space="preserve"> </w:t>
      </w:r>
      <w:r>
        <w:rPr>
          <w:b/>
          <w:bCs/>
        </w:rPr>
        <w:t xml:space="preserve">autonomous QA orchestrator</w:t>
      </w:r>
      <w:r>
        <w:t xml:space="preserve"> </w:t>
      </w:r>
      <w:r>
        <w:t xml:space="preserve">(§11.4.27 / §11.4.107 / §11.4.158): it drives the full MVP-DoD acceptance set</w:t>
      </w:r>
      <w:r>
        <w:t xml:space="preserve"> </w:t>
      </w:r>
      <w:r>
        <w:t xml:space="preserve">end-to-end with</w:t>
      </w:r>
      <w:r>
        <w:t xml:space="preserve"> </w:t>
      </w:r>
      <w:r>
        <w:rPr>
          <w:b/>
          <w:bCs/>
        </w:rPr>
        <w:t xml:space="preserve">no human</w:t>
      </w:r>
      <w:r>
        <w:t xml:space="preserve">, consumes the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banks (</w:t>
      </w:r>
      <w:hyperlink r:id="rId10">
        <w:r>
          <w:rPr>
            <w:rStyle w:val="Hyperlink"/>
          </w:rPr>
          <w:t xml:space="preserve">challenges.md</w:t>
        </w:r>
      </w:hyperlink>
      <w:r>
        <w:t xml:space="preserve">),</w:t>
      </w:r>
      <w:r>
        <w:t xml:space="preserve"> </w:t>
      </w:r>
      <w:r>
        <w:t xml:space="preserve">boots infra via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integration.md</w:t>
        </w:r>
      </w:hyperlink>
      <w:r>
        <w:t xml:space="preserve">), drives the UI via</w:t>
      </w:r>
      <w:r>
        <w:t xml:space="preserve"> </w:t>
      </w:r>
      <w:r>
        <w:rPr>
          <w:rStyle w:val="VerbatimChar"/>
        </w:rPr>
        <w:t xml:space="preserve">panoptic</w:t>
      </w:r>
      <w:r>
        <w:t xml:space="preserve"> </w:t>
      </w:r>
      <w:r>
        <w:t xml:space="preserve">and analyses frames via</w:t>
      </w:r>
      <w:r>
        <w:t xml:space="preserve"> </w:t>
      </w:r>
      <w:r>
        <w:rPr>
          <w:rStyle w:val="VerbatimChar"/>
        </w:rPr>
        <w:t xml:space="preserve">vision_engine</w:t>
      </w:r>
      <w:r>
        <w:t xml:space="preserve">, generates tickets for findings</w:t>
      </w:r>
      <w:r>
        <w:t xml:space="preserve"> </w:t>
      </w:r>
      <w:r>
        <w:t xml:space="preserve">into the workable-items DB, respawns crashed sub-runs (§11.4.147), and emits the</w:t>
      </w:r>
      <w:r>
        <w:t xml:space="preserve"> </w:t>
      </w:r>
      <w:r>
        <w:rPr>
          <w:b/>
          <w:bCs/>
        </w:rPr>
        <w:t xml:space="preserve">real-time sync channel</w:t>
      </w:r>
      <w:r>
        <w:t xml:space="preserve"> </w:t>
      </w:r>
      <w:r>
        <w:t xml:space="preserve">(§11.4.116 — append-only JSONL event stream + atomically-</w:t>
      </w:r>
      <w:r>
        <w:t xml:space="preserve"> </w:t>
      </w:r>
      <w:r>
        <w:t xml:space="preserve">rewritten status snapshot) that the conductor tails live. It is the §11.4.165</w:t>
      </w:r>
      <w:r>
        <w:t xml:space="preserve"> </w:t>
      </w:r>
      <w:r>
        <w:rPr>
          <w:b/>
          <w:bCs/>
        </w:rPr>
        <w:t xml:space="preserve">independent-verification agent for the runtime layer</w:t>
      </w:r>
      <w:r>
        <w:t xml:space="preserve"> </w:t>
      </w:r>
      <w:r>
        <w:t xml:space="preserve">— structurally separate</w:t>
      </w:r>
      <w:r>
        <w:t xml:space="preserve"> </w:t>
      </w:r>
      <w:r>
        <w:t xml:space="preserve">from the code author. This document fixes the harness, the written test banks per</w:t>
      </w:r>
      <w:r>
        <w:t xml:space="preserve"> </w:t>
      </w:r>
      <w:r>
        <w:t xml:space="preserve">app/service/platform, the captured wire-evidence-per-check contract, the sync</w:t>
      </w:r>
      <w:r>
        <w:t xml:space="preserve"> </w:t>
      </w:r>
      <w:r>
        <w:t xml:space="preserve">channel, the determinism, the gate, the paired §1.1 mutation, and skeletons.</w:t>
      </w:r>
      <w:r>
        <w:t xml:space="preserve"> </w:t>
      </w:r>
      <w:r>
        <w:t xml:space="preserve">Spec-only; unproven assumptions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 Siblings:</w:t>
      </w:r>
      <w:r>
        <w:t xml:space="preserve"> </w:t>
      </w:r>
      <w:hyperlink r:id="rId12">
        <w:r>
          <w:rPr>
            <w:rStyle w:val="Hyperlink"/>
          </w:rPr>
          <w:t xml:space="preserve">unit.md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integration.md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e2e.md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full-automation.md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challenges.md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21cccefd5e225e4f7568c7d59c162489cfde62b">
        <w:r>
          <w:rPr>
            <w:rStyle w:val="Hyperlink"/>
          </w:rPr>
          <w:t xml:space="preserve">1. Scope — what HelixQA orchestrates</w:t>
        </w:r>
      </w:hyperlink>
    </w:p>
    <w:p>
      <w:pPr>
        <w:pStyle w:val="Compact"/>
        <w:numPr>
          <w:ilvl w:val="0"/>
          <w:numId w:val="1001"/>
        </w:numPr>
      </w:pPr>
      <w:hyperlink w:anchor="X229fdfd1edecce4b37b9fdf30f1cdb4247e33a9">
        <w:r>
          <w:rPr>
            <w:rStyle w:val="Hyperlink"/>
          </w:rPr>
          <w:t xml:space="preserve">2. Harness — the helix_qa orchestrator + test banks</w:t>
        </w:r>
      </w:hyperlink>
    </w:p>
    <w:p>
      <w:pPr>
        <w:pStyle w:val="Compact"/>
        <w:numPr>
          <w:ilvl w:val="0"/>
          <w:numId w:val="1001"/>
        </w:numPr>
      </w:pPr>
      <w:hyperlink w:anchor="X2d4bfc02dda77fd9dadc2551cc4406453123c83">
        <w:r>
          <w:rPr>
            <w:rStyle w:val="Hyperlink"/>
          </w:rPr>
          <w:t xml:space="preserve">3. Fixtures — real system, autonomous drive, captured wire evidence</w:t>
        </w:r>
      </w:hyperlink>
    </w:p>
    <w:p>
      <w:pPr>
        <w:pStyle w:val="Compact"/>
        <w:numPr>
          <w:ilvl w:val="0"/>
          <w:numId w:val="1001"/>
        </w:numPr>
      </w:pPr>
      <w:hyperlink w:anchor="X0688d319f98b894be9ff50a059167822228c225">
        <w:r>
          <w:rPr>
            <w:rStyle w:val="Hyperlink"/>
          </w:rPr>
          <w:t xml:space="preserve">4. Evidence taxonomy — the §11.4.116 sync channel + per-check wire evidence</w:t>
        </w:r>
      </w:hyperlink>
    </w:p>
    <w:p>
      <w:pPr>
        <w:pStyle w:val="Compact"/>
        <w:numPr>
          <w:ilvl w:val="0"/>
          <w:numId w:val="1001"/>
        </w:numPr>
      </w:pPr>
      <w:hyperlink w:anchor="X7b6a91b4c8b02791e2906b4ae272a0771c1305b">
        <w:r>
          <w:rPr>
            <w:rStyle w:val="Hyperlink"/>
          </w:rPr>
          <w:t xml:space="preserve">5. Determinism — N-iteration identical evidence</w:t>
        </w:r>
      </w:hyperlink>
    </w:p>
    <w:p>
      <w:pPr>
        <w:pStyle w:val="Compact"/>
        <w:numPr>
          <w:ilvl w:val="0"/>
          <w:numId w:val="1001"/>
        </w:numPr>
      </w:pPr>
      <w:hyperlink w:anchor="X058a93a9c960547feb0754f126d06f96b09e625">
        <w:r>
          <w:rPr>
            <w:rStyle w:val="Hyperlink"/>
          </w:rPr>
          <w:t xml:space="preserve">6. Acceptance gate — when HQA blocks a release</w:t>
        </w:r>
      </w:hyperlink>
    </w:p>
    <w:p>
      <w:pPr>
        <w:pStyle w:val="Compact"/>
        <w:numPr>
          <w:ilvl w:val="0"/>
          <w:numId w:val="1001"/>
        </w:numPr>
      </w:pPr>
      <w:hyperlink w:anchor="Xa74f3cee210837cb5a14bd5ce8b84d34044ebf2">
        <w:r>
          <w:rPr>
            <w:rStyle w:val="Hyperlink"/>
          </w:rPr>
          <w:t xml:space="preserve">7. The paired §1.1 mutation (anti-bluff proof)</w:t>
        </w:r>
      </w:hyperlink>
    </w:p>
    <w:p>
      <w:pPr>
        <w:pStyle w:val="Compact"/>
        <w:numPr>
          <w:ilvl w:val="0"/>
          <w:numId w:val="1001"/>
        </w:numPr>
      </w:pPr>
      <w:hyperlink w:anchor="X38816b321e10e61676ed6481588884deed66a3c">
        <w:r>
          <w:rPr>
            <w:rStyle w:val="Hyperlink"/>
          </w:rPr>
          <w:t xml:space="preserve">8. Test skeletons</w:t>
        </w:r>
      </w:hyperlink>
    </w:p>
    <w:p>
      <w:pPr>
        <w:pStyle w:val="Compact"/>
        <w:numPr>
          <w:ilvl w:val="0"/>
          <w:numId w:val="1001"/>
        </w:numPr>
      </w:pPr>
      <w:hyperlink w:anchor="X36adefea91befc8abc7da5dae107e48fa7f434e">
        <w:r>
          <w:rPr>
            <w:rStyle w:val="Hyperlink"/>
          </w:rPr>
          <w:t xml:space="preserve">9. Open decisions surfaced for QA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15"/>
    <w:bookmarkStart w:id="16" w:name="X21cccefd5e225e4f7568c7d59c162489cfde62b"/>
    <w:p>
      <w:pPr>
        <w:pStyle w:val="Heading2"/>
      </w:pPr>
      <w:r>
        <w:t xml:space="preserve">1. Scope — what HelixQA orchestrates</w:t>
      </w:r>
    </w:p>
    <w:p>
      <w:pPr>
        <w:pStyle w:val="FirstParagraph"/>
      </w:pPr>
      <w:r>
        <w:t xml:space="preserve">HelixQA is not a single test type — it is the</w:t>
      </w:r>
      <w:r>
        <w:t xml:space="preserve"> </w:t>
      </w:r>
      <w:r>
        <w:rPr>
          <w:b/>
          <w:bCs/>
        </w:rPr>
        <w:t xml:space="preserve">autonomous QA session orchestrator</w:t>
      </w:r>
      <w:r>
        <w:t xml:space="preserve"> </w:t>
      </w:r>
      <w:r>
        <w:t xml:space="preserve">that drives every other type (CHAL, E2E, INT, SEC, REC) as an end-to-end run with no</w:t>
      </w:r>
      <w:r>
        <w:t xml:space="preserve"> </w:t>
      </w:r>
      <w:r>
        <w:t xml:space="preserve">human, captures wire evidence per check, and reconciles the verdicts into the</w:t>
      </w:r>
      <w:r>
        <w:t xml:space="preserve"> </w:t>
      </w:r>
      <w:r>
        <w:t xml:space="preserve">coverage ledger and the workable-items DB. Per §11.4.27 it must be used with</w:t>
      </w:r>
      <w:r>
        <w:t xml:space="preserve"> </w:t>
      </w:r>
      <w:r>
        <w:rPr>
          <w:b/>
          <w:bCs/>
        </w:rPr>
        <w:t xml:space="preserve">written test banks (suites) for every application, service, and platform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fully-autonomous QA sessions</w:t>
      </w:r>
      <w:r>
        <w:t xml:space="preserve"> </w:t>
      </w:r>
      <w:r>
        <w:t xml:space="preserve">driving every registered bank with captured wire</w:t>
      </w:r>
      <w:r>
        <w:t xml:space="preserve"> </w:t>
      </w:r>
      <w:r>
        <w:t xml:space="preserve">evidence per check.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HelixQA responsibility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Constitution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 the DoD acceptance set</w:t>
            </w:r>
            <w:r>
              <w:t xml:space="preserve"> </w:t>
            </w:r>
            <w:r>
              <w:t xml:space="preserve">end-to-end, no human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--suite mvp-dod</w:t>
            </w:r>
            <w:r>
              <w:t xml:space="preserve"> </w:t>
            </w:r>
            <w:r>
              <w:t xml:space="preserve">over the</w:t>
            </w:r>
            <w:r>
              <w:t xml:space="preserve"> </w:t>
            </w:r>
            <w:r>
              <w:rPr>
                <w:rStyle w:val="VerbatimChar"/>
              </w:rPr>
              <w:t xml:space="preserve">challenges</w:t>
            </w:r>
            <w:r>
              <w:t xml:space="preserve"> </w:t>
            </w:r>
            <w:r>
              <w:t xml:space="preserve">banks</w:t>
            </w:r>
          </w:p>
        </w:tc>
        <w:tc>
          <w:tcPr/>
          <w:p>
            <w:pPr>
              <w:pStyle w:val="Compact"/>
            </w:pPr>
            <w:r>
              <w:t xml:space="preserve">§11.4.27 / §11.4.98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boot infra</w:t>
            </w:r>
            <w:r>
              <w:t xml:space="preserve"> </w:t>
            </w:r>
            <w:r>
              <w:t xml:space="preserve">for the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containers/pkg/boot</w:t>
            </w:r>
            <w:r>
              <w:t xml:space="preserve"> </w:t>
            </w:r>
            <w:r>
              <w:t xml:space="preserve">(rootless)</w:t>
            </w:r>
          </w:p>
        </w:tc>
        <w:tc>
          <w:tcPr/>
          <w:p>
            <w:pPr>
              <w:pStyle w:val="Compact"/>
            </w:pPr>
            <w:r>
              <w:t xml:space="preserve">§11.4.76 / §11.4.161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drive the UI</w:t>
            </w:r>
            <w:r>
              <w:t xml:space="preserve"> </w:t>
            </w:r>
            <w:r>
              <w:t xml:space="preserve">flows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panoptic</w:t>
            </w:r>
            <w:r>
              <w:t xml:space="preserve"> </w:t>
            </w:r>
            <w:r>
              <w:t xml:space="preserve">(web/desktop/mobile) → window-scoped MP4</w:t>
            </w:r>
          </w:p>
        </w:tc>
        <w:tc>
          <w:tcPr/>
          <w:p>
            <w:pPr>
              <w:pStyle w:val="Compact"/>
            </w:pPr>
            <w:r>
              <w:t xml:space="preserve">§11.4.154 / §11.4.159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analyse frames</w:t>
            </w:r>
            <w:r>
              <w:t xml:space="preserve"> </w:t>
            </w:r>
            <w:r>
              <w:t xml:space="preserve">for the REC verdict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vision_engine</w:t>
            </w:r>
            <w:r>
              <w:t xml:space="preserve"> </w:t>
            </w:r>
            <w:r>
              <w:t xml:space="preserve">OCR + core-FSM cross-check</w:t>
            </w:r>
          </w:p>
        </w:tc>
        <w:tc>
          <w:tcPr/>
          <w:p>
            <w:pPr>
              <w:pStyle w:val="Compact"/>
            </w:pPr>
            <w:r>
              <w:t xml:space="preserve">§11.4.163 / §11.4.165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emit a real-time sync channel</w:t>
            </w:r>
          </w:p>
        </w:tc>
        <w:tc>
          <w:tcPr/>
          <w:p>
            <w:pPr>
              <w:pStyle w:val="Compact"/>
            </w:pPr>
            <w:r>
              <w:t xml:space="preserve">append-only JSONL events + atomic status snapshot</w:t>
            </w:r>
          </w:p>
        </w:tc>
        <w:tc>
          <w:tcPr/>
          <w:p>
            <w:pPr>
              <w:pStyle w:val="Compact"/>
            </w:pPr>
            <w:r>
              <w:t xml:space="preserve">§11.4.116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respawn crashed sub-runs</w:t>
            </w:r>
          </w:p>
        </w:tc>
        <w:tc>
          <w:tcPr/>
          <w:p>
            <w:pPr>
              <w:pStyle w:val="Compact"/>
            </w:pPr>
            <w:r>
              <w:t xml:space="preserve">durable agent registry, crash≠done</w:t>
            </w:r>
          </w:p>
        </w:tc>
        <w:tc>
          <w:tcPr/>
          <w:p>
            <w:pPr>
              <w:pStyle w:val="Compact"/>
            </w:pPr>
            <w:r>
              <w:t xml:space="preserve">§11.4.147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 tickets</w:t>
            </w:r>
            <w:r>
              <w:t xml:space="preserve"> </w:t>
            </w:r>
            <w:r>
              <w:t xml:space="preserve">for findings</w:t>
            </w:r>
          </w:p>
        </w:tc>
        <w:tc>
          <w:tcPr/>
          <w:p>
            <w:pPr>
              <w:pStyle w:val="Compact"/>
            </w:pPr>
            <w:r>
              <w:t xml:space="preserve">write into the §11.4.93/.95 workable-items DB</w:t>
            </w:r>
          </w:p>
        </w:tc>
        <w:tc>
          <w:tcPr/>
          <w:p>
            <w:pPr>
              <w:pStyle w:val="Compact"/>
            </w:pPr>
            <w:r>
              <w:t xml:space="preserve">§11.4.148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 the independent verifier</w:t>
            </w:r>
          </w:p>
        </w:tc>
        <w:tc>
          <w:tcPr/>
          <w:p>
            <w:pPr>
              <w:pStyle w:val="Compact"/>
            </w:pPr>
            <w:r>
              <w:t xml:space="preserve">structurally separate from the code author</w:t>
            </w:r>
          </w:p>
        </w:tc>
        <w:tc>
          <w:tcPr/>
          <w:p>
            <w:pPr>
              <w:pStyle w:val="Compact"/>
            </w:pPr>
            <w:r>
              <w:t xml:space="preserve">§11.4.165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written test banks</w:t>
      </w:r>
      <w:r>
        <w:t xml:space="preserve"> </w:t>
      </w:r>
      <w:r>
        <w:t xml:space="preserve">are organised per surface: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Bank</w:t>
            </w:r>
          </w:p>
        </w:tc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Suites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helix_qa/banks/control_plane.yaml</w:t>
            </w:r>
          </w:p>
        </w:tc>
        <w:tc>
          <w:tcPr/>
          <w:p>
            <w:pPr>
              <w:pStyle w:val="Compact"/>
            </w:pPr>
            <w:r>
              <w:t xml:space="preserve">the Go services</w:t>
            </w:r>
          </w:p>
        </w:tc>
        <w:tc>
          <w:tcPr/>
          <w:p>
            <w:pPr>
              <w:pStyle w:val="Compact"/>
            </w:pPr>
            <w:r>
              <w:t xml:space="preserve">enrollment, RLS, reconcile, revoke, events, API authz (drives INT + CHAL)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helix_qa/banks/data_plane.yaml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+ edge</w:t>
            </w:r>
          </w:p>
        </w:tc>
        <w:tc>
          <w:tcPr/>
          <w:p>
            <w:pPr>
              <w:pStyle w:val="Compact"/>
            </w:pPr>
            <w:r>
              <w:t xml:space="preserve">reach, default-deny, escalation, kill-switch, liveness (drives E2E + SEC)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helix_qa/banks/clients_&lt;platform&gt;.yaml</w:t>
            </w:r>
          </w:p>
        </w:tc>
        <w:tc>
          <w:tcPr/>
          <w:p>
            <w:pPr>
              <w:pStyle w:val="Compact"/>
            </w:pPr>
            <w:r>
              <w:t xml:space="preserve">per-platform app</w:t>
            </w:r>
          </w:p>
        </w:tc>
        <w:tc>
          <w:tcPr/>
          <w:p>
            <w:pPr>
              <w:pStyle w:val="Compact"/>
            </w:pPr>
            <w:r>
              <w:t xml:space="preserve">connect flow, status UI, exit picker — one per platform (Access/Connector/Console × iOS/Android/Linux/Windows/macOS/Web; HarmonyOS/Aurora Phase 3) (drives UI + REC)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helix_qa/banks/mvp_dod.yaml</w:t>
            </w:r>
          </w:p>
        </w:tc>
        <w:tc>
          <w:tcPr/>
          <w:p>
            <w:pPr>
              <w:pStyle w:val="Compact"/>
            </w:pPr>
            <w:r>
              <w:t xml:space="preserve">the release gate</w:t>
            </w:r>
          </w:p>
        </w:tc>
        <w:tc>
          <w:tcPr/>
          <w:p>
            <w:pPr>
              <w:pStyle w:val="Compact"/>
            </w:pPr>
            <w:r>
              <w:t xml:space="preserve">the 9 ACs (</w:t>
            </w:r>
            <w:hyperlink r:id="rId10">
              <w:r>
                <w:rPr>
                  <w:rStyle w:val="Hyperlink"/>
                </w:rPr>
                <w:t xml:space="preserve">challenges.md §8</w:t>
              </w:r>
            </w:hyperlink>
            <w:r>
              <w:t xml:space="preserve">)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:</w:t>
      </w:r>
      <w:r>
        <w:t xml:space="preserve"> </w:t>
      </w:r>
      <w:r>
        <w:t xml:space="preserve">the exact bank-file naming and the per-platform split granularity</w:t>
      </w:r>
      <w:r>
        <w:t xml:space="preserve"> </w:t>
      </w:r>
      <w:r>
        <w:t xml:space="preserve">are the intended layout; the obligation (a written bank per app/service/platform,</w:t>
      </w:r>
      <w:r>
        <w:t xml:space="preserve"> </w:t>
      </w:r>
      <w:r>
        <w:t xml:space="preserve">§11.4.27) is fixed, the file layout is a Phase-1 instantiation per §11.4.35.</w:t>
      </w:r>
    </w:p>
    <w:p>
      <w:r>
        <w:pict>
          <v:rect style="width:0;height:1.5pt" o:hralign="center" o:hrstd="t" o:hr="t"/>
        </w:pict>
      </w:r>
    </w:p>
    <w:bookmarkEnd w:id="16"/>
    <w:bookmarkStart w:id="20" w:name="X229fdfd1edecce4b37b9fdf30f1cdb4247e33a9"/>
    <w:p>
      <w:pPr>
        <w:pStyle w:val="Heading2"/>
      </w:pPr>
      <w:r>
        <w:t xml:space="preserve">2. Harness — the helix_qa orchestrator + test banks</w:t>
      </w:r>
    </w:p>
    <w:p>
      <w:pPr>
        <w:pStyle w:val="FirstParagraph"/>
      </w:pPr>
      <w:r>
        <w:rPr>
          <w:rStyle w:val="VerbatimChar"/>
        </w:rPr>
        <w:t xml:space="preserve">helix_qa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HelixDevelopment/helix_qa</w:t>
      </w:r>
      <w:r>
        <w:t xml:space="preserve">, Go) is consumed as an owned submodule</w:t>
      </w:r>
      <w:r>
        <w:t xml:space="preserve"> </w:t>
      </w:r>
      <w:r>
        <w:t xml:space="preserve">(§11.4.28, equal-codebase, consumed by reference / pinned SHA), invoked as one</w:t>
      </w:r>
      <w:r>
        <w:t xml:space="preserve"> </w:t>
      </w:r>
      <w:r>
        <w:t xml:space="preserve">command (</w:t>
      </w:r>
      <w:hyperlink r:id="rId9">
        <w:r>
          <w:rPr>
            <w:rStyle w:val="Hyperlink"/>
          </w:rPr>
          <w:t xml:space="preserve">overview §9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go run ./submodules/helix_qa/cmd/orchestrator --suite mvp-dod</w:t>
      </w:r>
      <w:r>
        <w:t xml:space="preserve">.</w:t>
      </w:r>
    </w:p>
    <w:p>
      <w:pPr>
        <w:pStyle w:val="BodyText"/>
      </w:pPr>
      <w:r>
        <w:drawing>
          <wp:inline>
            <wp:extent cx="5334000" cy="2401660"/>
            <wp:effectExtent b="0" l="0" r="0" t="0"/>
            <wp:docPr descr="diagram" title="" id="18" name="Picture"/>
            <a:graphic>
              <a:graphicData uri="http://schemas.openxmlformats.org/drawingml/2006/picture">
                <pic:pic>
                  <pic:nvPicPr>
                    <pic:cNvPr descr="/tmp/.private/milosvasic/tmp.85CgewYDjC/img/diagram_001_80d7f58af044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1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Independent verifier (§11.4.165):</w:t>
      </w:r>
      <w:r>
        <w:t xml:space="preserve"> </w:t>
      </w:r>
      <w:r>
        <w:t xml:space="preserve">HelixQA is dispatched as a structurally-</w:t>
      </w:r>
      <w:r>
        <w:t xml:space="preserve"> </w:t>
      </w:r>
      <w:r>
        <w:t xml:space="preserve">separate agent from the code author — it re-reads the captured evidence and</w:t>
      </w:r>
      <w:r>
        <w:t xml:space="preserve"> </w:t>
      </w:r>
      <w:r>
        <w:t xml:space="preserve">produces its own verdict; a HelixQA PASS is the runtime-layer independent</w:t>
      </w:r>
      <w:r>
        <w:t xml:space="preserve"> </w:t>
      </w:r>
      <w:r>
        <w:t xml:space="preserve">confirmation, never the author asserting their own work.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Crash-respawn (§11.4.147):</w:t>
      </w:r>
      <w:r>
        <w:t xml:space="preserve"> </w:t>
      </w:r>
      <w:r>
        <w:t xml:space="preserve">every sub-run (per-AC Challenge, per-platform UI</w:t>
      </w:r>
      <w:r>
        <w:t xml:space="preserve"> </w:t>
      </w:r>
      <w:r>
        <w:t xml:space="preserve">drive) is a registry entry; a transient crash (rate-limit, socket-close, a device</w:t>
      </w:r>
      <w:r>
        <w:t xml:space="preserve"> </w:t>
      </w:r>
      <w:r>
        <w:t xml:space="preserve">drop §11.4.144) flips it to</w:t>
      </w:r>
      <w:r>
        <w:t xml:space="preserve"> </w:t>
      </w:r>
      <w:r>
        <w:rPr>
          <w:rStyle w:val="VerbatimChar"/>
        </w:rPr>
        <w:t xml:space="preserve">crashed</w:t>
      </w:r>
      <w:r>
        <w:t xml:space="preserve">, keeps it OPEN, and respawns until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. The session's done-condition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satisfied while any entry is</w:t>
      </w:r>
      <w:r>
        <w:t xml:space="preserve"> </w:t>
      </w:r>
      <w:r>
        <w:t xml:space="preserve">non-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— a registry showing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without landed evidence is a §11.4</w:t>
      </w:r>
      <w:r>
        <w:t xml:space="preserve"> </w:t>
      </w:r>
      <w:r>
        <w:t xml:space="preserve">PASS-bluff at the agent-lifecycle layer.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Self-meta-test (§11.4.32):</w:t>
      </w:r>
      <w:r>
        <w:t xml:space="preserve"> </w:t>
      </w:r>
      <w:r>
        <w:t xml:space="preserve">HelixQA plants a known-broken AC and asserts the</w:t>
      </w:r>
      <w:r>
        <w:t xml:space="preserve"> </w:t>
      </w:r>
      <w:r>
        <w:t xml:space="preserve">session reports FAIL — proving the orchestrator itself does not bluff.</w:t>
      </w:r>
    </w:p>
    <w:p>
      <w:r>
        <w:pict>
          <v:rect style="width:0;height:1.5pt" o:hralign="center" o:hrstd="t" o:hr="t"/>
        </w:pict>
      </w:r>
    </w:p>
    <w:bookmarkEnd w:id="20"/>
    <w:bookmarkStart w:id="21" w:name="X2d4bfc02dda77fd9dadc2551cc4406453123c83"/>
    <w:p>
      <w:pPr>
        <w:pStyle w:val="Heading2"/>
      </w:pPr>
      <w:r>
        <w:t xml:space="preserve">3. Fixtures — real system, autonomous drive, captured wire evidence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Real or mock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full stack (control plane + edge + client + apps)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HelixQA drives the deployed system, not a mock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 (PG/Redis)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  <w:r>
              <w:t xml:space="preserve">, via</w:t>
            </w:r>
            <w:r>
              <w:t xml:space="preserve"> </w:t>
            </w:r>
            <w:r>
              <w:rPr>
                <w:rStyle w:val="VerbatimChar"/>
              </w:rP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rootless on-demand 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netns rig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the E2E substrate (</w:t>
            </w:r>
            <w:hyperlink r:id="rId13">
              <w:r>
                <w:rPr>
                  <w:rStyle w:val="Hyperlink"/>
                </w:rPr>
                <w:t xml:space="preserve">e2e.md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drive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panoptic</w:t>
            </w:r>
          </w:p>
        </w:tc>
        <w:tc>
          <w:tcPr/>
          <w:p>
            <w:pPr>
              <w:pStyle w:val="Compact"/>
            </w:pPr>
            <w:r>
              <w:t xml:space="preserve">the app's own UI; §11.4.117 pixel oracle for non-introspectable surfaces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 analysis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vision_engine</w:t>
            </w:r>
            <w:r>
              <w:t xml:space="preserve"> </w:t>
            </w:r>
            <w:r>
              <w:t xml:space="preserve">OCR</w:t>
            </w:r>
          </w:p>
        </w:tc>
        <w:tc>
          <w:tcPr/>
          <w:p>
            <w:pPr>
              <w:pStyle w:val="Compact"/>
            </w:pPr>
            <w:r>
              <w:t xml:space="preserve">golden-good/bad self-validated (§11.4.107(10))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credentials</w:t>
            </w:r>
          </w:p>
        </w:tc>
        <w:tc>
          <w:tcPr/>
          <w:p>
            <w:pPr>
              <w:pStyle w:val="Compact"/>
            </w:pPr>
            <w:r>
              <w:t xml:space="preserve">real token,</w:t>
            </w:r>
            <w:r>
              <w:t xml:space="preserve"> </w:t>
            </w:r>
            <w:r>
              <w:rPr>
                <w:b/>
                <w:bCs/>
              </w:rPr>
              <w:t xml:space="preserve">out-of-band</w:t>
            </w:r>
          </w:p>
        </w:tc>
        <w:tc>
          <w:tcPr/>
          <w:p>
            <w:pPr>
              <w:pStyle w:val="Compact"/>
            </w:pPr>
            <w:r>
              <w:t xml:space="preserve">§11.4.10 — the one permitted human step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mocks / manual steps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FORBIDDEN</w:t>
            </w:r>
            <w:r>
              <w:t xml:space="preserve"> </w:t>
            </w:r>
            <w:r>
              <w:t xml:space="preserve">(§11.4.27 / §11.4.98)</w:t>
            </w:r>
          </w:p>
        </w:tc>
        <w:tc>
          <w:tcPr/>
          <w:p>
            <w:pPr>
              <w:pStyle w:val="Compact"/>
            </w:pPr>
            <w:r>
              <w:t xml:space="preserve">HelixQA is the autonomous-session layer; a human step breaks it</w:t>
            </w:r>
          </w:p>
        </w:tc>
      </w:tr>
    </w:tbl>
    <w:p>
      <w:pPr>
        <w:pStyle w:val="BodyText"/>
      </w:pPr>
      <w:r>
        <w:t xml:space="preserve">HelixQA's autonomy is the §11.4.98 invariant at the orchestration layer: a session</w:t>
      </w:r>
      <w:r>
        <w:t xml:space="preserve"> </w:t>
      </w:r>
      <w:r>
        <w:t xml:space="preserve">that requires a human to type, click, or trigger anything after startup is a</w:t>
      </w:r>
      <w:r>
        <w:t xml:space="preserve"> </w:t>
      </w:r>
      <w:r>
        <w:t xml:space="preserve">PASS-bluff. A flow genuinely infeasible to drive autonomously is an honest</w:t>
      </w:r>
      <w:r>
        <w:t xml:space="preserve"> </w:t>
      </w:r>
      <w:r>
        <w:rPr>
          <w:rStyle w:val="VerbatimChar"/>
        </w:rPr>
        <w:t xml:space="preserve">operator_attended</w:t>
      </w:r>
      <w:r>
        <w:t xml:space="preserve"> </w:t>
      </w:r>
      <w:r>
        <w:t xml:space="preserve">SKIP with a tracked migration item (§11.4.52), surfaced on the</w:t>
      </w:r>
      <w:r>
        <w:t xml:space="preserve"> </w:t>
      </w:r>
      <w:r>
        <w:t xml:space="preserve">sync channel — never a faked PASS.</w:t>
      </w:r>
    </w:p>
    <w:p>
      <w:r>
        <w:pict>
          <v:rect style="width:0;height:1.5pt" o:hralign="center" o:hrstd="t" o:hr="t"/>
        </w:pict>
      </w:r>
    </w:p>
    <w:bookmarkEnd w:id="21"/>
    <w:bookmarkStart w:id="22" w:name="X0f478562e256e2f66fc8dc5392ac6c9f998eedf"/>
    <w:p>
      <w:pPr>
        <w:pStyle w:val="Heading2"/>
      </w:pPr>
      <w:r>
        <w:t xml:space="preserve">4. Evidence taxonomy — the §11.4.116 sync channel + per-check wire evidence</w:t>
      </w:r>
    </w:p>
    <w:p>
      <w:pPr>
        <w:pStyle w:val="FirstParagraph"/>
      </w:pPr>
      <w:r>
        <w:t xml:space="preserve">HelixQA's distinguishing evidence is the</w:t>
      </w:r>
      <w:r>
        <w:t xml:space="preserve"> </w:t>
      </w:r>
      <w:r>
        <w:rPr>
          <w:b/>
          <w:bCs/>
        </w:rPr>
        <w:t xml:space="preserve">real-time sync channel</w:t>
      </w:r>
      <w:r>
        <w:t xml:space="preserve"> </w:t>
      </w:r>
      <w:r>
        <w:t xml:space="preserve">plus a</w:t>
      </w:r>
      <w:r>
        <w:t xml:space="preserve"> </w:t>
      </w:r>
      <w:r>
        <w:rPr>
          <w:b/>
          <w:bCs/>
        </w:rPr>
        <w:t xml:space="preserve">captured wire artifact per check</w:t>
      </w:r>
      <w:r>
        <w:t xml:space="preserve">. Per §11.4.116 the channel is two parts: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append-only JSONL event stream</w:t>
      </w:r>
      <w:r>
        <w:t xml:space="preserve"> </w:t>
      </w:r>
      <w:r>
        <w:t xml:space="preserve">(</w:t>
      </w:r>
      <w:r>
        <w:rPr>
          <w:rStyle w:val="VerbatimChar"/>
        </w:rPr>
        <w:t xml:space="preserve">qa-results/helix_qa/events.jsonl</w:t>
      </w:r>
      <w:r>
        <w:t xml:space="preserve">), one</w:t>
      </w:r>
      <w:r>
        <w:t xml:space="preserve"> </w:t>
      </w:r>
      <w:r>
        <w:t xml:space="preserve">event per line, never rewritten;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atomically-rewritten status snapshot</w:t>
      </w:r>
      <w:r>
        <w:t xml:space="preserve"> </w:t>
      </w:r>
      <w:r>
        <w:t xml:space="preserve">(</w:t>
      </w:r>
      <w:r>
        <w:rPr>
          <w:rStyle w:val="VerbatimChar"/>
        </w:rPr>
        <w:t xml:space="preserve">qa-results/helix_qa/status.json</w:t>
      </w:r>
      <w:r>
        <w:t xml:space="preserve">,</w:t>
      </w:r>
      <w:r>
        <w:t xml:space="preserve"> </w:t>
      </w:r>
      <w:r>
        <w:t xml:space="preserve">write-temp-then-rename) the conductor tails.</w:t>
      </w:r>
    </w:p>
    <w:p>
      <w:pPr>
        <w:pStyle w:val="SourceCode"/>
      </w:pPr>
      <w:r>
        <w:rPr>
          <w:rStyle w:val="VerbatimChar"/>
        </w:rPr>
        <w:t xml:space="preserve">// qa-results/helix_qa/events.jsonl — append-only (§11.4.116)</w:t>
      </w:r>
      <w:r>
        <w:br/>
      </w:r>
      <w:r>
        <w:rPr>
          <w:rStyle w:val="VerbatimChar"/>
        </w:rPr>
        <w:t xml:space="preserve">{"ts":"2026-…","ev":"session_start","suite":"mvp-dod","build":"&lt;artifact-md5&gt;"}</w:t>
      </w:r>
      <w:r>
        <w:br/>
      </w:r>
      <w:r>
        <w:rPr>
          <w:rStyle w:val="VerbatimChar"/>
        </w:rPr>
        <w:t xml:space="preserve">{"ts":"…","ev":"challenge_start","id":"HVPN-CHAL-AC2-authorized-reach"}</w:t>
      </w:r>
      <w:r>
        <w:br/>
      </w:r>
      <w:r>
        <w:rPr>
          <w:rStyle w:val="VerbatimChar"/>
        </w:rPr>
        <w:t xml:space="preserve">{"ts":"…","ev":"evidence","id":"HVPN-CHAL-AC2-…","path":"qa-results/.../reach.pcap"}</w:t>
      </w:r>
      <w:r>
        <w:br/>
      </w:r>
      <w:r>
        <w:rPr>
          <w:rStyle w:val="VerbatimChar"/>
        </w:rPr>
        <w:t xml:space="preserve">{"ts":"…","ev":"verdict","id":"HVPN-CHAL-AC2-…","result":"PASS","evidence":"qa-results/.../reach.pcap"}</w:t>
      </w:r>
      <w:r>
        <w:br/>
      </w:r>
      <w:r>
        <w:rPr>
          <w:rStyle w:val="VerbatimChar"/>
        </w:rPr>
        <w:t xml:space="preserve">{"ts":"…","ev":"agent","id":"ui-drive-ios","state":"crashed","reason":"device_dropped"}   // §11.4.147</w:t>
      </w:r>
      <w:r>
        <w:br/>
      </w:r>
      <w:r>
        <w:rPr>
          <w:rStyle w:val="VerbatimChar"/>
        </w:rPr>
        <w:t xml:space="preserve">{"ts":"…","ev":"agent","id":"ui-drive-ios","state":"respawned"}</w:t>
      </w:r>
    </w:p>
    <w:p>
      <w:pPr>
        <w:pStyle w:val="FirstParagraph"/>
      </w:pPr>
      <w:r>
        <w:rPr>
          <w:b/>
          <w:bCs/>
        </w:rPr>
        <w:t xml:space="preserve">The verdict-carries-evidence-path invariant (§11.4.116):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 </w:t>
      </w:r>
      <w:r>
        <w:t xml:space="preserve">event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carry the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path that backs it — a PASS event with no evidence path</w:t>
      </w:r>
      <w:r>
        <w:t xml:space="preserve"> </w:t>
      </w:r>
      <w:r>
        <w:t xml:space="preserve">is a channel-layer PASS-bluff; a snapshot reporting PASS while the stream shows no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event for that AC is 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→ treated as FAIL; an AC with no</w:t>
      </w:r>
      <w:r>
        <w:t xml:space="preserve"> </w:t>
      </w:r>
      <w:r>
        <w:rPr>
          <w:rStyle w:val="VerbatimChar"/>
        </w:rPr>
        <w:t xml:space="preserve">challenge_start</w:t>
      </w:r>
      <w:r>
        <w:t xml:space="preserve"> </w:t>
      </w:r>
      <w:r>
        <w:t xml:space="preserve">event cannot have a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. Verdicts use the closed vocabulary</w:t>
      </w:r>
      <w:r>
        <w:t xml:space="preserve"> </w:t>
      </w:r>
      <w:r>
        <w:t xml:space="preserve">PASS / FAIL / SKIP / OPERATOR-BLOCKED (§11.4.45). The captured artifacts themselves</w:t>
      </w:r>
      <w:r>
        <w:t xml:space="preserve"> </w:t>
      </w:r>
      <w:r>
        <w:t xml:space="preserve">are the §11.4.69 sink-side evidence per check (</w:t>
      </w:r>
      <w:hyperlink r:id="rId10">
        <w:r>
          <w:rPr>
            <w:rStyle w:val="Hyperlink"/>
          </w:rPr>
          <w:t xml:space="preserve">challenges.md §4</w:t>
        </w:r>
      </w:hyperlink>
      <w:r>
        <w:t xml:space="preserve">).</w:t>
      </w:r>
    </w:p>
    <w:p>
      <w:pPr>
        <w:pStyle w:val="BodyText"/>
      </w:pPr>
      <w:r>
        <w:t xml:space="preserve">The status snapshot:</w:t>
      </w:r>
    </w:p>
    <w:p>
      <w:pPr>
        <w:pStyle w:val="SourceCode"/>
      </w:pPr>
      <w:r>
        <w:rPr>
          <w:rStyle w:val="VerbatimChar"/>
        </w:rPr>
        <w:t xml:space="preserve">// qa-results/helix_qa/status.json — atomically rewritten (write-temp-then-rename)</w:t>
      </w:r>
      <w:r>
        <w:br/>
      </w:r>
      <w:r>
        <w:rPr>
          <w:rStyle w:val="VerbatimChar"/>
        </w:rPr>
        <w:t xml:space="preserve">{ "session":"mvp-dod","build":"&lt;artifact-md5&gt;","phase":"running",</w:t>
      </w:r>
      <w:r>
        <w:br/>
      </w:r>
      <w:r>
        <w:rPr>
          <w:rStyle w:val="VerbatimChar"/>
        </w:rPr>
        <w:t xml:space="preserve">  "counters":{"pass":5,"fail":0,"skip":0,"operator_blocked":0,"pending":4},   // total == 9 ACs (AC1–AC9)</w:t>
      </w:r>
      <w:r>
        <w:br/>
      </w:r>
      <w:r>
        <w:rPr>
          <w:rStyle w:val="VerbatimChar"/>
        </w:rPr>
        <w:t xml:space="preserve">  "last_verdict":{"id":"HVPN-CHAL-AC6-revoke","result":"PASS","evidence":"qa-results/.../revoke_timing.csv"},</w:t>
      </w:r>
      <w:r>
        <w:br/>
      </w:r>
      <w:r>
        <w:rPr>
          <w:rStyle w:val="VerbatimChar"/>
        </w:rPr>
        <w:t xml:space="preserve">  "open_agents":[{"id":"ui-drive-console","state":"in-flight"}] }   // §11.4.147 — not done while open</w:t>
      </w:r>
    </w:p>
    <w:p>
      <w:r>
        <w:pict>
          <v:rect style="width:0;height:1.5pt" o:hralign="center" o:hrstd="t" o:hr="t"/>
        </w:pict>
      </w:r>
    </w:p>
    <w:bookmarkEnd w:id="22"/>
    <w:bookmarkStart w:id="23" w:name="X7b6a91b4c8b02791e2906b4ae272a0771c1305b"/>
    <w:p>
      <w:pPr>
        <w:pStyle w:val="Heading2"/>
      </w:pPr>
      <w:r>
        <w:t xml:space="preserve">5. Determinism — N-iteration identical evidence</w:t>
      </w:r>
    </w:p>
    <w:p>
      <w:pPr>
        <w:pStyle w:val="FirstParagraph"/>
      </w:pPr>
      <w:r>
        <w:t xml:space="preserve">Per §11.4.50 a HelixQA session over the same artifact MD5 + same rig must produce an</w:t>
      </w:r>
      <w:r>
        <w:t xml:space="preserve"> </w:t>
      </w:r>
      <w:r>
        <w:t xml:space="preserve">identical</w:t>
      </w:r>
      <w:r>
        <w:t xml:space="preserve"> </w:t>
      </w:r>
      <w:r>
        <w:rPr>
          <w:i/>
          <w:iCs/>
        </w:rPr>
        <w:t xml:space="preserve">verdict set</w:t>
      </w:r>
      <w:r>
        <w:t xml:space="preserve"> </w:t>
      </w:r>
      <w:r>
        <w:t xml:space="preserve">with structurally-identical per-check evidence across N=3</w:t>
      </w:r>
      <w:r>
        <w:t xml:space="preserve"> </w:t>
      </w:r>
      <w:r>
        <w:t xml:space="preserve">(normal) / N=10 (cycle-validation):</w:t>
      </w:r>
    </w:p>
    <w:p>
      <w:pPr>
        <w:pStyle w:val="Compact"/>
        <w:numPr>
          <w:ilvl w:val="0"/>
          <w:numId w:val="1004"/>
        </w:numPr>
      </w:pPr>
      <w:r>
        <w:t xml:space="preserve">The orchestrator runs under the FA wrapper (</w:t>
      </w:r>
      <w:hyperlink r:id="rId14">
        <w:r>
          <w:rPr>
            <w:rStyle w:val="Hyperlink"/>
          </w:rPr>
          <w:t xml:space="preserve">full-automation.md §5</w:t>
        </w:r>
      </w:hyperlink>
      <w:r>
        <w:t xml:space="preserve">); each AC's matched-evidence structural hash is compared</w:t>
      </w:r>
      <w:r>
        <w:t xml:space="preserve"> </w:t>
      </w:r>
      <w:r>
        <w:t xml:space="preserve">across runs; a divergence is auto-FAIL.</w:t>
      </w:r>
    </w:p>
    <w:p>
      <w:pPr>
        <w:pStyle w:val="Compact"/>
        <w:numPr>
          <w:ilvl w:val="0"/>
          <w:numId w:val="1004"/>
        </w:numPr>
      </w:pPr>
      <w:r>
        <w:t xml:space="preserve">The sync-channel</w:t>
      </w:r>
      <w:r>
        <w:t xml:space="preserve"> </w:t>
      </w:r>
      <w:r>
        <w:rPr>
          <w:b/>
          <w:bCs/>
        </w:rPr>
        <w:t xml:space="preserve">event ordering</w:t>
      </w:r>
      <w:r>
        <w:t xml:space="preserve"> </w:t>
      </w:r>
      <w:r>
        <w:t xml:space="preserve">is deterministic per the risk-ordered schedule</w:t>
      </w:r>
      <w:r>
        <w:t xml:space="preserve"> </w:t>
      </w:r>
      <w:r>
        <w:t xml:space="preserve">(§11.4.132 — security-floor ACs first); a reordered run with the same verdicts is</w:t>
      </w:r>
      <w:r>
        <w:t xml:space="preserve"> </w:t>
      </w:r>
      <w:r>
        <w:t xml:space="preserve">acceptable, a</w:t>
      </w:r>
      <w:r>
        <w:t xml:space="preserve"> </w:t>
      </w:r>
      <w:r>
        <w:rPr>
          <w:i/>
          <w:iCs/>
        </w:rPr>
        <w:t xml:space="preserve">divergent verdict</w:t>
      </w:r>
      <w:r>
        <w:t xml:space="preserve"> </w:t>
      </w:r>
      <w:r>
        <w:t xml:space="preserve">is not.</w:t>
      </w:r>
    </w:p>
    <w:p>
      <w:pPr>
        <w:pStyle w:val="Compact"/>
        <w:numPr>
          <w:ilvl w:val="0"/>
          <w:numId w:val="1004"/>
        </w:numPr>
      </w:pPr>
      <w:r>
        <w:t xml:space="preserve">Crash-respawn does not break determinism: a respawned sub-run must reach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verdict + same evidence shape as a first-attempt run; the registry proves</w:t>
      </w:r>
      <w:r>
        <w:t xml:space="preserve"> </w:t>
      </w:r>
      <w:r>
        <w:t xml:space="preserve">the work was not lost, the evidence proves it was not corrupted (§11.4.147 honest</w:t>
      </w:r>
      <w:r>
        <w:t xml:space="preserve"> </w:t>
      </w:r>
      <w:r>
        <w:t xml:space="preserve">boundary — durability, not correctness; correctness is the per-check evidence).</w:t>
      </w:r>
    </w:p>
    <w:p>
      <w:r>
        <w:pict>
          <v:rect style="width:0;height:1.5pt" o:hralign="center" o:hrstd="t" o:hr="t"/>
        </w:pict>
      </w:r>
    </w:p>
    <w:bookmarkEnd w:id="23"/>
    <w:bookmarkStart w:id="24" w:name="X058a93a9c960547feb0754f126d06f96b09e625"/>
    <w:p>
      <w:pPr>
        <w:pStyle w:val="Heading2"/>
      </w:pPr>
      <w:r>
        <w:t xml:space="preserve">6. Acceptance gate — when HQA blocks a release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make qa</w:t>
            </w:r>
            <w:r>
              <w:t xml:space="preserve"> </w:t>
            </w:r>
            <w:r>
              <w:t xml:space="preserve">(</w:t>
            </w:r>
            <w:hyperlink r:id="rId9">
              <w:r>
                <w:rPr>
                  <w:rStyle w:val="Hyperlink"/>
                </w:rPr>
                <w:t xml:space="preserve">overview §9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mvp-dod</w:t>
            </w:r>
            <w:r>
              <w:t xml:space="preserve"> </w:t>
            </w:r>
            <w:r>
              <w:t xml:space="preserve">session reports all 9 ACs PASS with per-check evidence</w:t>
            </w:r>
          </w:p>
        </w:tc>
        <w:tc>
          <w:tcPr/>
          <w:p>
            <w:pPr>
              <w:pStyle w:val="Compact"/>
            </w:pPr>
            <w:r>
              <w:t xml:space="preserve">release sweep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CM-AUTONOMOUS-FRAMEWORK-SYNC-CHANNEL</w:t>
            </w:r>
            <w:r>
              <w:t xml:space="preserve"> </w:t>
            </w:r>
            <w:r>
              <w:t xml:space="preserve">(§11.4.116)</w:t>
            </w:r>
          </w:p>
        </w:tc>
        <w:tc>
          <w:tcPr/>
          <w:p>
            <w:pPr>
              <w:pStyle w:val="Compact"/>
            </w:pPr>
            <w:r>
              <w:t xml:space="preserve">the session emits the JSONL stream + atomic snapshot; every verdict carries an evidence path</w:t>
            </w:r>
          </w:p>
        </w:tc>
        <w:tc>
          <w:tcPr/>
          <w:p>
            <w:pPr>
              <w:pStyle w:val="Compact"/>
            </w:pPr>
            <w:r>
              <w:t xml:space="preserve">pre-build +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CM-HQA-NO-COMPLETE-WITHOUT-EVIDENCE</w:t>
            </w:r>
            <w:r>
              <w:t xml:space="preserve"> </w:t>
            </w:r>
            <w:r>
              <w:t xml:space="preserve">(§11.4.147)</w:t>
            </w:r>
          </w:p>
        </w:tc>
        <w:tc>
          <w:tcPr/>
          <w:p>
            <w:pPr>
              <w:pStyle w:val="Compact"/>
            </w:pPr>
            <w:r>
              <w:t xml:space="preserve">the done-condition is unsatisfied while any registry entry is non-</w:t>
            </w:r>
            <w:r>
              <w:rPr>
                <w:rStyle w:val="VerbatimChar"/>
              </w:rPr>
              <w:t xml:space="preserve">complete</w:t>
            </w:r>
            <w:r>
              <w:t xml:space="preserve">; no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  <w:r>
              <w:t xml:space="preserve"> </w:t>
            </w:r>
            <w:r>
              <w:t xml:space="preserve">without landed evidence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CM-HQA-SELF-META-TEST</w:t>
            </w:r>
            <w:r>
              <w:t xml:space="preserve"> </w:t>
            </w:r>
            <w:r>
              <w:t xml:space="preserve">(§11.4.32)</w:t>
            </w:r>
          </w:p>
        </w:tc>
        <w:tc>
          <w:tcPr/>
          <w:p>
            <w:pPr>
              <w:pStyle w:val="Compact"/>
            </w:pPr>
            <w:r>
              <w:t xml:space="preserve">the planted known-broken AC makes the session report FAIL</w:t>
            </w:r>
          </w:p>
        </w:tc>
        <w:tc>
          <w:tcPr/>
          <w:p>
            <w:pPr>
              <w:pStyle w:val="Compact"/>
            </w:pPr>
            <w:r>
              <w:t xml:space="preserve">pre-build meta-test</w:t>
            </w:r>
          </w:p>
        </w:tc>
      </w:tr>
    </w:tbl>
    <w:p>
      <w:pPr>
        <w:pStyle w:val="BodyText"/>
      </w:pPr>
      <w:r>
        <w:t xml:space="preserve">HelixQA's session exit status</w:t>
      </w:r>
      <w:r>
        <w:t xml:space="preserve"> </w:t>
      </w:r>
      <w:r>
        <w:rPr>
          <w:b/>
          <w:bCs/>
        </w:rPr>
        <w:t xml:space="preserve">gates the release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make qa</w:t>
      </w:r>
      <w:r>
        <w:t xml:space="preserve"> </w:t>
      </w:r>
      <w:r>
        <w:t xml:space="preserve">is the §11.4.40</w:t>
      </w:r>
      <w:r>
        <w:t xml:space="preserve"> </w:t>
      </w:r>
      <w:r>
        <w:t xml:space="preserve">pre-tag full-suite-retest driver at N=10, and the §11.4.165 independent-verification</w:t>
      </w:r>
      <w:r>
        <w:t xml:space="preserve"> </w:t>
      </w:r>
      <w:r>
        <w:t xml:space="preserve">gate (QA-D4:</w:t>
      </w:r>
      <w:r>
        <w:t xml:space="preserve"> </w:t>
      </w:r>
      <w:r>
        <w:rPr>
          <w:b/>
          <w:bCs/>
        </w:rPr>
        <w:t xml:space="preserve">independent re-read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overview §10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vision_engine</w:t>
      </w:r>
      <w:r>
        <w:t xml:space="preserve"> </w:t>
      </w:r>
      <w:r>
        <w:t xml:space="preserve">re-reads the MP4 and cross-checks</w:t>
      </w:r>
      <w:r>
        <w:t xml:space="preserve"> </w:t>
      </w:r>
      <w:r>
        <w:t xml:space="preserve">the core FSM, the harness's claim is never the verdict). A finding generates a</w:t>
      </w:r>
      <w:r>
        <w:t xml:space="preserve"> </w:t>
      </w:r>
      <w:r>
        <w:t xml:space="preserve">workable-items ticket (§11.4.148); the feature's coverage-ledger cell stays out of</w:t>
      </w:r>
      <w:r>
        <w:t xml:space="preserve"> </w:t>
      </w:r>
      <w:r>
        <w:rPr>
          <w:rStyle w:val="VerbatimChar"/>
        </w:rPr>
        <w:t xml:space="preserve">AUTONOMOUS_VERIFIED</w:t>
      </w:r>
      <w:r>
        <w:t xml:space="preserve"> </w:t>
      </w:r>
      <w:r>
        <w:t xml:space="preserve">until the session re-runs GREEN.</w:t>
      </w:r>
    </w:p>
    <w:p>
      <w:r>
        <w:pict>
          <v:rect style="width:0;height:1.5pt" o:hralign="center" o:hrstd="t" o:hr="t"/>
        </w:pict>
      </w:r>
    </w:p>
    <w:bookmarkEnd w:id="24"/>
    <w:bookmarkStart w:id="25" w:name="Xa74f3cee210837cb5a14bd5ce8b84d34044ebf2"/>
    <w:p>
      <w:pPr>
        <w:pStyle w:val="Heading2"/>
      </w:pPr>
      <w:r>
        <w:t xml:space="preserve">7. The paired §1.1 mutation (anti-bluff proof)</w:t>
      </w:r>
    </w:p>
    <w:p>
      <w:pPr>
        <w:pStyle w:val="SourceCode"/>
      </w:pPr>
      <w:r>
        <w:rPr>
          <w:rStyle w:val="VerbatimChar"/>
        </w:rPr>
        <w:t xml:space="preserve"># §1.1 mutation for CM-AUTONOMOUS-FRAMEWORK-SYNC-CHANNEL (verdict-carries-evidence)</w:t>
      </w:r>
      <w:r>
        <w:br/>
      </w:r>
      <w:r>
        <w:rPr>
          <w:rStyle w:val="VerbatimChar"/>
        </w:rPr>
        <w:t xml:space="preserve">- make the orchestrator emit a verdict event WITHOUT an `evidence` path:</w:t>
      </w:r>
      <w:r>
        <w:br/>
      </w:r>
      <w:r>
        <w:rPr>
          <w:rStyle w:val="VerbatimChar"/>
        </w:rPr>
        <w:t xml:space="preserve">    {"ev":"verdict","id":"HVPN-CHAL-AC2-…","result":"PASS"}     // no evidence path</w:t>
      </w:r>
      <w:r>
        <w:br/>
      </w:r>
      <w:r>
        <w:rPr>
          <w:rStyle w:val="VerbatimChar"/>
        </w:rPr>
        <w:t xml:space="preserve">- assert: the channel validator flags a PASS-with-no-evidence-path as a contradiction</w:t>
      </w:r>
      <w:r>
        <w:br/>
      </w:r>
      <w:r>
        <w:rPr>
          <w:rStyle w:val="VerbatimChar"/>
        </w:rPr>
        <w:t xml:space="preserve">  → treats it as FAIL → gate FAILs (the bluff is caught)</w:t>
      </w:r>
      <w:r>
        <w:br/>
      </w:r>
      <w:r>
        <w:rPr>
          <w:rStyle w:val="VerbatimChar"/>
        </w:rPr>
        <w:t xml:space="preserve">- restore (evidence path required); assert PASS</w:t>
      </w:r>
    </w:p>
    <w:p>
      <w:pPr>
        <w:pStyle w:val="SourceCode"/>
      </w:pPr>
      <w:r>
        <w:rPr>
          <w:rStyle w:val="VerbatimChar"/>
        </w:rPr>
        <w:t xml:space="preserve"># §1.1 mutation for CM-HQA-NO-COMPLETE-WITHOUT-EVIDENCE (§11.4.147)</w:t>
      </w:r>
      <w:r>
        <w:br/>
      </w:r>
      <w:r>
        <w:rPr>
          <w:rStyle w:val="VerbatimChar"/>
        </w:rPr>
        <w:t xml:space="preserve">- mark a `crashed` registry entry as the session's done-condition `complete` WITHOUT</w:t>
      </w:r>
      <w:r>
        <w:br/>
      </w:r>
      <w:r>
        <w:rPr>
          <w:rStyle w:val="VerbatimChar"/>
        </w:rPr>
        <w:t xml:space="preserve">  its sub-run landing evidence</w:t>
      </w:r>
      <w:r>
        <w:br/>
      </w:r>
      <w:r>
        <w:rPr>
          <w:rStyle w:val="VerbatimChar"/>
        </w:rPr>
        <w:t xml:space="preserve">- assert: the done-condition checker refuses to read satisfied → session reports</w:t>
      </w:r>
      <w:r>
        <w:br/>
      </w:r>
      <w:r>
        <w:rPr>
          <w:rStyle w:val="VerbatimChar"/>
        </w:rPr>
        <w:t xml:space="preserve">  incomplete → gate FAILs (crash≠done enforced)</w:t>
      </w:r>
      <w:r>
        <w:br/>
      </w:r>
      <w:r>
        <w:rPr>
          <w:rStyle w:val="VerbatimChar"/>
        </w:rPr>
        <w:t xml:space="preserve">- restore (respawn-until-real-complete); assert the session completes only with evidence</w:t>
      </w:r>
    </w:p>
    <w:p>
      <w:pPr>
        <w:pStyle w:val="SourceCode"/>
      </w:pPr>
      <w:r>
        <w:rPr>
          <w:rStyle w:val="VerbatimChar"/>
        </w:rPr>
        <w:t xml:space="preserve"># §1.1 mutation for CM-HQA-SELF-META-TEST (§11.4.32 — the orchestrator itself doesn't bluff)</w:t>
      </w:r>
      <w:r>
        <w:br/>
      </w:r>
      <w:r>
        <w:rPr>
          <w:rStyle w:val="VerbatimChar"/>
        </w:rPr>
        <w:t xml:space="preserve">- plant a known-broken AC (e.g. force default-deny to fail-open in the test build)</w:t>
      </w:r>
      <w:r>
        <w:br/>
      </w:r>
      <w:r>
        <w:rPr>
          <w:rStyle w:val="VerbatimChar"/>
        </w:rPr>
        <w:t xml:space="preserve">- assert: the mvp-dod session reports AC3 FAIL (the orchestrator detects the break)</w:t>
      </w:r>
      <w:r>
        <w:br/>
      </w:r>
      <w:r>
        <w:rPr>
          <w:rStyle w:val="VerbatimChar"/>
        </w:rPr>
        <w:t xml:space="preserve">- a session that reports AC3 PASS on the broken build is itself the bluff → meta-test FAILs</w:t>
      </w:r>
    </w:p>
    <w:p>
      <w:r>
        <w:pict>
          <v:rect style="width:0;height:1.5pt" o:hralign="center" o:hrstd="t" o:hr="t"/>
        </w:pict>
      </w:r>
    </w:p>
    <w:bookmarkEnd w:id="25"/>
    <w:bookmarkStart w:id="29" w:name="X38816b321e10e61676ed6481588884deed66a3c"/>
    <w:p>
      <w:pPr>
        <w:pStyle w:val="Heading2"/>
      </w:pPr>
      <w:r>
        <w:t xml:space="preserve">8. Test skeletons</w:t>
      </w:r>
    </w:p>
    <w:bookmarkStart w:id="26" w:name="X9c1a043e5fedc96be6d679889689f8888b3dd6e"/>
    <w:p>
      <w:pPr>
        <w:pStyle w:val="Heading3"/>
      </w:pPr>
      <w:r>
        <w:t xml:space="preserve">8.1 The orchestrator invocation + sync-channel consumption</w:t>
      </w:r>
    </w:p>
    <w:p>
      <w:pPr>
        <w:pStyle w:val="SourceCode"/>
      </w:pPr>
      <w:r>
        <w:rPr>
          <w:rStyle w:val="CommentTok"/>
        </w:rPr>
        <w:t xml:space="preserve">// submodules/helix_qa/cmd/orchestrator/main.go (invocation contract; engine in submodule)</w:t>
      </w:r>
      <w:r>
        <w:br/>
      </w:r>
      <w:r>
        <w:rPr>
          <w:rStyle w:val="CommentTok"/>
        </w:rPr>
        <w:t xml:space="preserve">//   go run ./submodules/helix_qa/cmd/orchestrator --suite mvp-dod</w:t>
      </w:r>
      <w:r>
        <w:br/>
      </w:r>
      <w:r>
        <w:rPr>
          <w:rStyle w:val="CommentTok"/>
        </w:rPr>
        <w:t xml:space="preserve">// 1. boot infra via containers (§11.4.76), bring up the rig (§11.4.3)</w:t>
      </w:r>
      <w:r>
        <w:br/>
      </w:r>
      <w:r>
        <w:rPr>
          <w:rStyle w:val="CommentTok"/>
        </w:rPr>
        <w:t xml:space="preserve">// 2. for each AC in the mvp-dod bank, dispatch a sub-run (registry entry §11.4.147)</w:t>
      </w:r>
      <w:r>
        <w:br/>
      </w:r>
      <w:r>
        <w:rPr>
          <w:rStyle w:val="CommentTok"/>
        </w:rPr>
        <w:t xml:space="preserve">// 3. score via the challenges engine (§5.5); drive UI via panoptic; analyse via vision_engine</w:t>
      </w:r>
      <w:r>
        <w:br/>
      </w:r>
      <w:r>
        <w:rPr>
          <w:rStyle w:val="CommentTok"/>
        </w:rPr>
        <w:t xml:space="preserve">// 4. append every event to events.jsonl; rewrite status.json atomically (§11.4.116)</w:t>
      </w:r>
      <w:r>
        <w:br/>
      </w:r>
      <w:r>
        <w:rPr>
          <w:rStyle w:val="CommentTok"/>
        </w:rPr>
        <w:t xml:space="preserve">// 5. on crash → flip registry to `crashed`, respawn until `complete`</w:t>
      </w:r>
      <w:r>
        <w:br/>
      </w:r>
      <w:r>
        <w:rPr>
          <w:rStyle w:val="CommentTok"/>
        </w:rPr>
        <w:t xml:space="preserve">// 6. session PASS only when every AC verdict==PASS AND every registry entry==complete-with-evidence</w:t>
      </w:r>
    </w:p>
    <w:p>
      <w:pPr>
        <w:pStyle w:val="SourceCode"/>
      </w:pPr>
      <w:r>
        <w:rPr>
          <w:rStyle w:val="CommentTok"/>
        </w:rPr>
        <w:t xml:space="preserve"># the conductor's live tail of the sync channel (§11.4.116) — never idle-blind (§11.4.94)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qa-results/helix_qa/events.jsonl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.ev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$ev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verdict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'.evidence // empty'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$ev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"§11.4.116: verdict with no evidence path → contradiction (FAIL)"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agent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.state </w:t>
      </w:r>
      <w:r>
        <w:rPr>
          <w:rStyle w:val="OperatorTok"/>
        </w:rPr>
        <w:t xml:space="preserve">&lt;&lt;&lt;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$ev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crashed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note_open_workunit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§11.4.147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</w:p>
    <w:bookmarkEnd w:id="26"/>
    <w:bookmarkStart w:id="27" w:name="X8e87ee4abdf8fc6a539cc663ebbfb4f921784f1"/>
    <w:p>
      <w:pPr>
        <w:pStyle w:val="Heading3"/>
      </w:pPr>
      <w:r>
        <w:t xml:space="preserve">8.2 A control-plane bank suite entry (drives INT + CHAL)</w:t>
      </w:r>
    </w:p>
    <w:p>
      <w:pPr>
        <w:pStyle w:val="SourceCode"/>
      </w:pPr>
      <w:r>
        <w:rPr>
          <w:rStyle w:val="CommentTok"/>
        </w:rPr>
        <w:t xml:space="preserve"># helix_qa/banks/control_plane.yaml — written test bank per service (§11.4.27)</w:t>
      </w:r>
      <w:r>
        <w:br/>
      </w:r>
      <w:r>
        <w:rPr>
          <w:rStyle w:val="FunctionTok"/>
        </w:rPr>
        <w:t xml:space="preserve">bank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helixvpn-control-plane</w:t>
      </w:r>
      <w:r>
        <w:br/>
      </w:r>
      <w:r>
        <w:rPr>
          <w:rStyle w:val="FunctionTok"/>
        </w:rPr>
        <w:t xml:space="preserve">suites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rls-isolation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"go test -tags integration -run TestRLSCrossTenantDenial ./helix-go/internal/store/..."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evidence_class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rls_rowset</w:t>
      </w:r>
      <w:r>
        <w:rPr>
          <w:rStyle w:val="CommentTok"/>
        </w:rPr>
        <w:t xml:space="preserve">                 # §11.4.69 — captured rowset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capture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qa-results/int/rls_${RUN_ID}.json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revoke-latency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"rig/revoke.sh"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evidence_class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counter_delta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assert_p99_lt_seconds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</w:t>
      </w:r>
      <w:r>
        <w:rPr>
          <w:rStyle w:val="CommentTok"/>
        </w:rPr>
        <w:t xml:space="preserve">                  # SLO3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capture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qa-results/e2e/revoke_timing.csv</w:t>
      </w:r>
    </w:p>
    <w:bookmarkEnd w:id="27"/>
    <w:bookmarkStart w:id="28" w:name="X4007c0b2b2b1e749953ab17d55501d06a0cec6b"/>
    <w:p>
      <w:pPr>
        <w:pStyle w:val="Heading3"/>
      </w:pPr>
      <w:r>
        <w:t xml:space="preserve">8.3 A per-platform client bank suite (drives UI + REC, §11.4.165 independent re-read)</w:t>
      </w:r>
    </w:p>
    <w:p>
      <w:pPr>
        <w:pStyle w:val="SourceCode"/>
      </w:pPr>
      <w:r>
        <w:rPr>
          <w:rStyle w:val="CommentTok"/>
        </w:rPr>
        <w:t xml:space="preserve"># helix_qa/banks/clients_ios.yaml — written bank per platform (§11.4.27)</w:t>
      </w:r>
      <w:r>
        <w:br/>
      </w:r>
      <w:r>
        <w:rPr>
          <w:rStyle w:val="FunctionTok"/>
        </w:rPr>
        <w:t xml:space="preserve">bank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helixvpn-client-ios</w:t>
      </w:r>
      <w:r>
        <w:br/>
      </w:r>
      <w:r>
        <w:rPr>
          <w:rStyle w:val="FunctionTok"/>
        </w:rPr>
        <w:t xml:space="preserve">suites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connect-flow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"panoptic drive --app access --platform ios --flow enroll-connect-reach"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evidence_class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</w:t>
      </w:r>
      <w:r>
        <w:rPr>
          <w:rStyle w:val="CommentTok"/>
        </w:rPr>
        <w:t xml:space="preserve">                         # §11.4.153/.159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capture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mp4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window_scoped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   # §11.4.154 — app window only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filename_prefix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helixvpn---</w:t>
      </w:r>
      <w:r>
        <w:rPr>
          <w:rStyle w:val="CommentTok"/>
        </w:rPr>
        <w:t xml:space="preserve">              # §11.4.155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vision_verdict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vision_engine</w:t>
      </w:r>
      <w:r>
        <w:rPr>
          <w:rStyle w:val="CommentTok"/>
        </w:rPr>
        <w:t xml:space="preserve">             # §11.4.163 independent re-read (§11.4.165)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expected_patterns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"Connect"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"Connecting"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"Connected"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"shield:green"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cross_check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core_fsm_at_green_shield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"Connected"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rPr>
          <w:rStyle w:val="CommentTok"/>
        </w:rPr>
        <w:t xml:space="preserve">   # defeats B3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on_uninstrumentable_ui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pixel_oracle</w:t>
      </w:r>
      <w:r>
        <w:rPr>
          <w:rStyle w:val="CommentTok"/>
        </w:rPr>
        <w:t xml:space="preserve">        # §11.4.117 fallback, never fake PASS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on_no_device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skip_operator_attended</w:t>
      </w:r>
      <w:r>
        <w:rPr>
          <w:rStyle w:val="CommentTok"/>
        </w:rPr>
        <w:t xml:space="preserve">        # §11.4.3/.52 honest SKIP (real device required)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1dcded046a6f5f1f61fc9852cf5a8a85c7865db"/>
    <w:p>
      <w:pPr>
        <w:pStyle w:val="Heading2"/>
      </w:pPr>
      <w:r>
        <w:t xml:space="preserve">8a. The agent-lifecycle registry (§11.4.147 — crash ≠ done)</w:t>
      </w:r>
    </w:p>
    <w:p>
      <w:pPr>
        <w:pStyle w:val="FirstParagraph"/>
      </w:pPr>
      <w:r>
        <w:t xml:space="preserve">Every HelixQA sub-run (a per-AC Challenge, a per-platform UI drive, a device session)</w:t>
      </w:r>
      <w:r>
        <w:t xml:space="preserve"> </w:t>
      </w:r>
      <w:r>
        <w:t xml:space="preserve">is a durable registry entry on the §11.4.116 sync substrate, so a crash never loses,</w:t>
      </w:r>
      <w:r>
        <w:t xml:space="preserve"> </w:t>
      </w:r>
      <w:r>
        <w:t xml:space="preserve">forgets, or corrupts its work:</w:t>
      </w:r>
    </w:p>
    <w:p>
      <w:pPr>
        <w:pStyle w:val="BodyText"/>
      </w:pPr>
      <w:r>
        <w:drawing>
          <wp:inline>
            <wp:extent cx="5334000" cy="4714875"/>
            <wp:effectExtent b="0" l="0" r="0" t="0"/>
            <wp:docPr descr="diagram" title="" id="31" name="Picture"/>
            <a:graphic>
              <a:graphicData uri="http://schemas.openxmlformats.org/drawingml/2006/picture">
                <pic:pic>
                  <pic:nvPicPr>
                    <pic:cNvPr descr="/tmp/.private/milosvasic/tmp.85CgewYDjC/img/diagram_002_4c8e037689f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4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Lifecycle hazard</w:t>
            </w:r>
          </w:p>
        </w:tc>
        <w:tc>
          <w:tcPr/>
          <w:p>
            <w:pPr>
              <w:pStyle w:val="Compact"/>
            </w:pPr>
            <w:r>
              <w:t xml:space="preserve">HelixQA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transient API rate-limit kills a sub-run</w:t>
            </w:r>
          </w:p>
        </w:tc>
        <w:tc>
          <w:tcPr/>
          <w:p>
            <w:pPr>
              <w:pStyle w:val="Compact"/>
            </w:pPr>
            <w:r>
              <w:t xml:space="preserve">flip to</w:t>
            </w:r>
            <w:r>
              <w:t xml:space="preserve"> </w:t>
            </w:r>
            <w:r>
              <w:rPr>
                <w:rStyle w:val="VerbatimChar"/>
              </w:rPr>
              <w:t xml:space="preserve">crashed</w:t>
            </w:r>
            <w:r>
              <w:t xml:space="preserve">, keep OPEN, respawn with the project's defined backoff (never invented, §11.4.6)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tracked device drops mid-UI-drive</w:t>
            </w:r>
          </w:p>
        </w:tc>
        <w:tc>
          <w:tcPr/>
          <w:p>
            <w:pPr>
              <w:pStyle w:val="Compact"/>
            </w:pPr>
            <w:r>
              <w:t xml:space="preserve">§11.4.144 availability-following: log an honest offline event, wait the defined reconnect budget, re-attach + resume, escalate on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partial UI-drive state (half a recording)</w:t>
            </w:r>
          </w:p>
        </w:tc>
        <w:tc>
          <w:tcPr/>
          <w:p>
            <w:pPr>
              <w:pStyle w:val="Compact"/>
            </w:pPr>
            <w:r>
              <w:t xml:space="preserve">preserve, §11.4.84 quiescence check, resume-or-clean-restart from a known-good 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  <w:r>
              <w:t xml:space="preserve"> </w:t>
            </w:r>
            <w:r>
              <w:t xml:space="preserve">entry has no landed evidence</w:t>
            </w:r>
          </w:p>
        </w:tc>
        <w:tc>
          <w:tcPr/>
          <w:p>
            <w:pPr>
              <w:pStyle w:val="Compact"/>
            </w:pPr>
            <w:r>
              <w:t xml:space="preserve">the done-condition refuses to read satisfied (a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  <w:r>
              <w:t xml:space="preserve"> </w:t>
            </w:r>
            <w:r>
              <w:t xml:space="preserve">without evidence is a §11.4 PASS-bluff)</w:t>
            </w:r>
          </w:p>
        </w:tc>
      </w:tr>
    </w:tbl>
    <w:p>
      <w:pPr>
        <w:pStyle w:val="BodyText"/>
      </w:pPr>
      <w:r>
        <w:t xml:space="preserve">The honest boundary (§11.4.147): the registry + respawn guarantee the work is</w:t>
      </w:r>
      <w: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lost or corrupted</w:t>
      </w:r>
      <w:r>
        <w:t xml:space="preserve">, NOT that it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— a respawned sub-run's output still</w:t>
      </w:r>
      <w:r>
        <w:t xml:space="preserve"> </w:t>
      </w:r>
      <w:r>
        <w:t xml:space="preserve">crosses the per-check §11.4.69 evidence gate and the §11.4.40 retest; §11.4.147 is</w:t>
      </w:r>
      <w:r>
        <w:t xml:space="preserve"> </w:t>
      </w:r>
      <w:r>
        <w:t xml:space="preserve">the durability layer beneath those.</w:t>
      </w:r>
    </w:p>
    <w:bookmarkEnd w:id="33"/>
    <w:bookmarkStart w:id="34" w:name="X4d18d238fd31c87dd98389378a059b313e9100f"/>
    <w:p>
      <w:pPr>
        <w:pStyle w:val="Heading2"/>
      </w:pPr>
      <w:r>
        <w:t xml:space="preserve">8b. HelixQA as the independent verifier (§11.4.165) — the structural seam</w:t>
      </w:r>
    </w:p>
    <w:p>
      <w:pPr>
        <w:pStyle w:val="FirstParagraph"/>
      </w:pPr>
      <w:r>
        <w:t xml:space="preserve">HelixQA is dispatched as a</w:t>
      </w:r>
      <w:r>
        <w:t xml:space="preserve"> </w:t>
      </w:r>
      <w:r>
        <w:rPr>
          <w:b/>
          <w:bCs/>
        </w:rPr>
        <w:t xml:space="preserve">structurally-separate agent from the code author</w:t>
      </w:r>
      <w:r>
        <w:t xml:space="preserve"> </w:t>
      </w:r>
      <w:r>
        <w:t xml:space="preserve">(§11.4.70 / §11.4.165); §11.4.92 author-side self-evaluation PRECEDES but never</w:t>
      </w:r>
      <w:r>
        <w:t xml:space="preserve"> </w:t>
      </w:r>
      <w:r>
        <w:t xml:space="preserve">satisfies it. The independence is load-bearing: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Verification axis</w:t>
            </w:r>
          </w:p>
        </w:tc>
        <w:tc>
          <w:tcPr/>
          <w:p>
            <w:pPr>
              <w:pStyle w:val="Compact"/>
            </w:pPr>
            <w:r>
              <w:t xml:space="preserve">What HelixQA independently re-reads</w:t>
            </w:r>
          </w:p>
        </w:tc>
        <w:tc>
          <w:tcPr/>
          <w:p>
            <w:pPr>
              <w:pStyle w:val="Compact"/>
            </w:pPr>
            <w:r>
              <w:t xml:space="preserve">The author claim it does NOT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reachability</w:t>
            </w:r>
          </w:p>
        </w:tc>
        <w:tc>
          <w:tcPr/>
          <w:p>
            <w:pPr>
              <w:pStyle w:val="Compact"/>
            </w:pPr>
            <w:r>
              <w:t xml:space="preserve">the captured pcap (SYN-ACK present/absent)</w:t>
            </w:r>
          </w:p>
        </w:tc>
        <w:tc>
          <w:tcPr/>
          <w:p>
            <w:pPr>
              <w:pStyle w:val="Compact"/>
            </w:pPr>
            <w:r>
              <w:t xml:space="preserve">"the reach test passed"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</w:t>
            </w:r>
          </w:p>
        </w:tc>
        <w:tc>
          <w:tcPr/>
          <w:p>
            <w:pPr>
              <w:pStyle w:val="Compact"/>
            </w:pPr>
            <w:r>
              <w:t xml:space="preserve">the tshark classification (H3 present, WG absent)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StatusReport.transport=="masque-h3"</w:t>
            </w:r>
            <w:r>
              <w:t xml:space="preserve"> </w:t>
            </w:r>
            <w:r>
              <w:t xml:space="preserve">alone (B3)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flow</w:t>
            </w:r>
          </w:p>
        </w:tc>
        <w:tc>
          <w:tcPr/>
          <w:p>
            <w:pPr>
              <w:pStyle w:val="Compact"/>
            </w:pPr>
            <w:r>
              <w:t xml:space="preserve">the window-scoped MP4 via</w:t>
            </w:r>
            <w:r>
              <w:t xml:space="preserve"> </w:t>
            </w:r>
            <w:r>
              <w:rPr>
                <w:rStyle w:val="VerbatimChar"/>
              </w:rPr>
              <w:t xml:space="preserve">vision_engine</w:t>
            </w:r>
            <w:r>
              <w:t xml:space="preserve"> </w:t>
            </w:r>
            <w:r>
              <w:t xml:space="preserve">+ core-FSM cross-check</w:t>
            </w:r>
          </w:p>
        </w:tc>
        <w:tc>
          <w:tcPr/>
          <w:p>
            <w:pPr>
              <w:pStyle w:val="Compact"/>
            </w:pPr>
            <w:r>
              <w:t xml:space="preserve">"the shield went green" (a green shield while the FSM is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  <w:r>
              <w:t xml:space="preserve"> </w:t>
            </w:r>
            <w:r>
              <w:t xml:space="preserve">FAILs)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no-log</w:t>
            </w:r>
          </w:p>
        </w:tc>
        <w:tc>
          <w:tcPr/>
          <w:p>
            <w:pPr>
              <w:pStyle w:val="Compact"/>
            </w:pPr>
            <w:r>
              <w:t xml:space="preserve">the live-DB introspection report</w:t>
            </w:r>
          </w:p>
        </w:tc>
        <w:tc>
          <w:tcPr/>
          <w:p>
            <w:pPr>
              <w:pStyle w:val="Compact"/>
            </w:pPr>
            <w:r>
              <w:t xml:space="preserve">"the schema is fine"</w:t>
            </w:r>
          </w:p>
        </w:tc>
      </w:tr>
    </w:tbl>
    <w:p>
      <w:pPr>
        <w:pStyle w:val="BodyText"/>
      </w:pPr>
      <w:r>
        <w:t xml:space="preserve">A HelixQA session that rubber-stamps the harness's claims without re-reading the</w:t>
      </w:r>
      <w:r>
        <w:t xml:space="preserve"> </w:t>
      </w:r>
      <w:r>
        <w:t xml:space="preserve">artifacts is itself the bluff the §11.4.165 + §11.4.32 self-meta-test (§7) catches.</w:t>
      </w:r>
    </w:p>
    <w:bookmarkEnd w:id="34"/>
    <w:bookmarkStart w:id="35" w:name="X36adefea91befc8abc7da5dae107e48fa7f434e"/>
    <w:p>
      <w:pPr>
        <w:pStyle w:val="Heading2"/>
      </w:pPr>
      <w:r>
        <w:t xml:space="preserve">9. Open decisions surfaced for QA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H-D1</w:t>
            </w:r>
          </w:p>
        </w:tc>
        <w:tc>
          <w:tcPr/>
          <w:p>
            <w:pPr>
              <w:pStyle w:val="Compact"/>
            </w:pPr>
            <w:r>
              <w:t xml:space="preserve">Vision verdict authority (QA-D4)</w:t>
            </w:r>
          </w:p>
        </w:tc>
        <w:tc>
          <w:tcPr/>
          <w:p>
            <w:pPr>
              <w:pStyle w:val="Compact"/>
            </w:pPr>
            <w:r>
              <w:t xml:space="preserve">trust the harness verdict vs independent</w:t>
            </w:r>
            <w:r>
              <w:t xml:space="preserve"> </w:t>
            </w:r>
            <w:r>
              <w:rPr>
                <w:rStyle w:val="VerbatimChar"/>
              </w:rPr>
              <w:t xml:space="preserve">vision_engine</w:t>
            </w:r>
            <w:r>
              <w:t xml:space="preserve"> </w:t>
            </w:r>
            <w:r>
              <w:t xml:space="preserve">re-read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independent re-read</w:t>
            </w:r>
            <w:r>
              <w:t xml:space="preserve"> </w:t>
            </w:r>
            <w:r>
              <w:t xml:space="preserve">(</w:t>
            </w:r>
            <w:hyperlink r:id="rId9">
              <w:r>
                <w:rPr>
                  <w:rStyle w:val="Hyperlink"/>
                </w:rPr>
                <w:t xml:space="preserve">overview §10</w:t>
              </w:r>
            </w:hyperlink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vision_engine</w:t>
            </w:r>
            <w:r>
              <w:t xml:space="preserve"> </w:t>
            </w:r>
            <w:r>
              <w:t xml:space="preserve">re-reads the MP4 + cross-checks the core FSM (defeats B3); the harness claim is never the verdict (§11.4.165)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H-D2</w:t>
            </w:r>
          </w:p>
        </w:tc>
        <w:tc>
          <w:tcPr/>
          <w:p>
            <w:pPr>
              <w:pStyle w:val="Compact"/>
            </w:pPr>
            <w:r>
              <w:t xml:space="preserve">crash-respawn backoff</w:t>
            </w:r>
          </w:p>
        </w:tc>
        <w:tc>
          <w:tcPr/>
          <w:p>
            <w:pPr>
              <w:pStyle w:val="Compact"/>
            </w:pPr>
            <w:r>
              <w:t xml:space="preserve">fixed vs project-defined budget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project-defined backoff (§11.4.147)</w:t>
            </w:r>
            <w:r>
              <w:t xml:space="preserve"> </w:t>
            </w:r>
            <w:r>
              <w:t xml:space="preserve">reusing the recovery path's existing budgets — never invented numbers (§11.4.6)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H-D3</w:t>
            </w:r>
          </w:p>
        </w:tc>
        <w:tc>
          <w:tcPr/>
          <w:p>
            <w:pPr>
              <w:pStyle w:val="Compact"/>
            </w:pPr>
            <w:r>
              <w:t xml:space="preserve">per-platform bank granularity</w:t>
            </w:r>
          </w:p>
        </w:tc>
        <w:tc>
          <w:tcPr/>
          <w:p>
            <w:pPr>
              <w:pStyle w:val="Compact"/>
            </w:pPr>
            <w:r>
              <w:t xml:space="preserve">one bank per platform vs one bank with platform matrix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bank per platform</w:t>
            </w:r>
            <w:r>
              <w:t xml:space="preserve"> </w:t>
            </w:r>
            <w:r>
              <w:t xml:space="preserve">for clear per-surface coverage (§11.4.27); a matrix view is a derived projection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helix_qa</w:t>
      </w:r>
      <w:r>
        <w:t xml:space="preserve"> </w:t>
      </w:r>
      <w:r>
        <w:t xml:space="preserve">orchestrator CLI (</w:t>
      </w:r>
      <w:r>
        <w:rPr>
          <w:rStyle w:val="VerbatimChar"/>
        </w:rPr>
        <w:t xml:space="preserve">--suite</w:t>
      </w:r>
      <w:r>
        <w:t xml:space="preserve">), the bank-YAML keys</w:t>
      </w:r>
      <w:r>
        <w:t xml:space="preserve"> </w:t>
      </w:r>
      <w:r>
        <w:t xml:space="preserve">(</w:t>
      </w:r>
      <w:r>
        <w:rPr>
          <w:rStyle w:val="VerbatimChar"/>
        </w:rPr>
        <w:t xml:space="preserve">drives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evidence_class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vision_verdict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on_no_device</w:t>
      </w:r>
      <w:r>
        <w:t xml:space="preserve">), and the</w:t>
      </w:r>
      <w:r>
        <w:t xml:space="preserve"> </w:t>
      </w:r>
      <w:r>
        <w:rPr>
          <w:rStyle w:val="VerbatimChar"/>
        </w:rPr>
        <w:t xml:space="preserve">cmd/orchestrator</w:t>
      </w:r>
      <w:r>
        <w:t xml:space="preserve"> </w:t>
      </w:r>
      <w:r>
        <w:t xml:space="preserve">path are the</w:t>
      </w:r>
      <w:r>
        <w:t xml:space="preserve"> </w:t>
      </w:r>
      <w:r>
        <w:rPr>
          <w:b/>
          <w:bCs/>
        </w:rPr>
        <w:t xml:space="preserve">intended</w:t>
      </w:r>
      <w:r>
        <w:t xml:space="preserve"> </w:t>
      </w:r>
      <w:r>
        <w:t xml:space="preserve">shape per the overview skeleton;</w:t>
      </w:r>
      <w:r>
        <w:t xml:space="preserve"> </w:t>
      </w:r>
      <w:r>
        <w:t xml:space="preserve">confirm against the pinned</w:t>
      </w:r>
      <w:r>
        <w:t xml:space="preserve"> </w:t>
      </w:r>
      <w:r>
        <w:rPr>
          <w:rStyle w:val="VerbatimChar"/>
        </w:rPr>
        <w:t xml:space="preserve">HelixDevelopment/helix_qa</w:t>
      </w:r>
      <w:r>
        <w:t xml:space="preserve"> </w:t>
      </w:r>
      <w:r>
        <w:t xml:space="preserve">SHA (§11.4.74 — extend</w:t>
      </w:r>
      <w:r>
        <w:t xml:space="preserve"> </w:t>
      </w:r>
      <w:r>
        <w:t xml:space="preserve">upstream if unsupported).</w:t>
      </w:r>
    </w:p>
    <w:p>
      <w:r>
        <w:pict>
          <v:rect style="width:0;height:1.5pt" o:hralign="center" o:hrstd="t" o:hr="t"/>
        </w:pict>
      </w:r>
    </w:p>
    <w:bookmarkEnd w:id="35"/>
    <w:bookmarkStart w:id="36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5"/>
        </w:numPr>
      </w:pPr>
      <w:hyperlink r:id="rId9">
        <w:r>
          <w:rPr>
            <w:rStyle w:val="Hyperlink"/>
          </w:rPr>
          <w:t xml:space="preserve">Volume-8 overview</w:t>
        </w:r>
      </w:hyperlink>
      <w:r>
        <w:t xml:space="preserve"> </w:t>
      </w:r>
      <w:r>
        <w:t xml:space="preserve">§2 (taxonomy row</w:t>
      </w:r>
      <w:r>
        <w:t xml:space="preserve"> </w:t>
      </w:r>
      <w:r>
        <w:rPr>
          <w:rStyle w:val="VerbatimChar"/>
        </w:rPr>
        <w:t xml:space="preserve">HQA</w:t>
      </w:r>
      <w:r>
        <w:t xml:space="preserve">), §5.6 (the orchestrator + the §11.4.116 sync-channel JSONL skeleton), §5.5 (banks it consumes), §7.2 (AC set it scores), §10 QA-D4 — read 2026-06-26.</w:t>
      </w:r>
    </w:p>
    <w:p>
      <w:pPr>
        <w:pStyle w:val="Compact"/>
        <w:numPr>
          <w:ilvl w:val="0"/>
          <w:numId w:val="1005"/>
        </w:numPr>
      </w:pPr>
      <w:r>
        <w:t xml:space="preserve">Sibling specs cross-referenced:</w:t>
      </w:r>
      <w:r>
        <w:t xml:space="preserve"> </w:t>
      </w:r>
      <w:hyperlink r:id="rId10">
        <w:r>
          <w:rPr>
            <w:rStyle w:val="Hyperlink"/>
          </w:rPr>
          <w:t xml:space="preserve">challenges.md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e2e.md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integration.md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full-automation.md</w:t>
        </w:r>
      </w:hyperlink>
      <w:r>
        <w:t xml:space="preserve"> </w:t>
      </w:r>
      <w:r>
        <w:t xml:space="preserve">— written 2026-06-26 in this same volume.</w:t>
      </w:r>
    </w:p>
    <w:p>
      <w:pPr>
        <w:pStyle w:val="Compact"/>
        <w:numPr>
          <w:ilvl w:val="0"/>
          <w:numId w:val="1005"/>
        </w:numPr>
      </w:pPr>
      <w:r>
        <w:t xml:space="preserve">Constitution: §11.4.27 (no-fakes / 100% type coverage / HelixQA banks + autonomous sessions), §11.4.116 (real-time sync channel / verdict-carries-evidence-path), §11.4.147 (crashed-agent respawn / crash≠done registry), §11.4.165 (independent verification agent), §11.4.32 (self-meta-test), §11.4.45 (closed verdict vocabulary), §11.4.69 (sink-side evidence per check), §11.4.98 (autonomous / no manual step), §11.4.117 (pixel-oracle fallback), §11.4.52/.3 (honest operator-attended SKIP), §11.4.153/.154/.155/.159/.163 (REC / window-scope / prefix / media-validation), §11.4.148 (ticket integrity), §11.4.93/.95 (workable-items DB), §11.4.50 (determinism), §11.4.40 (pre-tag retest), §11.4.144 (device-availability following), §1.1 (paired mutation) — 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in-context.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helix_qa</w:t>
      </w:r>
      <w:r>
        <w:t xml:space="preserve"> </w:t>
      </w:r>
      <w:r>
        <w:t xml:space="preserve">orchestrator CLI + bank-YAML schema are reproduced from the overview skeleton —</w:t>
      </w:r>
      <w:r>
        <w:t xml:space="preserve"> </w:t>
      </w:r>
      <w:r>
        <w:rPr>
          <w:b/>
          <w:bCs/>
        </w:rPr>
        <w:t xml:space="preserve">not independently fetched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HelixDevelopment/helix_qa</w:t>
      </w:r>
      <w:r>
        <w:t xml:space="preserve"> </w:t>
      </w:r>
      <w:r>
        <w:t xml:space="preserve">(</w:t>
      </w:r>
      <w:r>
        <w:rPr>
          <w:rStyle w:val="VerbatimChar"/>
        </w:rPr>
        <w:t xml:space="preserve">UNVERIFIED</w:t>
      </w:r>
      <w:r>
        <w:t xml:space="preserve">; confirm at the pinned SHA).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30" Target="media/rId30.png" /><Relationship Type="http://schemas.openxmlformats.org/officeDocument/2006/relationships/hyperlink" Id="rId9" Target="../10-testing-acceptance-and-qa.md" TargetMode="External" /><Relationship Type="http://schemas.openxmlformats.org/officeDocument/2006/relationships/hyperlink" Id="rId10" Target="challenges.md" TargetMode="External" /><Relationship Type="http://schemas.openxmlformats.org/officeDocument/2006/relationships/hyperlink" Id="rId13" Target="e2e.md" TargetMode="External" /><Relationship Type="http://schemas.openxmlformats.org/officeDocument/2006/relationships/hyperlink" Id="rId14" Target="full-automation.md" TargetMode="External" /><Relationship Type="http://schemas.openxmlformats.org/officeDocument/2006/relationships/hyperlink" Id="rId11" Target="integration.md" TargetMode="External" /><Relationship Type="http://schemas.openxmlformats.org/officeDocument/2006/relationships/hyperlink" Id="rId12" Target="uni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10-testing-acceptance-and-qa.md" TargetMode="External" /><Relationship Type="http://schemas.openxmlformats.org/officeDocument/2006/relationships/hyperlink" Id="rId10" Target="challenges.md" TargetMode="External" /><Relationship Type="http://schemas.openxmlformats.org/officeDocument/2006/relationships/hyperlink" Id="rId13" Target="e2e.md" TargetMode="External" /><Relationship Type="http://schemas.openxmlformats.org/officeDocument/2006/relationships/hyperlink" Id="rId14" Target="full-automation.md" TargetMode="External" /><Relationship Type="http://schemas.openxmlformats.org/officeDocument/2006/relationships/hyperlink" Id="rId11" Target="integration.md" TargetMode="External" /><Relationship Type="http://schemas.openxmlformats.org/officeDocument/2006/relationships/hyperlink" Id="rId12" Target="uni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HelixQA Autonomous Sessions — HelixVPN nano-detail spec (Volume 8 · §11.4.169 type 6)</dc:title>
  <dc:creator/>
  <cp:keywords/>
  <dcterms:created xsi:type="dcterms:W3CDTF">2026-07-04T13:45:02Z</dcterms:created>
  <dcterms:modified xsi:type="dcterms:W3CDTF">2026-07-04T13:45:02Z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