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pki_pq_nat</w:t>
      </w:r>
    </w:p>
    <w:bookmarkStart w:id="48" w:name="research-pki_pq_nat"/>
    <w:p>
      <w:pPr>
        <w:pStyle w:val="Heading1"/>
      </w:pPr>
      <w:r>
        <w:t xml:space="preserve">RESEARCH pki_pq_nat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odyText"/>
      </w:pPr>
      <w:r>
        <w:t xml:space="preserve">Scope: Device enrollment + PKI, post-quantum WireGuard handshake, WireGuard NAT</w:t>
      </w:r>
      <w:r>
        <w:t xml:space="preserve"> </w:t>
      </w:r>
      <w:r>
        <w:t xml:space="preserve">traversal / DERP relay / Tailscale coordination + 4via6, for a Mullvad-parity</w:t>
      </w:r>
      <w:r>
        <w:t xml:space="preserve"> </w:t>
      </w:r>
      <w:r>
        <w:t xml:space="preserve">self-hosted VPN spec. All facts cited; access date 2026-06-25.</w:t>
      </w:r>
    </w:p>
    <w:p>
      <w:r>
        <w:pict>
          <v:rect style="width:0;height:1.5pt" o:hralign="center" o:hrstd="t" o:hr="t"/>
        </w:pict>
      </w:r>
    </w:p>
    <w:bookmarkStart w:id="12" w:name="X9207964dfb30b4359754f3efb92da7af020738f"/>
    <w:p>
      <w:pPr>
        <w:pStyle w:val="Heading2"/>
      </w:pPr>
      <w:r>
        <w:t xml:space="preserve">1. Device enrollment + PKI</w:t>
      </w:r>
    </w:p>
    <w:bookmarkStart w:id="9" w:name="X85fd6bbd17f2c12cfcf4529a2f5b7f7c0c4f1e1"/>
    <w:p>
      <w:pPr>
        <w:pStyle w:val="Heading3"/>
      </w:pPr>
      <w:r>
        <w:t xml:space="preserve">1.1 WireGuard's native identity model (baseline)</w:t>
      </w:r>
    </w:p>
    <w:p>
      <w:pPr>
        <w:pStyle w:val="Compact"/>
        <w:numPr>
          <w:ilvl w:val="0"/>
          <w:numId w:val="1001"/>
        </w:numPr>
      </w:pPr>
      <w:r>
        <w:t xml:space="preserve">WireGuard uses</w:t>
      </w:r>
      <w:r>
        <w:t xml:space="preserve"> </w:t>
      </w:r>
      <w:r>
        <w:rPr>
          <w:b/>
          <w:bCs/>
        </w:rPr>
        <w:t xml:space="preserve">one Curve25519 keypair per device</w:t>
      </w:r>
      <w:r>
        <w:t xml:space="preserve">; the</w:t>
      </w:r>
      <w:r>
        <w:t xml:space="preserve"> </w:t>
      </w:r>
      <w:r>
        <w:rPr>
          <w:b/>
          <w:bCs/>
        </w:rPr>
        <w:t xml:space="preserve">public key IS the</w:t>
      </w:r>
      <w:r>
        <w:rPr>
          <w:b/>
          <w:bCs/>
        </w:rPr>
        <w:t xml:space="preserve"> </w:t>
      </w:r>
      <w:r>
        <w:rPr>
          <w:b/>
          <w:bCs/>
        </w:rPr>
        <w:t xml:space="preserve">device identity</w:t>
      </w:r>
      <w:r>
        <w:t xml:space="preserve">. Access is granted by adding a peer's public key to the</w:t>
      </w:r>
      <w:r>
        <w:t xml:space="preserve"> </w:t>
      </w:r>
      <w:r>
        <w:t xml:space="preserve">server/peer config. [Contabo, VyOS]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Revocation is structurally trivial</w:t>
      </w:r>
      <w:r>
        <w:t xml:space="preserve">: remove the public key from the peer</w:t>
      </w:r>
      <w:r>
        <w:t xml:space="preserve"> </w:t>
      </w:r>
      <w:r>
        <w:t xml:space="preserve">set and the device is instantly cut off — no CRL/OCSP needed. A unique keypair</w:t>
      </w:r>
      <w:r>
        <w:t xml:space="preserve"> </w:t>
      </w:r>
      <w:r>
        <w:t xml:space="preserve">per device makes revocation a single-line config change; keygen takes seconds.</w:t>
      </w:r>
      <w:r>
        <w:t xml:space="preserve"> </w:t>
      </w:r>
      <w:r>
        <w:t xml:space="preserve">[Contabo blog]</w:t>
      </w:r>
    </w:p>
    <w:p>
      <w:pPr>
        <w:pStyle w:val="Compact"/>
        <w:numPr>
          <w:ilvl w:val="0"/>
          <w:numId w:val="1001"/>
        </w:numPr>
      </w:pPr>
      <w:r>
        <w:t xml:space="preserve">WireGuard has</w:t>
      </w:r>
      <w:r>
        <w:t xml:space="preserve"> </w:t>
      </w:r>
      <w:r>
        <w:rPr>
          <w:b/>
          <w:bCs/>
        </w:rPr>
        <w:t xml:space="preserve">no built-in PKI/cert lifecycle</w:t>
      </w:r>
      <w:r>
        <w:t xml:space="preserve">: no CA, no cert expiry, no</w:t>
      </w:r>
      <w:r>
        <w:t xml:space="preserve"> </w:t>
      </w:r>
      <w:r>
        <w:t xml:space="preserve">CRL/OCSP, no enrollment protocol. If you need cert lifecycle control, granular</w:t>
      </w:r>
      <w:r>
        <w:t xml:space="preserve"> </w:t>
      </w:r>
      <w:r>
        <w:t xml:space="preserve">revocation, and compliance mapping, that layer must be built</w:t>
      </w:r>
      <w:r>
        <w:t xml:space="preserve"> </w:t>
      </w:r>
      <w:r>
        <w:rPr>
          <w:i/>
          <w:iCs/>
        </w:rPr>
        <w:t xml:space="preserve">around</w:t>
      </w:r>
      <w:r>
        <w:t xml:space="preserve"> </w:t>
      </w:r>
      <w:r>
        <w:t xml:space="preserve">WireGuard (the OpenVPN TLS/PKI model has it natively; WireGuard does not).</w:t>
      </w:r>
      <w:r>
        <w:t xml:space="preserve"> </w:t>
      </w:r>
      <w:r>
        <w:t xml:space="preserve">[Contabo blog]</w:t>
      </w:r>
    </w:p>
    <w:p>
      <w:pPr>
        <w:pStyle w:val="Compact"/>
        <w:numPr>
          <w:ilvl w:val="0"/>
          <w:numId w:val="1001"/>
        </w:numPr>
      </w:pPr>
      <w:r>
        <w:t xml:space="preserve">Practical enrollment paths in the wild: QR-code provisioning and MDM push for</w:t>
      </w:r>
      <w:r>
        <w:t xml:space="preserve"> </w:t>
      </w:r>
      <w:r>
        <w:t xml:space="preserve">mobile/edge fleets. [Contabo blog]</w:t>
      </w:r>
    </w:p>
    <w:bookmarkEnd w:id="9"/>
    <w:bookmarkStart w:id="10" w:name="X6d95dfcf359cdebad0c85ab5887281b6c9459ed"/>
    <w:p>
      <w:pPr>
        <w:pStyle w:val="Heading3"/>
      </w:pPr>
      <w:r>
        <w:t xml:space="preserve">1.2 Recommended PKI architecture: layer SPIFFE/SPIRE-style short-lived mTLS over WG</w:t>
      </w:r>
    </w:p>
    <w:p>
      <w:pPr>
        <w:pStyle w:val="FirstParagraph"/>
      </w:pPr>
      <w:r>
        <w:t xml:space="preserve">The Mullvad-parity pattern is a</w:t>
      </w:r>
      <w:r>
        <w:t xml:space="preserve"> </w:t>
      </w:r>
      <w:r>
        <w:rPr>
          <w:b/>
          <w:bCs/>
        </w:rPr>
        <w:t xml:space="preserve">coordination/control plane</w:t>
      </w:r>
      <w:r>
        <w:t xml:space="preserve"> </w:t>
      </w:r>
      <w:r>
        <w:t xml:space="preserve">that issues</w:t>
      </w:r>
      <w:r>
        <w:t xml:space="preserve"> </w:t>
      </w:r>
      <w:r>
        <w:t xml:space="preserve">short-lived device credentials and pushes WG public keys to peers. SPIFFE/SPIRE</w:t>
      </w:r>
      <w:r>
        <w:t xml:space="preserve"> </w:t>
      </w:r>
      <w:r>
        <w:t xml:space="preserve">is the canonical 2025 reference for this two-identity split: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device identities</w:t>
      </w:r>
      <w:r>
        <w:t xml:space="preserve"> </w:t>
      </w:r>
      <w:r>
        <w:t xml:space="preserve">(the key design pattern):</w:t>
      </w:r>
    </w:p>
    <w:p>
      <w:pPr>
        <w:pStyle w:val="Compact"/>
        <w:numPr>
          <w:ilvl w:val="1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long-lived device attestation cert</w:t>
      </w:r>
      <w:r>
        <w:t xml:space="preserve"> </w:t>
      </w:r>
      <w:r>
        <w:t xml:space="preserve">("I am a genuine enrolled</w:t>
      </w:r>
      <w:r>
        <w:t xml:space="preserve"> </w:t>
      </w:r>
      <w:r>
        <w:t xml:space="preserve">device", optionally TPM/Secure-Enclave-bound), and</w:t>
      </w:r>
    </w:p>
    <w:p>
      <w:pPr>
        <w:pStyle w:val="Compact"/>
        <w:numPr>
          <w:ilvl w:val="1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short-lived SVID</w:t>
      </w:r>
      <w:r>
        <w:t xml:space="preserve"> </w:t>
      </w:r>
      <w:r>
        <w:t xml:space="preserve">("I am authorised to access this service right now").</w:t>
      </w:r>
      <w:r>
        <w:t xml:space="preserve"> </w:t>
      </w:r>
      <w:r>
        <w:t xml:space="preserve">[axelspire SPIFFE device-fleet article]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Short-lived X.509-SVID / JWT-SVID</w:t>
      </w:r>
      <w:r>
        <w:t xml:space="preserve">: default TTL</w:t>
      </w:r>
      <w:r>
        <w:t xml:space="preserve"> </w:t>
      </w:r>
      <w:r>
        <w:rPr>
          <w:b/>
          <w:bCs/>
        </w:rPr>
        <w:t xml:space="preserve">1 hour</w:t>
      </w:r>
      <w:r>
        <w:t xml:space="preserve">, configurable</w:t>
      </w:r>
      <w:r>
        <w:t xml:space="preserve"> </w:t>
      </w:r>
      <w:r>
        <w:t xml:space="preserve">down to minutes,</w:t>
      </w:r>
      <w:r>
        <w:t xml:space="preserve"> </w:t>
      </w:r>
      <w:r>
        <w:rPr>
          <w:b/>
          <w:bCs/>
        </w:rPr>
        <w:t xml:space="preserve">automatically rotated by the agent before expiry</w:t>
      </w:r>
      <w:r>
        <w:t xml:space="preserve">. 2025</w:t>
      </w:r>
      <w:r>
        <w:t xml:space="preserve"> </w:t>
      </w:r>
      <w:r>
        <w:t xml:space="preserve">best-practice guidance: keep SVID TTL</w:t>
      </w:r>
      <w:r>
        <w:t xml:space="preserve"> </w:t>
      </w:r>
      <w:r>
        <w:rPr>
          <w:b/>
          <w:bCs/>
        </w:rPr>
        <w:t xml:space="preserve">≤ 60 min for hot paths</w:t>
      </w:r>
      <w:r>
        <w:t xml:space="preserve">. [SPIRE docs;</w:t>
      </w:r>
      <w:r>
        <w:t xml:space="preserve"> </w:t>
      </w:r>
      <w:r>
        <w:t xml:space="preserve">debugg.ai; spletzer.com]</w:t>
      </w:r>
    </w:p>
    <w:p>
      <w:pPr>
        <w:pStyle w:val="Compact"/>
        <w:numPr>
          <w:ilvl w:val="0"/>
          <w:numId w:val="1002"/>
        </w:numPr>
      </w:pPr>
      <w:r>
        <w:t xml:space="preserve">Identity is a</w:t>
      </w:r>
      <w:r>
        <w:t xml:space="preserve"> </w:t>
      </w:r>
      <w:r>
        <w:rPr>
          <w:b/>
          <w:bCs/>
        </w:rPr>
        <w:t xml:space="preserve">structured URI bound to attestable properties at issuance</w:t>
      </w:r>
      <w:r>
        <w:t xml:space="preserve"> </w:t>
      </w:r>
      <w:r>
        <w:t xml:space="preserve">(not IP, not hostname) — SPIRE attests the workload/device at runtime and</w:t>
      </w:r>
      <w:r>
        <w:t xml:space="preserve"> </w:t>
      </w:r>
      <w:r>
        <w:t xml:space="preserve">delivers per-workload short-lived keys+certs over the Workload API for mTLS.</w:t>
      </w:r>
      <w:r>
        <w:t xml:space="preserve"> </w:t>
      </w:r>
      <w:r>
        <w:t xml:space="preserve">[spiffe.io use-cases; SPIRE docs]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Revocation propagation</w:t>
      </w:r>
      <w:r>
        <w:t xml:space="preserve">: with short TTLs, revocation is largely "stop</w:t>
      </w:r>
      <w:r>
        <w:t xml:space="preserve"> </w:t>
      </w:r>
      <w:r>
        <w:t xml:space="preserve">renewing" — the credential self-expires within the TTL window (minutes),</w:t>
      </w:r>
      <w:r>
        <w:t xml:space="preserve"> </w:t>
      </w:r>
      <w:r>
        <w:t xml:space="preserve">avoiding CRL/OCSP distribution latency. This is the dominant 2025 model:</w:t>
      </w:r>
      <w:r>
        <w:t xml:space="preserve"> </w:t>
      </w:r>
      <w:r>
        <w:t xml:space="preserve">identity becomes "a verifiable, short-lived property" rather than a static</w:t>
      </w:r>
      <w:r>
        <w:t xml:space="preserve"> </w:t>
      </w:r>
      <w:r>
        <w:t xml:space="preserve">secret. [debugg.ai; petronellatech]</w:t>
      </w:r>
    </w:p>
    <w:bookmarkEnd w:id="10"/>
    <w:bookmarkStart w:id="11" w:name="X02e075f3be45eff1e6588b6568acd8c87e3da2b"/>
    <w:p>
      <w:pPr>
        <w:pStyle w:val="Heading3"/>
      </w:pPr>
      <w:r>
        <w:t xml:space="preserve">1.3 Design implication for the spec (per-device WG keypair on device)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Generate the WG private key ON the device</w:t>
      </w:r>
      <w:r>
        <w:t xml:space="preserve">; never transmit it. The control</w:t>
      </w:r>
      <w:r>
        <w:t xml:space="preserve"> </w:t>
      </w:r>
      <w:r>
        <w:t xml:space="preserve">plane only ever receives the</w:t>
      </w:r>
      <w:r>
        <w:t xml:space="preserve"> </w:t>
      </w:r>
      <w:r>
        <w:rPr>
          <w:b/>
          <w:bCs/>
        </w:rPr>
        <w:t xml:space="preserve">public key</w:t>
      </w:r>
      <w:r>
        <w:t xml:space="preserve"> </w:t>
      </w:r>
      <w:r>
        <w:t xml:space="preserve">during enrollment, binds it to the</w:t>
      </w:r>
      <w:r>
        <w:t xml:space="preserve"> </w:t>
      </w:r>
      <w:r>
        <w:t xml:space="preserve">short-lived device cert/SVID, and distributes it to authorized peers.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Tenant CA</w:t>
      </w:r>
      <w:r>
        <w:t xml:space="preserve"> </w:t>
      </w:r>
      <w:r>
        <w:t xml:space="preserve">issues the device attestation cert; the coordination server</w:t>
      </w:r>
      <w:r>
        <w:t xml:space="preserve"> </w:t>
      </w:r>
      <w:r>
        <w:t xml:space="preserve">mints/rotates the short-lived mTLS cert the device uses to call the control</w:t>
      </w:r>
      <w:r>
        <w:t xml:space="preserve"> </w:t>
      </w:r>
      <w:r>
        <w:t xml:space="preserve">API. Revocation = (a) stop renewing the short-lived cert (self-expiry) AND</w:t>
      </w:r>
      <w:r>
        <w:t xml:space="preserve"> </w:t>
      </w:r>
      <w:r>
        <w:t xml:space="preserve">(b) remove the WG public key from the peer set (instant dataplane cutoff) —</w:t>
      </w:r>
      <w:r>
        <w:t xml:space="preserve"> </w:t>
      </w:r>
      <w:r>
        <w:t xml:space="preserve">belt-and-suspenders.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X76c4d215e74544fe9abcbf993ff5b0813df8483"/>
    <w:p>
      <w:pPr>
        <w:pStyle w:val="Heading2"/>
      </w:pPr>
      <w:r>
        <w:t xml:space="preserve">2. Post-quantum WireGuard handshake</w:t>
      </w:r>
    </w:p>
    <w:bookmarkStart w:id="13" w:name="X1dac7bfbc7db30db3675d238536f1c675141ddc"/>
    <w:p>
      <w:pPr>
        <w:pStyle w:val="Heading3"/>
      </w:pPr>
      <w:r>
        <w:t xml:space="preserve">2.1 The PSK-injection approach (Mullvad / Rosenpass pattern)</w:t>
      </w:r>
    </w:p>
    <w:p>
      <w:pPr>
        <w:pStyle w:val="Compact"/>
        <w:numPr>
          <w:ilvl w:val="0"/>
          <w:numId w:val="1005"/>
        </w:numPr>
      </w:pPr>
      <w:r>
        <w:t xml:space="preserve">Vanilla WireGuard's handshake (Noise IK, Curve25519) is</w:t>
      </w:r>
      <w:r>
        <w:t xml:space="preserve"> </w:t>
      </w:r>
      <w:r>
        <w:rPr>
          <w:b/>
          <w:bCs/>
        </w:rPr>
        <w:t xml:space="preserve">not PQ-secure</w:t>
      </w:r>
      <w:r>
        <w:t xml:space="preserve"> </w:t>
      </w:r>
      <w:r>
        <w:t xml:space="preserve">and</w:t>
      </w:r>
      <w:r>
        <w:t xml:space="preserve"> </w:t>
      </w:r>
      <w:r>
        <w:t xml:space="preserve">is vulnerable to</w:t>
      </w:r>
      <w:r>
        <w:t xml:space="preserve"> </w:t>
      </w:r>
      <w:r>
        <w:rPr>
          <w:b/>
          <w:bCs/>
        </w:rPr>
        <w:t xml:space="preserve">harvest-now-decrypt-later (HNDL)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deployed mitigation everyone uses is WireGuard's</w:t>
      </w:r>
      <w:r>
        <w:t xml:space="preserve"> </w:t>
      </w:r>
      <w:r>
        <w:rPr>
          <w:b/>
          <w:bCs/>
        </w:rPr>
        <w:t xml:space="preserve">pre-shared key (PSK)</w:t>
      </w:r>
      <w:r>
        <w:t xml:space="preserve"> </w:t>
      </w:r>
      <w:r>
        <w:t xml:space="preserve">feature: a separate PQ key-exchange derives a PSK that is mixed into the WG</w:t>
      </w:r>
      <w:r>
        <w:t xml:space="preserve"> </w:t>
      </w:r>
      <w:r>
        <w:t xml:space="preserve">handshake. WireGuard's own crypto is unchanged, so it is "cryptographically no</w:t>
      </w:r>
      <w:r>
        <w:t xml:space="preserve"> </w:t>
      </w:r>
      <w:r>
        <w:t xml:space="preserve">less secure than WireGuard on its own" plus PQ protection. [Rosenpass README]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Hybrid, not PQ-only</w:t>
      </w:r>
      <w:r>
        <w:t xml:space="preserve">: production deployments combine a classical KEM and a</w:t>
      </w:r>
      <w:r>
        <w:t xml:space="preserve"> </w:t>
      </w:r>
      <w:r>
        <w:t xml:space="preserve">PQ KEM so the result is no weaker than either. This is the standing</w:t>
      </w:r>
      <w:r>
        <w:t xml:space="preserve"> </w:t>
      </w:r>
      <w:r>
        <w:t xml:space="preserve">recommendation (hybrid until PQ primitives are battle-tested). [Mullvad blog;</w:t>
      </w:r>
      <w:r>
        <w:t xml:space="preserve"> </w:t>
      </w:r>
      <w:r>
        <w:t xml:space="preserve">pq-wireguard analysis]</w:t>
      </w:r>
    </w:p>
    <w:bookmarkEnd w:id="13"/>
    <w:bookmarkStart w:id="14" w:name="X96784f9626dc5205fac7762687f128f0abe45fc"/>
    <w:p>
      <w:pPr>
        <w:pStyle w:val="Heading3"/>
      </w:pPr>
      <w:r>
        <w:t xml:space="preserve">2.2 Mullvad — production status (parity target)</w:t>
      </w:r>
    </w:p>
    <w:p>
      <w:pPr>
        <w:pStyle w:val="Compact"/>
        <w:numPr>
          <w:ilvl w:val="0"/>
          <w:numId w:val="1006"/>
        </w:numPr>
      </w:pPr>
      <w:r>
        <w:t xml:space="preserve">Mullvad exchanges a</w:t>
      </w:r>
      <w:r>
        <w:t xml:space="preserve"> </w:t>
      </w:r>
      <w:r>
        <w:rPr>
          <w:b/>
          <w:bCs/>
        </w:rPr>
        <w:t xml:space="preserve">PQ-secure PSK for WireGuard</w:t>
      </w:r>
      <w:r>
        <w:t xml:space="preserve">; algorithms currently used:</w:t>
      </w:r>
      <w:r>
        <w:t xml:space="preserve"> </w:t>
      </w:r>
      <w:r>
        <w:rPr>
          <w:b/>
          <w:bCs/>
        </w:rPr>
        <w:t xml:space="preserve">Classic McEliece + ML-KEM</w:t>
      </w:r>
      <w:r>
        <w:t xml:space="preserve">. [Mullvad blog]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Quantum-resistant tunnels are the DEFAULT on desktop as of 2025-01-09.</w:t>
      </w:r>
      <w:r>
        <w:t xml:space="preserve"> </w:t>
      </w:r>
      <w:r>
        <w:t xml:space="preserve">[Mullvad blog "now the default on desktop"]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Mobile</w:t>
      </w:r>
      <w:r>
        <w:t xml:space="preserve">: post-quantum launched for iOS/iPhone (TechRadar). The embedded</w:t>
      </w:r>
      <w:r>
        <w:t xml:space="preserve"> </w:t>
      </w:r>
      <w:r>
        <w:t xml:space="preserve">Rosenpass-server PSK auto-rotation path is still marked</w:t>
      </w:r>
      <w:r>
        <w:t xml:space="preserve"> </w:t>
      </w:r>
      <w:r>
        <w:rPr>
          <w:b/>
          <w:bCs/>
        </w:rPr>
        <w:t xml:space="preserve">experimental and not</w:t>
      </w:r>
      <w:r>
        <w:rPr>
          <w:b/>
          <w:bCs/>
        </w:rPr>
        <w:t xml:space="preserve"> </w:t>
      </w:r>
      <w:r>
        <w:rPr>
          <w:b/>
          <w:bCs/>
        </w:rPr>
        <w:t xml:space="preserve">yet supported on mobile</w:t>
      </w:r>
      <w:r>
        <w:t xml:space="preserve"> </w:t>
      </w:r>
      <w:r>
        <w:t xml:space="preserve">in the agent. [Mullvad; TechRadar]</w:t>
      </w:r>
    </w:p>
    <w:p>
      <w:pPr>
        <w:pStyle w:val="Compact"/>
        <w:numPr>
          <w:ilvl w:val="0"/>
          <w:numId w:val="1006"/>
        </w:numPr>
      </w:pPr>
      <w:r>
        <w:t xml:space="preserve">Mullvad</w:t>
      </w:r>
      <w:r>
        <w:t xml:space="preserve"> </w:t>
      </w:r>
      <w:r>
        <w:rPr>
          <w:b/>
          <w:bCs/>
        </w:rPr>
        <w:t xml:space="preserve">embeds a Rosenpass server in its agent (since agent v0.25.4)</w:t>
      </w:r>
      <w:r>
        <w:t xml:space="preserve">,</w:t>
      </w:r>
      <w:r>
        <w:t xml:space="preserve"> </w:t>
      </w:r>
      <w:r>
        <w:t xml:space="preserve">auto-rotating PSKs on all peer-to-peer connections. [search synthesis]</w:t>
      </w:r>
    </w:p>
    <w:p>
      <w:pPr>
        <w:pStyle w:val="Compact"/>
        <w:numPr>
          <w:ilvl w:val="0"/>
          <w:numId w:val="1006"/>
        </w:numPr>
      </w:pPr>
      <w:r>
        <w:t xml:space="preserve">Open-source reference implementation:</w:t>
      </w:r>
      <w:r>
        <w:t xml:space="preserve"> </w:t>
      </w:r>
      <w:r>
        <w:rPr>
          <w:rStyle w:val="VerbatimChar"/>
          <w:b/>
          <w:bCs/>
        </w:rPr>
        <w:t xml:space="preserve">mullvad/wgephemeralpeer</w:t>
      </w:r>
      <w:r>
        <w:t xml:space="preserve"> </w:t>
      </w:r>
      <w:r>
        <w:t xml:space="preserve">— PQ-secure</w:t>
      </w:r>
      <w:r>
        <w:t xml:space="preserve"> </w:t>
      </w:r>
      <w:r>
        <w:t xml:space="preserve">WireGuard PSK exchange for vanilla WireGuard + custom integrations (use this as</w:t>
      </w:r>
      <w:r>
        <w:t xml:space="preserve"> </w:t>
      </w:r>
      <w:r>
        <w:t xml:space="preserve">the build template). [github.com/mullvad/wgephemeralpeer]</w:t>
      </w:r>
    </w:p>
    <w:p>
      <w:pPr>
        <w:pStyle w:val="Compact"/>
        <w:numPr>
          <w:ilvl w:val="0"/>
          <w:numId w:val="1006"/>
        </w:numPr>
      </w:pPr>
      <w:r>
        <w:t xml:space="preserve">Mullvad migrated Kyber→</w:t>
      </w:r>
      <w:r>
        <w:rPr>
          <w:b/>
          <w:bCs/>
        </w:rPr>
        <w:t xml:space="preserve">ML-KEM</w:t>
      </w:r>
      <w:r>
        <w:t xml:space="preserve"> </w:t>
      </w:r>
      <w:r>
        <w:t xml:space="preserve">(CEO: "As Kyber now has been updated</w:t>
      </w:r>
      <w:r>
        <w:t xml:space="preserve"> </w:t>
      </w:r>
      <w:r>
        <w:t xml:space="preserve">(ML-KEM) we are planning to migrate to this"). [Mullvad / synthesis]</w:t>
      </w:r>
    </w:p>
    <w:bookmarkEnd w:id="14"/>
    <w:bookmarkStart w:id="15" w:name="Xe318e837a9892f575eb61c220803a49d558bd0a"/>
    <w:p>
      <w:pPr>
        <w:pStyle w:val="Heading3"/>
      </w:pPr>
      <w:r>
        <w:t xml:space="preserve">2.3 Rosenpass — current facts</w:t>
      </w:r>
    </w:p>
    <w:p>
      <w:pPr>
        <w:pStyle w:val="Compact"/>
        <w:numPr>
          <w:ilvl w:val="0"/>
          <w:numId w:val="1007"/>
        </w:numPr>
      </w:pPr>
      <w:r>
        <w:t xml:space="preserve">Formally-/symbolically-analysed PQ add-on for WireGuard,</w:t>
      </w:r>
      <w:r>
        <w:t xml:space="preserve"> </w:t>
      </w:r>
      <w:r>
        <w:rPr>
          <w:b/>
          <w:bCs/>
        </w:rPr>
        <w:t xml:space="preserve">written in Rust</w:t>
      </w:r>
      <w:r>
        <w:t xml:space="preserve">;</w:t>
      </w:r>
      <w:r>
        <w:t xml:space="preserve"> </w:t>
      </w:r>
      <w:r>
        <w:t xml:space="preserve">performs a PQ key exchange and hands the result to WireGuard via the</w:t>
      </w:r>
      <w:r>
        <w:t xml:space="preserve"> </w:t>
      </w:r>
      <w:r>
        <w:rPr>
          <w:b/>
          <w:bCs/>
        </w:rPr>
        <w:t xml:space="preserve">PSK</w:t>
      </w:r>
      <w:r>
        <w:rPr>
          <w:b/>
          <w:bCs/>
        </w:rPr>
        <w:t xml:space="preserve"> </w:t>
      </w:r>
      <w:r>
        <w:rPr>
          <w:b/>
          <w:bCs/>
        </w:rPr>
        <w:t xml:space="preserve">feature, refreshing the symmetric key every 2 minutes</w:t>
      </w:r>
      <w:r>
        <w:t xml:space="preserve">. [Rosenpass README]</w:t>
      </w:r>
    </w:p>
    <w:p>
      <w:pPr>
        <w:pStyle w:val="Compact"/>
        <w:numPr>
          <w:ilvl w:val="0"/>
          <w:numId w:val="1007"/>
        </w:numPr>
      </w:pPr>
      <w:r>
        <w:t xml:space="preserve">KEMs:</w:t>
      </w:r>
      <w:r>
        <w:t xml:space="preserve"> </w:t>
      </w:r>
      <w:r>
        <w:rPr>
          <w:b/>
          <w:bCs/>
        </w:rPr>
        <w:t xml:space="preserve">Classic McEliece</w:t>
      </w:r>
      <w:r>
        <w:t xml:space="preserve"> </w:t>
      </w:r>
      <w:r>
        <w:t xml:space="preserve">(authenticity/confidentiality, "store-now decrypt-</w:t>
      </w:r>
      <w:r>
        <w:t xml:space="preserve"> </w:t>
      </w:r>
      <w:r>
        <w:t xml:space="preserve">later" protection via a NIST-approved primitive) +</w:t>
      </w:r>
      <w:r>
        <w:t xml:space="preserve"> </w:t>
      </w:r>
      <w:r>
        <w:rPr>
          <w:b/>
          <w:bCs/>
        </w:rPr>
        <w:t xml:space="preserve">Kyber-512</w:t>
      </w:r>
      <w:r>
        <w:t xml:space="preserve"> </w:t>
      </w:r>
      <w:r>
        <w:t xml:space="preserve">(forward</w:t>
      </w:r>
      <w:r>
        <w:t xml:space="preserve"> </w:t>
      </w:r>
      <w:r>
        <w:t xml:space="preserve">secrecy/confidentiality). Uses</w:t>
      </w:r>
      <w:r>
        <w:t xml:space="preserve"> </w:t>
      </w:r>
      <w:r>
        <w:rPr>
          <w:b/>
          <w:bCs/>
        </w:rPr>
        <w:t xml:space="preserve">liboqs</w:t>
      </w:r>
      <w:r>
        <w:t xml:space="preserve">. [HN/Rosenpass; README]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Verification status</w:t>
      </w:r>
      <w:r>
        <w:t xml:space="preserve">: NOT a full cryptographic proof yet — provides a</w:t>
      </w:r>
      <w:r>
        <w:t xml:space="preserve"> </w:t>
      </w:r>
      <w:r>
        <w:rPr>
          <w:b/>
          <w:bCs/>
        </w:rPr>
        <w:t xml:space="preserve">symbolic analysis using ProVerif</w:t>
      </w:r>
      <w:r>
        <w:t xml:space="preserve"> </w:t>
      </w:r>
      <w:r>
        <w:t xml:space="preserve">(</w:t>
      </w:r>
      <w:r>
        <w:rPr>
          <w:rStyle w:val="VerbatimChar"/>
        </w:rPr>
        <w:t xml:space="preserve">./analyze.sh</w:t>
      </w:r>
      <w:r>
        <w:t xml:space="preserve">); a cryptographic</w:t>
      </w:r>
      <w:r>
        <w:t xml:space="preserve"> </w:t>
      </w:r>
      <w:r>
        <w:t xml:space="preserve">security proof is "in progress". [Rosenpass README]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Latest release: v0.2.2 (2024-06-05)</w:t>
      </w:r>
      <w:r>
        <w:t xml:space="preserve"> </w:t>
      </w:r>
      <w:r>
        <w:t xml:space="preserve">at time of fetch; repo actively</w:t>
      </w:r>
      <w:r>
        <w:t xml:space="preserve"> </w:t>
      </w:r>
      <w:r>
        <w:t xml:space="preserve">maintained. (Note: still Kyber-512, not yet ML-KEM in the tagged release —</w:t>
      </w:r>
      <w:r>
        <w:t xml:space="preserve"> </w:t>
      </w:r>
      <w:r>
        <w:t xml:space="preserve">verify upstream before relying on ML-KEM in Rosenpass specifically.)</w:t>
      </w:r>
      <w:r>
        <w:t xml:space="preserve"> </w:t>
      </w:r>
      <w:r>
        <w:t xml:space="preserve">[github.com/rosenpass/rosenpass]</w:t>
      </w:r>
    </w:p>
    <w:bookmarkEnd w:id="15"/>
    <w:bookmarkStart w:id="16" w:name="X7b278917d67dcedde593b060bd74c427e4009f2"/>
    <w:p>
      <w:pPr>
        <w:pStyle w:val="Heading3"/>
      </w:pPr>
      <w:r>
        <w:t xml:space="preserve">2.4 Standards anchor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FIPS 203 (ML-KEM)</w:t>
      </w:r>
      <w:r>
        <w:t xml:space="preserve"> </w:t>
      </w:r>
      <w:r>
        <w:t xml:space="preserve">published by NIST</w:t>
      </w:r>
      <w:r>
        <w:t xml:space="preserve"> </w:t>
      </w:r>
      <w:r>
        <w:rPr>
          <w:b/>
          <w:bCs/>
        </w:rPr>
        <w:t xml:space="preserve">2024-08-13</w:t>
      </w:r>
      <w:r>
        <w:t xml:space="preserve">; specifies Module-</w:t>
      </w:r>
      <w:r>
        <w:t xml:space="preserve"> </w:t>
      </w:r>
      <w:r>
        <w:t xml:space="preserve">Lattice KEM.</w:t>
      </w:r>
      <w:r>
        <w:t xml:space="preserve"> </w:t>
      </w:r>
      <w:r>
        <w:rPr>
          <w:b/>
          <w:bCs/>
        </w:rPr>
        <w:t xml:space="preserve">NSA CNSA 2.0</w:t>
      </w:r>
      <w:r>
        <w:t xml:space="preserve"> </w:t>
      </w:r>
      <w:r>
        <w:t xml:space="preserve">requires ML-KEM for key encapsulation on national</w:t>
      </w:r>
      <w:r>
        <w:t xml:space="preserve"> </w:t>
      </w:r>
      <w:r>
        <w:t xml:space="preserve">security systems; migration windows began 2025. [QuantumXchange FIPS-203]</w:t>
      </w:r>
    </w:p>
    <w:p>
      <w:pPr>
        <w:pStyle w:val="Compact"/>
        <w:numPr>
          <w:ilvl w:val="0"/>
          <w:numId w:val="1008"/>
        </w:numPr>
      </w:pPr>
      <w:r>
        <w:t xml:space="preserve">Spec guidance: target</w:t>
      </w:r>
      <w:r>
        <w:t xml:space="preserve"> </w:t>
      </w:r>
      <w:r>
        <w:rPr>
          <w:b/>
          <w:bCs/>
        </w:rPr>
        <w:t xml:space="preserve">hybrid X25519 + ML-KEM-768</w:t>
      </w:r>
      <w:r>
        <w:t xml:space="preserve"> </w:t>
      </w:r>
      <w:r>
        <w:t xml:space="preserve">for the classical+PQ KEM,</w:t>
      </w:r>
      <w:r>
        <w:t xml:space="preserve"> </w:t>
      </w:r>
      <w:r>
        <w:t xml:space="preserve">optionally + Classic McEliece for the McEliece-strength HNDL guarantee</w:t>
      </w:r>
      <w:r>
        <w:t xml:space="preserve"> </w:t>
      </w:r>
      <w:r>
        <w:t xml:space="preserve">(Mullvad-parity = McEliece + ML-KEM). Keep it as a</w:t>
      </w:r>
      <w:r>
        <w:t xml:space="preserve"> </w:t>
      </w:r>
      <w:r>
        <w:rPr>
          <w:b/>
          <w:bCs/>
        </w:rPr>
        <w:t xml:space="preserve">PSK feed into WG</w:t>
      </w:r>
      <w:r>
        <w:t xml:space="preserve">, do not</w:t>
      </w:r>
      <w:r>
        <w:t xml:space="preserve"> </w:t>
      </w:r>
      <w:r>
        <w:t xml:space="preserve">fork the WG handshake.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4f635a2620b6cf831e24a6f78a1f571d3437b6f"/>
    <w:p>
      <w:pPr>
        <w:pStyle w:val="Heading2"/>
      </w:pPr>
      <w:r>
        <w:t xml:space="preserve">3. NAT traversal / hole punching / DERP relay / coordination</w:t>
      </w:r>
    </w:p>
    <w:bookmarkStart w:id="18" w:name="X5a71e4fa8b51aad1a7ff3b2bd448111b4bb4a31"/>
    <w:p>
      <w:pPr>
        <w:pStyle w:val="Heading3"/>
      </w:pPr>
      <w:r>
        <w:t xml:space="preserve">3.1 WireGuard + NAT traversal core (Tailscale model)</w:t>
      </w:r>
    </w:p>
    <w:p>
      <w:pPr>
        <w:pStyle w:val="Compact"/>
        <w:numPr>
          <w:ilvl w:val="0"/>
          <w:numId w:val="1009"/>
        </w:numPr>
      </w:pPr>
      <w:r>
        <w:t xml:space="preserve">Architecture favors</w:t>
      </w:r>
      <w:r>
        <w:t xml:space="preserve"> </w:t>
      </w:r>
      <w:r>
        <w:rPr>
          <w:b/>
          <w:bCs/>
        </w:rPr>
        <w:t xml:space="preserve">direct peer-to-peer</w:t>
      </w:r>
      <w:r>
        <w:t xml:space="preserve"> </w:t>
      </w:r>
      <w:r>
        <w:t xml:space="preserve">WG; a coordination server +</w:t>
      </w:r>
      <w:r>
        <w:t xml:space="preserve"> </w:t>
      </w:r>
      <w:r>
        <w:rPr>
          <w:b/>
          <w:bCs/>
        </w:rPr>
        <w:t xml:space="preserve">DERP relays</w:t>
      </w:r>
      <w:r>
        <w:t xml:space="preserve"> </w:t>
      </w:r>
      <w:r>
        <w:t xml:space="preserve">handle connection setup and fallback. Vast majority of traffic</w:t>
      </w:r>
      <w:r>
        <w:t xml:space="preserve"> </w:t>
      </w:r>
      <w:r>
        <w:t xml:space="preserve">goes direct. [Tailscale DERP docs]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STUN</w:t>
      </w:r>
      <w:r>
        <w:t xml:space="preserve"> </w:t>
      </w:r>
      <w:r>
        <w:t xml:space="preserve">discovers each peer's public IP:port mapping; the coordination layer</w:t>
      </w:r>
      <w:r>
        <w:t xml:space="preserve"> </w:t>
      </w:r>
      <w:r>
        <w:t xml:space="preserve">gets both peers to send packets</w:t>
      </w:r>
      <w:r>
        <w:t xml:space="preserve"> </w:t>
      </w:r>
      <w:r>
        <w:rPr>
          <w:b/>
          <w:bCs/>
        </w:rPr>
        <w:t xml:space="preserve">simultaneously</w:t>
      </w:r>
      <w:r>
        <w:t xml:space="preserve"> </w:t>
      </w:r>
      <w:r>
        <w:t xml:space="preserve">so each NAT records an</w:t>
      </w:r>
      <w:r>
        <w:t xml:space="preserve"> </w:t>
      </w:r>
      <w:r>
        <w:t xml:space="preserve">outbound flow and permits the return ("</w:t>
      </w:r>
      <w:r>
        <w:rPr>
          <w:b/>
          <w:bCs/>
        </w:rPr>
        <w:t xml:space="preserve">UDP hole punching</w:t>
      </w:r>
      <w:r>
        <w:t xml:space="preserve">"). Works for</w:t>
      </w:r>
      <w:r>
        <w:t xml:space="preserve"> </w:t>
      </w:r>
      <w:r>
        <w:rPr>
          <w:b/>
          <w:bCs/>
        </w:rPr>
        <w:t xml:space="preserve">~94%</w:t>
      </w:r>
      <w:r>
        <w:t xml:space="preserve"> </w:t>
      </w:r>
      <w:r>
        <w:t xml:space="preserve">of NAT configurations / "direct &gt;90% of the time". [Tailscale NAT</w:t>
      </w:r>
      <w:r>
        <w:t xml:space="preserve"> </w:t>
      </w:r>
      <w:r>
        <w:t xml:space="preserve">blog]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UDP foundation</w:t>
      </w:r>
      <w:r>
        <w:t xml:space="preserve">: NAT traversal is built on UDP (TCP adds complexity).</w:t>
      </w:r>
      <w:r>
        <w:t xml:space="preserve"> </w:t>
      </w:r>
      <w:r>
        <w:t xml:space="preserve">Firewall remembers the outbound packet and admits the matching inbound even if</w:t>
      </w:r>
      <w:r>
        <w:t xml:space="preserve"> </w:t>
      </w:r>
      <w:r>
        <w:t xml:space="preserve">the original outbound was dropped. [Tailscale how-NAT-traversal-works]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ICE-style</w:t>
      </w:r>
      <w:r>
        <w:t xml:space="preserve">: "try everything at once, pick the best that works" — probe all</w:t>
      </w:r>
      <w:r>
        <w:t xml:space="preserve"> </w:t>
      </w:r>
      <w:r>
        <w:t xml:space="preserve">candidate endpoints, transparently upgrade to the best path mid-session.</w:t>
      </w:r>
      <w:r>
        <w:t xml:space="preserve"> </w:t>
      </w:r>
      <w:r>
        <w:t xml:space="preserve">[Tailscale]</w:t>
      </w:r>
    </w:p>
    <w:bookmarkEnd w:id="18"/>
    <w:bookmarkStart w:id="19" w:name="X0b57e6fea5019636708d9f294639c53b2c05b07"/>
    <w:p>
      <w:pPr>
        <w:pStyle w:val="Heading3"/>
      </w:pPr>
      <w:r>
        <w:t xml:space="preserve">3.2 Symmetric ("hard") NAT — the hard case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Symmetric NAT</w:t>
      </w:r>
      <w:r>
        <w:t xml:space="preserve"> </w:t>
      </w:r>
      <w:r>
        <w:t xml:space="preserve">randomizes the source-port mapping per destination, so the</w:t>
      </w:r>
      <w:r>
        <w:t xml:space="preserve"> </w:t>
      </w:r>
      <w:r>
        <w:t xml:space="preserve">far side can't predict the port → usually needs a relay. Two peers both behind</w:t>
      </w:r>
      <w:r>
        <w:t xml:space="preserve"> </w:t>
      </w:r>
      <w:r>
        <w:t xml:space="preserve">hard NAT almost always relay. [sitepoint; Tailscale]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Birthday-paradox</w:t>
      </w:r>
      <w:r>
        <w:t xml:space="preserve"> </w:t>
      </w:r>
      <w:r>
        <w:t xml:space="preserve">probe for one-side-symmetric: open 256 ports while peer</w:t>
      </w:r>
      <w:r>
        <w:t xml:space="preserve"> </w:t>
      </w:r>
      <w:r>
        <w:t xml:space="preserve">random-probes →</w:t>
      </w:r>
      <w:r>
        <w:t xml:space="preserve"> </w:t>
      </w:r>
      <w:r>
        <w:rPr>
          <w:b/>
          <w:bCs/>
        </w:rPr>
        <w:t xml:space="preserve">50% success ~2 s, 98% within ~20 s @100 pkt/s</w:t>
      </w:r>
      <w:r>
        <w:t xml:space="preserve">.</w:t>
      </w:r>
      <w:r>
        <w:t xml:space="preserve"> </w:t>
      </w:r>
      <w:r>
        <w:rPr>
          <w:b/>
          <w:bCs/>
        </w:rPr>
        <w:t xml:space="preserve">Dual</w:t>
      </w:r>
      <w:r>
        <w:rPr>
          <w:b/>
          <w:bCs/>
        </w:rPr>
        <w:t xml:space="preserve"> </w:t>
      </w:r>
      <w:r>
        <w:rPr>
          <w:b/>
          <w:bCs/>
        </w:rPr>
        <w:t xml:space="preserve">symmetric NAT ~28 min</w:t>
      </w:r>
      <w:r>
        <w:t xml:space="preserve"> </w:t>
      </w:r>
      <w:r>
        <w:t xml:space="preserve">for 99.9% → impractical, relay instead. [Tailscale]</w:t>
      </w:r>
    </w:p>
    <w:p>
      <w:pPr>
        <w:pStyle w:val="Compact"/>
        <w:numPr>
          <w:ilvl w:val="0"/>
          <w:numId w:val="1010"/>
        </w:numPr>
      </w:pPr>
      <w:r>
        <w:t xml:space="preserve">Port-mapping helpers reduce one NAT layer:</w:t>
      </w:r>
      <w:r>
        <w:t xml:space="preserve"> </w:t>
      </w:r>
      <w:r>
        <w:rPr>
          <w:b/>
          <w:bCs/>
        </w:rPr>
        <w:t xml:space="preserve">UPnP-IGD, NAT-PMP, PCP</w:t>
      </w:r>
      <w:r>
        <w:t xml:space="preserve">.</w:t>
      </w:r>
      <w:r>
        <w:t xml:space="preserve"> </w:t>
      </w:r>
      <w:r>
        <w:t xml:space="preserve">Hairpinning support is inconsistent (complicates CGNAT P2P). [Tailscale]</w:t>
      </w:r>
    </w:p>
    <w:bookmarkEnd w:id="19"/>
    <w:bookmarkStart w:id="20" w:name="X7232b8e3cc6056327e2287a2bf2fef3c813d060"/>
    <w:p>
      <w:pPr>
        <w:pStyle w:val="Heading3"/>
      </w:pPr>
      <w:r>
        <w:t xml:space="preserve">3.3 DERP relay (the fallback + signaling channel)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DERP = Detoured Encrypted Routing Protocol</w:t>
      </w:r>
      <w:r>
        <w:t xml:space="preserve">, a general packet-relay protocol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runs over HTTP/HTTPS</w:t>
      </w:r>
      <w:r>
        <w:t xml:space="preserve">. Two roles: (1) connection-setup</w:t>
      </w:r>
      <w:r>
        <w:t xml:space="preserve"> </w:t>
      </w:r>
      <w:r>
        <w:rPr>
          <w:b/>
          <w:bCs/>
        </w:rPr>
        <w:t xml:space="preserve">signaling</w:t>
      </w:r>
      <w:r>
        <w:rPr>
          <w:b/>
          <w:bCs/>
        </w:rPr>
        <w:t xml:space="preserve"> </w:t>
      </w:r>
      <w:r>
        <w:rPr>
          <w:b/>
          <w:bCs/>
        </w:rPr>
        <w:t xml:space="preserve">channel</w:t>
      </w:r>
      <w:r>
        <w:t xml:space="preserve">, (2)</w:t>
      </w:r>
      <w:r>
        <w:t xml:space="preserve"> </w:t>
      </w:r>
      <w:r>
        <w:rPr>
          <w:b/>
          <w:bCs/>
        </w:rPr>
        <w:t xml:space="preserve">last-resort relay</w:t>
      </w:r>
      <w:r>
        <w:t xml:space="preserve"> </w:t>
      </w:r>
      <w:r>
        <w:t xml:space="preserve">when hole punching fails. [Tailscale]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DERP never decrypts</w:t>
      </w:r>
      <w:r>
        <w:t xml:space="preserve">: relays are "dumb pipes for ciphertext" — they forward</w:t>
      </w:r>
      <w:r>
        <w:t xml:space="preserve"> </w:t>
      </w:r>
      <w:r>
        <w:t xml:space="preserve">WG-encrypted packets, preserving end-to-end encryption. Slower but guarantees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connectivity always. [sitepoint; Tailscale DERP docs]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Peer Relays (introduced Oct 2025)</w:t>
      </w:r>
      <w:r>
        <w:t xml:space="preserve">: designate your OWN tailnet nodes as</w:t>
      </w:r>
      <w:r>
        <w:t xml:space="preserve"> </w:t>
      </w:r>
      <w:r>
        <w:t xml:space="preserve">dedicated relays instead of "DERP roulette" — relevant for self-hosted parity</w:t>
      </w:r>
      <w:r>
        <w:t xml:space="preserve"> </w:t>
      </w:r>
      <w:r>
        <w:t xml:space="preserve">(run your own relay fleet). Headscale supports self-hosted/custom DERP maps.</w:t>
      </w:r>
      <w:r>
        <w:t xml:space="preserve"> </w:t>
      </w:r>
      <w:r>
        <w:t xml:space="preserve">[Tailscale peer-relays blog; Headscale DERP docs]</w:t>
      </w:r>
    </w:p>
    <w:bookmarkEnd w:id="20"/>
    <w:bookmarkStart w:id="21" w:name="X52290286a426de3248f9955b02c032efc98a6b8"/>
    <w:p>
      <w:pPr>
        <w:pStyle w:val="Heading3"/>
      </w:pPr>
      <w:r>
        <w:t xml:space="preserve">3.4 4via6 — overlapping/duplicate CIDR overlay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4via6</w:t>
      </w:r>
      <w:r>
        <w:t xml:space="preserve"> </w:t>
      </w:r>
      <w:r>
        <w:t xml:space="preserve">lets you connect</w:t>
      </w:r>
      <w:r>
        <w:t xml:space="preserve"> </w:t>
      </w:r>
      <w:r>
        <w:rPr>
          <w:b/>
          <w:bCs/>
        </w:rPr>
        <w:t xml:space="preserve">hundreds/thousands of identical (overlapping-CIDR)</w:t>
      </w:r>
      <w:r>
        <w:rPr>
          <w:b/>
          <w:bCs/>
        </w:rPr>
        <w:t xml:space="preserve"> </w:t>
      </w:r>
      <w:r>
        <w:rPr>
          <w:b/>
          <w:bCs/>
        </w:rPr>
        <w:t xml:space="preserve">IPv4 networks</w:t>
      </w:r>
      <w:r>
        <w:t xml:space="preserve"> </w:t>
      </w:r>
      <w:r>
        <w:t xml:space="preserve">without renumbering, by mapping each site's IPv4 route into a</w:t>
      </w:r>
      <w:r>
        <w:t xml:space="preserve"> </w:t>
      </w:r>
      <w:r>
        <w:rPr>
          <w:b/>
          <w:bCs/>
        </w:rPr>
        <w:t xml:space="preserve">unique IPv6 prefix</w:t>
      </w:r>
      <w:r>
        <w:t xml:space="preserve"> </w:t>
      </w:r>
      <w:r>
        <w:t xml:space="preserve">(the IPv6 address encodes a</w:t>
      </w:r>
      <w:r>
        <w:t xml:space="preserve"> </w:t>
      </w:r>
      <w:r>
        <w:rPr>
          <w:b/>
          <w:bCs/>
        </w:rPr>
        <w:t xml:space="preserve">site ID + the IPv4</w:t>
      </w:r>
      <w:r>
        <w:rPr>
          <w:b/>
          <w:bCs/>
        </w:rPr>
        <w:t xml:space="preserve"> </w:t>
      </w:r>
      <w:r>
        <w:rPr>
          <w:b/>
          <w:bCs/>
        </w:rPr>
        <w:t xml:space="preserve">address</w:t>
      </w:r>
      <w:r>
        <w:t xml:space="preserve">). [Tailscale 4via6 docs/blog]</w:t>
      </w:r>
    </w:p>
    <w:p>
      <w:pPr>
        <w:pStyle w:val="Compact"/>
        <w:numPr>
          <w:ilvl w:val="0"/>
          <w:numId w:val="1012"/>
        </w:numPr>
      </w:pPr>
      <w:r>
        <w:t xml:space="preserve">Generate the route via CLI:</w:t>
      </w:r>
      <w:r>
        <w:t xml:space="preserve"> </w:t>
      </w:r>
      <w:r>
        <w:rPr>
          <w:rStyle w:val="VerbatimChar"/>
          <w:b/>
          <w:bCs/>
        </w:rPr>
        <w:t xml:space="preserve">tailscale debug via &lt;site-id&gt; &lt;ipv4-route&gt;</w:t>
      </w:r>
      <w:r>
        <w:t xml:space="preserve">.</w:t>
      </w:r>
      <w:r>
        <w:t xml:space="preserve"> </w:t>
      </w:r>
      <w:r>
        <w:rPr>
          <w:b/>
          <w:bCs/>
        </w:rPr>
        <w:t xml:space="preserve">Site ID = lower 16 bits only, range 0–65535.</w:t>
      </w:r>
      <w:r>
        <w:t xml:space="preserve"> </w:t>
      </w:r>
      <w:r>
        <w:t xml:space="preserve">[Tailscale 4via6 docs]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ACLs must target the IPv6 CIDR/address</w:t>
      </w:r>
      <w:r>
        <w:t xml:space="preserve"> </w:t>
      </w:r>
      <w:r>
        <w:t xml:space="preserve">as destination, not the IPv4. Two</w:t>
      </w:r>
      <w:r>
        <w:t xml:space="preserve"> </w:t>
      </w:r>
      <w:r>
        <w:t xml:space="preserve">4via6 subnet routers are used when ranges overlap to prevent conflicts.</w:t>
      </w:r>
      <w:r>
        <w:t xml:space="preserve"> </w:t>
      </w:r>
      <w:r>
        <w:rPr>
          <w:b/>
          <w:bCs/>
        </w:rPr>
        <w:t xml:space="preserve">Requires Tailscale v1.24+</w:t>
      </w:r>
      <w:r>
        <w:t xml:space="preserve"> </w:t>
      </w:r>
      <w:r>
        <w:t xml:space="preserve">on the subnet router (clients reaching it can be</w:t>
      </w:r>
      <w:r>
        <w:t xml:space="preserve"> </w:t>
      </w:r>
      <w:r>
        <w:t xml:space="preserve">older). [Tailscale 4via6 docs; schema.ai insight]</w:t>
      </w:r>
    </w:p>
    <w:p>
      <w:pPr>
        <w:pStyle w:val="Compact"/>
        <w:numPr>
          <w:ilvl w:val="0"/>
          <w:numId w:val="1012"/>
        </w:numPr>
      </w:pPr>
      <w:r>
        <w:t xml:space="preserve">Use case for the spec: multi-tenant / many-identical-VPC connectivity with</w:t>
      </w:r>
      <w:r>
        <w:t xml:space="preserve"> </w:t>
      </w:r>
      <w:r>
        <w:t xml:space="preserve">overlapping RFC1918 space — 4via6 is the clean overlay answer.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47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13"/>
        </w:numPr>
      </w:pPr>
      <w:hyperlink r:id="rId23">
        <w:r>
          <w:rPr>
            <w:rStyle w:val="Hyperlink"/>
          </w:rPr>
          <w:t xml:space="preserve">https://contabo.com/blog/wireguard-vs-openvpn-a-deep-dive-protocol-comparison/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24">
        <w:r>
          <w:rPr>
            <w:rStyle w:val="Hyperlink"/>
          </w:rPr>
          <w:t xml:space="preserve">https://docs.vyos.io/en/latest/configuration/interfaces/wireguard.html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25">
        <w:r>
          <w:rPr>
            <w:rStyle w:val="Hyperlink"/>
          </w:rPr>
          <w:t xml:space="preserve">https://spiffe.io/docs/latest/spire-about/use-cases/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26">
        <w:r>
          <w:rPr>
            <w:rStyle w:val="Hyperlink"/>
          </w:rPr>
          <w:t xml:space="preserve">https://axelspire.com/business/device-identity-spiffe-workload/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27">
        <w:r>
          <w:rPr>
            <w:rStyle w:val="Hyperlink"/>
          </w:rPr>
          <w:t xml:space="preserve">https://debugg.ai/resources/goodbye-service-api-keys-spiffe-spire-workload-identity-zero-trust-mtls-kubernetes-multi-cloud-2025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28">
        <w:r>
          <w:rPr>
            <w:rStyle w:val="Hyperlink"/>
          </w:rPr>
          <w:t xml:space="preserve">https://www.spletzer.com/2025/03/zero-to-trusted-spiffe-and-spire-demystified/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29">
        <w:r>
          <w:rPr>
            <w:rStyle w:val="Hyperlink"/>
          </w:rPr>
          <w:t xml:space="preserve">https://petronellatech.com/blog/machine-identity-is-the-new-perimeter-mtls-spiffe-for-zero-trust/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30">
        <w:r>
          <w:rPr>
            <w:rStyle w:val="Hyperlink"/>
          </w:rPr>
          <w:t xml:space="preserve">https://mullvad.net/en/blog/quantum-resistant-tunnels-are-now-the-default-on-desktop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31">
        <w:r>
          <w:rPr>
            <w:rStyle w:val="Hyperlink"/>
          </w:rPr>
          <w:t xml:space="preserve">https://mullvad.net/en/blog/experimental-post-quantum-safe-vpn-tunnels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32">
        <w:r>
          <w:rPr>
            <w:rStyle w:val="Hyperlink"/>
          </w:rPr>
          <w:t xml:space="preserve">https://github.com/mullvad/wgephemeralpeer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33">
        <w:r>
          <w:rPr>
            <w:rStyle w:val="Hyperlink"/>
          </w:rPr>
          <w:t xml:space="preserve">https://www.techradar.com/pro/vpn/mullvad-launches-post-quantum-protection-for-iphones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34">
        <w:r>
          <w:rPr>
            <w:rStyle w:val="Hyperlink"/>
          </w:rPr>
          <w:t xml:space="preserve">https://github.com/rosenpass/rosenpass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35">
        <w:r>
          <w:rPr>
            <w:rStyle w:val="Hyperlink"/>
          </w:rPr>
          <w:t xml:space="preserve">https://news.ycombinator.com/item?id=34969760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36">
        <w:r>
          <w:rPr>
            <w:rStyle w:val="Hyperlink"/>
          </w:rPr>
          <w:t xml:space="preserve">https://thomwiggers.nl/publications/pq-wireguard/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37">
        <w:r>
          <w:rPr>
            <w:rStyle w:val="Hyperlink"/>
          </w:rPr>
          <w:t xml:space="preserve">https://quantumxc.com/fips-203-validated-pqc/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38">
        <w:r>
          <w:rPr>
            <w:rStyle w:val="Hyperlink"/>
          </w:rPr>
          <w:t xml:space="preserve">https://tailscale.com/blog/how-nat-traversal-works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39">
        <w:r>
          <w:rPr>
            <w:rStyle w:val="Hyperlink"/>
          </w:rPr>
          <w:t xml:space="preserve">https://tailscale.com/blog/nat-traversal-improvements-pt-1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40">
        <w:r>
          <w:rPr>
            <w:rStyle w:val="Hyperlink"/>
          </w:rPr>
          <w:t xml:space="preserve">https://tailscale.com/docs/reference/derp-servers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41">
        <w:r>
          <w:rPr>
            <w:rStyle w:val="Hyperlink"/>
          </w:rPr>
          <w:t xml:space="preserve">https://www.sitepoint.com/tailscale-peer-relays-nat-traversal-derp/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42">
        <w:r>
          <w:rPr>
            <w:rStyle w:val="Hyperlink"/>
          </w:rPr>
          <w:t xml:space="preserve">https://tailscale.com/blog/peer-relays-international-networks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43">
        <w:r>
          <w:rPr>
            <w:rStyle w:val="Hyperlink"/>
          </w:rPr>
          <w:t xml:space="preserve">https://headscale.net/stable/ref/derp/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44">
        <w:r>
          <w:rPr>
            <w:rStyle w:val="Hyperlink"/>
          </w:rPr>
          <w:t xml:space="preserve">https://tailscale.com/docs/features/subnet-routers/4via6-subnets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45">
        <w:r>
          <w:rPr>
            <w:rStyle w:val="Hyperlink"/>
          </w:rPr>
          <w:t xml:space="preserve">https://tailscale.com/blog/4via6-connectivity-to-edge-devices</w:t>
        </w:r>
      </w:hyperlink>
      <w:r>
        <w:t xml:space="preserve"> </w:t>
      </w:r>
      <w:r>
        <w:t xml:space="preserve">— accessed 2026-06-25</w:t>
      </w:r>
    </w:p>
    <w:p>
      <w:pPr>
        <w:pStyle w:val="Compact"/>
        <w:numPr>
          <w:ilvl w:val="0"/>
          <w:numId w:val="1013"/>
        </w:numPr>
      </w:pPr>
      <w:hyperlink r:id="rId46">
        <w:r>
          <w:rPr>
            <w:rStyle w:val="Hyperlink"/>
          </w:rPr>
          <w:t xml:space="preserve">https://schema.ai/technologies/tailscale/insights/4via6-requires-ipv6-destinations</w:t>
        </w:r>
      </w:hyperlink>
      <w:r>
        <w:t xml:space="preserve"> </w:t>
      </w:r>
      <w:r>
        <w:t xml:space="preserve">— accessed 2026-06-25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axelspire.com/business/device-identity-spiffe-workload/" TargetMode="External" /><Relationship Type="http://schemas.openxmlformats.org/officeDocument/2006/relationships/hyperlink" Id="rId23" Target="https://contabo.com/blog/wireguard-vs-openvpn-a-deep-dive-protocol-comparison/" TargetMode="External" /><Relationship Type="http://schemas.openxmlformats.org/officeDocument/2006/relationships/hyperlink" Id="rId27" Target="https://debugg.ai/resources/goodbye-service-api-keys-spiffe-spire-workload-identity-zero-trust-mtls-kubernetes-multi-cloud-2025" TargetMode="External" /><Relationship Type="http://schemas.openxmlformats.org/officeDocument/2006/relationships/hyperlink" Id="rId24" Target="https://docs.vyos.io/en/latest/configuration/interfaces/wireguard.html" TargetMode="External" /><Relationship Type="http://schemas.openxmlformats.org/officeDocument/2006/relationships/hyperlink" Id="rId32" Target="https://github.com/mullvad/wgephemeralpeer" TargetMode="External" /><Relationship Type="http://schemas.openxmlformats.org/officeDocument/2006/relationships/hyperlink" Id="rId34" Target="https://github.com/rosenpass/rosenpass" TargetMode="External" /><Relationship Type="http://schemas.openxmlformats.org/officeDocument/2006/relationships/hyperlink" Id="rId43" Target="https://headscale.net/stable/ref/derp/" TargetMode="External" /><Relationship Type="http://schemas.openxmlformats.org/officeDocument/2006/relationships/hyperlink" Id="rId31" Target="https://mullvad.net/en/blog/experimental-post-quantum-safe-vpn-tunnels" TargetMode="External" /><Relationship Type="http://schemas.openxmlformats.org/officeDocument/2006/relationships/hyperlink" Id="rId30" Target="https://mullvad.net/en/blog/quantum-resistant-tunnels-are-now-the-default-on-desktop" TargetMode="External" /><Relationship Type="http://schemas.openxmlformats.org/officeDocument/2006/relationships/hyperlink" Id="rId35" Target="https://news.ycombinator.com/item?id=34969760" TargetMode="External" /><Relationship Type="http://schemas.openxmlformats.org/officeDocument/2006/relationships/hyperlink" Id="rId29" Target="https://petronellatech.com/blog/machine-identity-is-the-new-perimeter-mtls-spiffe-for-zero-trust/" TargetMode="External" /><Relationship Type="http://schemas.openxmlformats.org/officeDocument/2006/relationships/hyperlink" Id="rId37" Target="https://quantumxc.com/fips-203-validated-pqc/" TargetMode="External" /><Relationship Type="http://schemas.openxmlformats.org/officeDocument/2006/relationships/hyperlink" Id="rId46" Target="https://schema.ai/technologies/tailscale/insights/4via6-requires-ipv6-destinations" TargetMode="External" /><Relationship Type="http://schemas.openxmlformats.org/officeDocument/2006/relationships/hyperlink" Id="rId25" Target="https://spiffe.io/docs/latest/spire-about/use-cases/" TargetMode="External" /><Relationship Type="http://schemas.openxmlformats.org/officeDocument/2006/relationships/hyperlink" Id="rId45" Target="https://tailscale.com/blog/4via6-connectivity-to-edge-devices" TargetMode="External" /><Relationship Type="http://schemas.openxmlformats.org/officeDocument/2006/relationships/hyperlink" Id="rId38" Target="https://tailscale.com/blog/how-nat-traversal-works" TargetMode="External" /><Relationship Type="http://schemas.openxmlformats.org/officeDocument/2006/relationships/hyperlink" Id="rId39" Target="https://tailscale.com/blog/nat-traversal-improvements-pt-1" TargetMode="External" /><Relationship Type="http://schemas.openxmlformats.org/officeDocument/2006/relationships/hyperlink" Id="rId42" Target="https://tailscale.com/blog/peer-relays-international-networks" TargetMode="External" /><Relationship Type="http://schemas.openxmlformats.org/officeDocument/2006/relationships/hyperlink" Id="rId44" Target="https://tailscale.com/docs/features/subnet-routers/4via6-subnets" TargetMode="External" /><Relationship Type="http://schemas.openxmlformats.org/officeDocument/2006/relationships/hyperlink" Id="rId40" Target="https://tailscale.com/docs/reference/derp-servers" TargetMode="External" /><Relationship Type="http://schemas.openxmlformats.org/officeDocument/2006/relationships/hyperlink" Id="rId36" Target="https://thomwiggers.nl/publications/pq-wireguard/" TargetMode="External" /><Relationship Type="http://schemas.openxmlformats.org/officeDocument/2006/relationships/hyperlink" Id="rId41" Target="https://www.sitepoint.com/tailscale-peer-relays-nat-traversal-derp/" TargetMode="External" /><Relationship Type="http://schemas.openxmlformats.org/officeDocument/2006/relationships/hyperlink" Id="rId28" Target="https://www.spletzer.com/2025/03/zero-to-trusted-spiffe-and-spire-demystified/" TargetMode="External" /><Relationship Type="http://schemas.openxmlformats.org/officeDocument/2006/relationships/hyperlink" Id="rId33" Target="https://www.techradar.com/pro/vpn/mullvad-launches-post-quantum-protection-for-iphon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xelspire.com/business/device-identity-spiffe-workload/" TargetMode="External" /><Relationship Type="http://schemas.openxmlformats.org/officeDocument/2006/relationships/hyperlink" Id="rId23" Target="https://contabo.com/blog/wireguard-vs-openvpn-a-deep-dive-protocol-comparison/" TargetMode="External" /><Relationship Type="http://schemas.openxmlformats.org/officeDocument/2006/relationships/hyperlink" Id="rId27" Target="https://debugg.ai/resources/goodbye-service-api-keys-spiffe-spire-workload-identity-zero-trust-mtls-kubernetes-multi-cloud-2025" TargetMode="External" /><Relationship Type="http://schemas.openxmlformats.org/officeDocument/2006/relationships/hyperlink" Id="rId24" Target="https://docs.vyos.io/en/latest/configuration/interfaces/wireguard.html" TargetMode="External" /><Relationship Type="http://schemas.openxmlformats.org/officeDocument/2006/relationships/hyperlink" Id="rId32" Target="https://github.com/mullvad/wgephemeralpeer" TargetMode="External" /><Relationship Type="http://schemas.openxmlformats.org/officeDocument/2006/relationships/hyperlink" Id="rId34" Target="https://github.com/rosenpass/rosenpass" TargetMode="External" /><Relationship Type="http://schemas.openxmlformats.org/officeDocument/2006/relationships/hyperlink" Id="rId43" Target="https://headscale.net/stable/ref/derp/" TargetMode="External" /><Relationship Type="http://schemas.openxmlformats.org/officeDocument/2006/relationships/hyperlink" Id="rId31" Target="https://mullvad.net/en/blog/experimental-post-quantum-safe-vpn-tunnels" TargetMode="External" /><Relationship Type="http://schemas.openxmlformats.org/officeDocument/2006/relationships/hyperlink" Id="rId30" Target="https://mullvad.net/en/blog/quantum-resistant-tunnels-are-now-the-default-on-desktop" TargetMode="External" /><Relationship Type="http://schemas.openxmlformats.org/officeDocument/2006/relationships/hyperlink" Id="rId35" Target="https://news.ycombinator.com/item?id=34969760" TargetMode="External" /><Relationship Type="http://schemas.openxmlformats.org/officeDocument/2006/relationships/hyperlink" Id="rId29" Target="https://petronellatech.com/blog/machine-identity-is-the-new-perimeter-mtls-spiffe-for-zero-trust/" TargetMode="External" /><Relationship Type="http://schemas.openxmlformats.org/officeDocument/2006/relationships/hyperlink" Id="rId37" Target="https://quantumxc.com/fips-203-validated-pqc/" TargetMode="External" /><Relationship Type="http://schemas.openxmlformats.org/officeDocument/2006/relationships/hyperlink" Id="rId46" Target="https://schema.ai/technologies/tailscale/insights/4via6-requires-ipv6-destinations" TargetMode="External" /><Relationship Type="http://schemas.openxmlformats.org/officeDocument/2006/relationships/hyperlink" Id="rId25" Target="https://spiffe.io/docs/latest/spire-about/use-cases/" TargetMode="External" /><Relationship Type="http://schemas.openxmlformats.org/officeDocument/2006/relationships/hyperlink" Id="rId45" Target="https://tailscale.com/blog/4via6-connectivity-to-edge-devices" TargetMode="External" /><Relationship Type="http://schemas.openxmlformats.org/officeDocument/2006/relationships/hyperlink" Id="rId38" Target="https://tailscale.com/blog/how-nat-traversal-works" TargetMode="External" /><Relationship Type="http://schemas.openxmlformats.org/officeDocument/2006/relationships/hyperlink" Id="rId39" Target="https://tailscale.com/blog/nat-traversal-improvements-pt-1" TargetMode="External" /><Relationship Type="http://schemas.openxmlformats.org/officeDocument/2006/relationships/hyperlink" Id="rId42" Target="https://tailscale.com/blog/peer-relays-international-networks" TargetMode="External" /><Relationship Type="http://schemas.openxmlformats.org/officeDocument/2006/relationships/hyperlink" Id="rId44" Target="https://tailscale.com/docs/features/subnet-routers/4via6-subnets" TargetMode="External" /><Relationship Type="http://schemas.openxmlformats.org/officeDocument/2006/relationships/hyperlink" Id="rId40" Target="https://tailscale.com/docs/reference/derp-servers" TargetMode="External" /><Relationship Type="http://schemas.openxmlformats.org/officeDocument/2006/relationships/hyperlink" Id="rId36" Target="https://thomwiggers.nl/publications/pq-wireguard/" TargetMode="External" /><Relationship Type="http://schemas.openxmlformats.org/officeDocument/2006/relationships/hyperlink" Id="rId41" Target="https://www.sitepoint.com/tailscale-peer-relays-nat-traversal-derp/" TargetMode="External" /><Relationship Type="http://schemas.openxmlformats.org/officeDocument/2006/relationships/hyperlink" Id="rId28" Target="https://www.spletzer.com/2025/03/zero-to-trusted-spiffe-and-spire-demystified/" TargetMode="External" /><Relationship Type="http://schemas.openxmlformats.org/officeDocument/2006/relationships/hyperlink" Id="rId33" Target="https://www.techradar.com/pro/vpn/mullvad-launches-post-quantum-protection-for-iphon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pki_pq_nat</dc:title>
  <dc:creator/>
  <cp:keywords/>
  <dcterms:created xsi:type="dcterms:W3CDTF">2026-07-04T13:45:11Z</dcterms:created>
  <dcterms:modified xsi:type="dcterms:W3CDTF">2026-07-04T13:45:11Z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