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2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Screens — Helix Connector (appliance UI)</w:t>
      </w:r>
    </w:p>
    <w:bookmarkStart w:id="24" w:name="screens--helix-connector-appliance-ui"/>
    <w:p>
      <w:pPr>
        <w:pStyle w:val="Heading1"/>
      </w:pPr>
      <w:r>
        <w:t xml:space="preserve">Screens — Helix Connector (appliance UI)</w:t>
      </w:r>
    </w:p>
    <w:p>
      <w:pPr>
        <w:pStyle w:val="FirstParagraph"/>
      </w:pPr>
      <w:r>
        <w:rPr>
          <w:b/>
          <w:bCs/>
        </w:rPr>
        <w:t xml:space="preserve">Revision:</w:t>
      </w:r>
      <w:r>
        <w:t xml:space="preserve"> </w:t>
      </w:r>
      <w:r>
        <w:t xml:space="preserve">2</w:t>
      </w:r>
      <w:r>
        <w:t xml:space="preserve"> </w:t>
      </w:r>
      <w:r>
        <w:rPr>
          <w:b/>
          <w:bCs/>
        </w:rPr>
        <w:t xml:space="preserve">Last modified:</w:t>
      </w:r>
      <w:r>
        <w:t xml:space="preserve"> </w:t>
      </w:r>
      <w:r>
        <w:t xml:space="preserve">2026-07-04T12:00:00Z</w:t>
      </w:r>
    </w:p>
    <w:p>
      <w:pPr>
        <w:pStyle w:val="BlockText"/>
      </w:pPr>
      <w:r>
        <w:t xml:space="preserve">Master technical specification — Volume 10 (Design System), nano-detail</w:t>
      </w:r>
      <w:r>
        <w:t xml:space="preserve"> </w:t>
      </w:r>
      <w:r>
        <w:t xml:space="preserve">deep-dive. This document</w:t>
      </w:r>
      <w:r>
        <w:t xml:space="preserve"> </w:t>
      </w:r>
      <w:r>
        <w:rPr>
          <w:b/>
          <w:bCs/>
        </w:rPr>
        <w:t xml:space="preserve">owns</w:t>
      </w:r>
      <w:r>
        <w:t xml:space="preserve"> </w:t>
      </w:r>
      <w:r>
        <w:t xml:space="preserve">the complete screen inventory and per-screen</w:t>
      </w:r>
      <w:r>
        <w:t xml:space="preserve"> </w:t>
      </w:r>
      <w:r>
        <w:t xml:space="preserve">UX specification of</w:t>
      </w:r>
      <w:r>
        <w:t xml:space="preserve"> </w:t>
      </w:r>
      <w:r>
        <w:rPr>
          <w:b/>
          <w:bCs/>
        </w:rPr>
        <w:t xml:space="preserve">Helix Connector</w:t>
      </w:r>
      <w:r>
        <w:t xml:space="preserve"> </w:t>
      </w:r>
      <w:r>
        <w:t xml:space="preserve">— the HelixVPN appliance/network-side</w:t>
      </w:r>
      <w:r>
        <w:t xml:space="preserve"> </w:t>
      </w:r>
      <w:r>
        <w:t xml:space="preserve">agent UI (Flutter,</w:t>
      </w:r>
      <w:r>
        <w:t xml:space="preserve"> </w:t>
      </w:r>
      <w:r>
        <w:rPr>
          <w:rStyle w:val="VerbatimChar"/>
        </w:rPr>
        <w:t xml:space="preserve">flavor: HelixFlavor.connector</w:t>
      </w:r>
      <w:r>
        <w:t xml:space="preserve">, capabilities</w:t>
      </w:r>
      <w:r>
        <w:t xml:space="preserve"> </w:t>
      </w:r>
      <w:r>
        <w:rPr>
          <w:rStyle w:val="VerbatimChar"/>
        </w:rPr>
        <w:t xml:space="preserve">{Capability.tunnel, Capability.advertise, Capability.localAcl}</w:t>
      </w:r>
      <w:r>
        <w:t xml:space="preserve">)</w:t>
      </w:r>
      <w:r>
        <w:t xml:space="preserve"> </w:t>
      </w:r>
      <w:r>
        <w:t xml:space="preserve">[</w:t>
      </w:r>
      <w:r>
        <w:rPr>
          <w:rStyle w:val="VerbatimChar"/>
        </w:rPr>
        <w:t xml:space="preserve">03-client-core-and-ui.md</w:t>
      </w:r>
      <w:r>
        <w:t xml:space="preserve"> </w:t>
      </w:r>
      <w:r>
        <w:t xml:space="preserve">§6]. A Connector is the device that</w:t>
      </w:r>
      <w:r>
        <w:t xml:space="preserve"> </w:t>
      </w:r>
      <w:r>
        <w:rPr>
          <w:i/>
          <w:iCs/>
        </w:rPr>
        <w:t xml:space="preserve">advertises a</w:t>
      </w:r>
      <w:r>
        <w:rPr>
          <w:i/>
          <w:iCs/>
        </w:rPr>
        <w:t xml:space="preserve"> </w:t>
      </w:r>
      <w:r>
        <w:rPr>
          <w:i/>
          <w:iCs/>
        </w:rPr>
        <w:t xml:space="preserve">subnet into the overlay</w:t>
      </w:r>
      <w:r>
        <w:t xml:space="preserve"> </w:t>
      </w:r>
      <w:r>
        <w:t xml:space="preserve">— it joins one or more private LANs to the HelixVPN</w:t>
      </w:r>
      <w:r>
        <w:t xml:space="preserve"> </w:t>
      </w:r>
      <w:r>
        <w:t xml:space="preserve">network so authorized clients can reach LAN hosts (default-deny, C4).</w:t>
      </w:r>
    </w:p>
    <w:p>
      <w:pPr>
        <w:pStyle w:val="BlockText"/>
      </w:pPr>
      <w:r>
        <w:t xml:space="preserve">It defines, screen by screen: purpose, layout (compact-first appliance form</w:t>
      </w:r>
      <w:r>
        <w:t xml:space="preserve"> </w:t>
      </w:r>
      <w:r>
        <w:t xml:space="preserve">factor, responsive up to desktop config), the</w:t>
      </w:r>
      <w:r>
        <w:t xml:space="preserve"> </w:t>
      </w:r>
      <w:r>
        <w:rPr>
          <w:rStyle w:val="VerbatimChar"/>
        </w:rPr>
        <w:t xml:space="preserve">helix_design</w:t>
      </w:r>
      <w:r>
        <w:t xml:space="preserve"> </w:t>
      </w:r>
      <w:r>
        <w:t xml:space="preserve">components used,</w:t>
      </w:r>
      <w:r>
        <w:t xml:space="preserve"> </w:t>
      </w:r>
      <w:r>
        <w:t xml:space="preserve">every state (loading / empty / error / live), navigation, interactions,</w:t>
      </w:r>
      <w:r>
        <w:t xml:space="preserve"> </w:t>
      </w:r>
      <w:r>
        <w:t xml:space="preserve">accessibility, and the</w:t>
      </w:r>
      <w:r>
        <w:t xml:space="preserve"> </w:t>
      </w:r>
      <w:r>
        <w:rPr>
          <w:b/>
          <w:bCs/>
        </w:rPr>
        <w:t xml:space="preserve">light + dark</w:t>
      </w:r>
      <w:r>
        <w:t xml:space="preserve"> </w:t>
      </w:r>
      <w:r>
        <w:t xml:space="preserve">rendering — each backed by an ASCII</w:t>
      </w:r>
      <w:r>
        <w:t xml:space="preserve"> </w:t>
      </w:r>
      <w:r>
        <w:t xml:space="preserve">wireframe.</w:t>
      </w:r>
    </w:p>
    <w:p>
      <w:pPr>
        <w:pStyle w:val="BlockText"/>
      </w:pPr>
      <w:r>
        <w:rPr>
          <w:b/>
          <w:bCs/>
        </w:rPr>
        <w:t xml:space="preserve">SPEC-ONLY.</w:t>
      </w:r>
      <w:r>
        <w:t xml:space="preserve"> </w:t>
      </w:r>
      <w:r>
        <w:t xml:space="preserve">It describes</w:t>
      </w:r>
      <w:r>
        <w:t xml:space="preserve"> </w:t>
      </w:r>
      <w:r>
        <w:rPr>
          <w:i/>
          <w:iCs/>
        </w:rPr>
        <w:t xml:space="preserve">what each screen is and how it behaves</w:t>
      </w:r>
      <w:r>
        <w:t xml:space="preserve"> </w:t>
      </w:r>
      <w:r>
        <w:t xml:space="preserve">— not the</w:t>
      </w:r>
      <w:r>
        <w:t xml:space="preserve"> </w:t>
      </w:r>
      <w:r>
        <w:t xml:space="preserve">shipping</w:t>
      </w:r>
      <w:r>
        <w:t xml:space="preserve"> </w:t>
      </w:r>
      <w:r>
        <w:rPr>
          <w:rStyle w:val="VerbatimChar"/>
        </w:rPr>
        <w:t xml:space="preserve">connector</w:t>
      </w:r>
      <w:r>
        <w:t xml:space="preserve"> </w:t>
      </w:r>
      <w:r>
        <w:t xml:space="preserve">build. Original HelixVPN UX design work; the control-plane</w:t>
      </w:r>
      <w:r>
        <w:t xml:space="preserve"> </w:t>
      </w:r>
      <w:r>
        <w:t xml:space="preserve">data each screen surfaces is owned by the cited control-plane docs.</w:t>
      </w:r>
    </w:p>
    <w:p>
      <w:pPr>
        <w:pStyle w:val="BlockText"/>
      </w:pPr>
      <w:r>
        <w:rPr>
          <w:b/>
          <w:bCs/>
        </w:rPr>
        <w:t xml:space="preserve">Headless-first note (load-bearing).</w:t>
      </w:r>
      <w:r>
        <w:t xml:space="preserve"> </w:t>
      </w:r>
      <w:r>
        <w:t xml:space="preserve">The Connector ships</w:t>
      </w:r>
      <w:r>
        <w:t xml:space="preserve"> </w:t>
      </w:r>
      <w:r>
        <w:rPr>
          <w:b/>
          <w:bCs/>
        </w:rPr>
        <w:t xml:space="preserve">both</w:t>
      </w:r>
      <w:r>
        <w:t xml:space="preserve"> </w:t>
      </w:r>
      <w:r>
        <w:t xml:space="preserve">a</w:t>
      </w:r>
      <w:r>
        <w:t xml:space="preserve"> </w:t>
      </w:r>
      <w:r>
        <w:t xml:space="preserve">headless daemon entrypoint (the same Rust core, no UI — primary on appliances)</w:t>
      </w:r>
      <w:r>
        <w:t xml:space="preserve"> </w:t>
      </w:r>
      <w:r>
        <w:rPr>
          <w:b/>
          <w:bCs/>
        </w:rPr>
        <w:t xml:space="preserve">and</w:t>
      </w:r>
      <w:r>
        <w:t xml:space="preserve"> </w:t>
      </w:r>
      <w:r>
        <w:t xml:space="preserve">this</w:t>
      </w:r>
      <w:r>
        <w:t xml:space="preserve"> </w:t>
      </w:r>
      <w:r>
        <w:rPr>
          <w:b/>
          <w:bCs/>
        </w:rPr>
        <w:t xml:space="preserve">optional</w:t>
      </w:r>
      <w:r>
        <w:t xml:space="preserve"> </w:t>
      </w:r>
      <w:r>
        <w:t xml:space="preserve">Flutter config UI [</w:t>
      </w:r>
      <w:r>
        <w:rPr>
          <w:rStyle w:val="VerbatimChar"/>
        </w:rPr>
        <w:t xml:space="preserve">03-client-core-and-ui.md</w:t>
      </w:r>
      <w:r>
        <w:t xml:space="preserve"> </w:t>
      </w:r>
      <w:r>
        <w:t xml:space="preserve">§6,</w:t>
      </w:r>
      <w:r>
        <w:t xml:space="preserve"> </w:t>
      </w:r>
      <w:r>
        <w:t xml:space="preserve">D-CLIENT-4]. On a true headless appliance there is no screen at all; this UI is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web-managed / local-attended</w:t>
      </w:r>
      <w:r>
        <w:t xml:space="preserve"> </w:t>
      </w:r>
      <w:r>
        <w:t xml:space="preserve">surface for the same daemon. That headless</w:t>
      </w:r>
      <w:r>
        <w:t xml:space="preserve"> </w:t>
      </w:r>
      <w:r>
        <w:t xml:space="preserve">⇄ UI duality is surfaced as decision</w:t>
      </w:r>
      <w:r>
        <w:t xml:space="preserve"> </w:t>
      </w:r>
      <w:r>
        <w:rPr>
          <w:b/>
          <w:bCs/>
        </w:rPr>
        <w:t xml:space="preserve">D-CONN-0</w:t>
      </w:r>
      <w:r>
        <w:t xml:space="preserve"> </w:t>
      </w:r>
      <w:r>
        <w:t xml:space="preserve">below.</w:t>
      </w:r>
    </w:p>
    <w:p>
      <w:pPr>
        <w:pStyle w:val="BlockText"/>
      </w:pPr>
      <w:r>
        <w:rPr>
          <w:b/>
          <w:bCs/>
        </w:rPr>
        <w:t xml:space="preserve">Boundary with sibling docs.</w:t>
      </w:r>
      <w:r>
        <w:t xml:space="preserve"> </w:t>
      </w:r>
      <w:r>
        <w:rPr>
          <w:b/>
          <w:bCs/>
        </w:rPr>
        <w:t xml:space="preserve">Owns:</w:t>
      </w:r>
      <w:r>
        <w:t xml:space="preserve"> </w:t>
      </w:r>
      <w:r>
        <w:t xml:space="preserve">the Connector screen set + per-screen</w:t>
      </w:r>
      <w:r>
        <w:t xml:space="preserve"> </w:t>
      </w:r>
      <w:r>
        <w:t xml:space="preserve">layout/state/interaction/a11y.</w:t>
      </w:r>
      <w:r>
        <w:t xml:space="preserve"> </w:t>
      </w:r>
      <w:r>
        <w:rPr>
          <w:b/>
          <w:bCs/>
        </w:rPr>
        <w:t xml:space="preserve">Consumes:</w:t>
      </w:r>
      <w:r>
        <w:t xml:space="preserve"> </w:t>
      </w:r>
      <w:r>
        <w:t xml:space="preserve">colour roles + connection /</w:t>
      </w:r>
      <w:r>
        <w:t xml:space="preserve"> </w:t>
      </w:r>
      <w:r>
        <w:t xml:space="preserve">feedback semantics + per-app</w:t>
      </w:r>
      <w:r>
        <w:t xml:space="preserve"> </w:t>
      </w:r>
      <w:r>
        <w:rPr>
          <w:b/>
          <w:bCs/>
        </w:rPr>
        <w:t xml:space="preserve">teal</w:t>
      </w:r>
      <w:r>
        <w:t xml:space="preserve"> </w:t>
      </w:r>
      <w:r>
        <w:t xml:space="preserve">accent [</w:t>
      </w:r>
      <w:r>
        <w:rPr>
          <w:rStyle w:val="VerbatimChar"/>
        </w:rPr>
        <w:t xml:space="preserve">color-system.md</w:t>
      </w:r>
      <w:r>
        <w:t xml:space="preserve"> </w:t>
      </w:r>
      <w:r>
        <w:t xml:space="preserve">§3/§6]; token</w:t>
      </w:r>
      <w:r>
        <w:t xml:space="preserve"> </w:t>
      </w:r>
      <w:r>
        <w:t xml:space="preserve">tiers + spacing/radius/breakpoint scales [</w:t>
      </w:r>
      <w:r>
        <w:rPr>
          <w:rStyle w:val="VerbatimChar"/>
        </w:rPr>
        <w:t xml:space="preserve">design-tokens.md</w:t>
      </w:r>
      <w:r>
        <w:t xml:space="preserve"> </w:t>
      </w:r>
      <w:r>
        <w:t xml:space="preserve">§6]; the signature</w:t>
      </w:r>
      <w:r>
        <w:t xml:space="preserve"> </w:t>
      </w:r>
      <w:r>
        <w:t xml:space="preserve">components (</w:t>
      </w:r>
      <w:r>
        <w:rPr>
          <w:rStyle w:val="VerbatimChar"/>
        </w:rPr>
        <w:t xml:space="preserve">ConnectButton</w:t>
      </w:r>
      <w:r>
        <w:t xml:space="preserve">,</w:t>
      </w:r>
      <w:r>
        <w:t xml:space="preserve"> </w:t>
      </w:r>
      <w:r>
        <w:rPr>
          <w:rStyle w:val="VerbatimChar"/>
        </w:rPr>
        <w:t xml:space="preserve">StatusChip</w:t>
      </w:r>
      <w:r>
        <w:t xml:space="preserve">,</w:t>
      </w:r>
      <w:r>
        <w:t xml:space="preserve"> </w:t>
      </w:r>
      <w:r>
        <w:rPr>
          <w:rStyle w:val="VerbatimChar"/>
        </w:rPr>
        <w:t xml:space="preserve">NetworkTile</w:t>
      </w:r>
      <w:r>
        <w:t xml:space="preserve">,</w:t>
      </w:r>
      <w:r>
        <w:t xml:space="preserve"> </w:t>
      </w:r>
      <w:r>
        <w:rPr>
          <w:rStyle w:val="VerbatimChar"/>
        </w:rPr>
        <w:t xml:space="preserve">ShieldIndicator</w:t>
      </w:r>
      <w:r>
        <w:t xml:space="preserve">)</w:t>
      </w:r>
      <w:r>
        <w:t xml:space="preserve"> </w:t>
      </w:r>
      <w:r>
        <w:t xml:space="preserve">[</w:t>
      </w:r>
      <w:r>
        <w:rPr>
          <w:rStyle w:val="VerbatimChar"/>
        </w:rPr>
        <w:t xml:space="preserve">component-library.md</w:t>
      </w:r>
      <w:r>
        <w:t xml:space="preserve">, sibling]; the OpenDesign engine [</w:t>
      </w:r>
      <w:r>
        <w:rPr>
          <w:rStyle w:val="VerbatimChar"/>
        </w:rPr>
        <w:t xml:space="preserve">opendesign-foundation.md</w:t>
      </w:r>
      <w:r>
        <w:t xml:space="preserve">];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Console</w:t>
      </w:r>
      <w:r>
        <w:t xml:space="preserve"> </w:t>
      </w:r>
      <w:r>
        <w:t xml:space="preserve">counterpart that manages the same data centrally</w:t>
      </w:r>
      <w:r>
        <w:t xml:space="preserve"> </w:t>
      </w:r>
      <w:r>
        <w:t xml:space="preserve">[</w:t>
      </w:r>
      <w:r>
        <w:rPr>
          <w:rStyle w:val="VerbatimChar"/>
        </w:rPr>
        <w:t xml:space="preserve">screens-console.md</w:t>
      </w:r>
      <w:r>
        <w:t xml:space="preserve">, sibling]; the</w:t>
      </w:r>
      <w:r>
        <w:t xml:space="preserve"> </w:t>
      </w:r>
      <w:r>
        <w:rPr>
          <w:b/>
          <w:bCs/>
        </w:rPr>
        <w:t xml:space="preserve">Client</w:t>
      </w:r>
      <w:r>
        <w:t xml:space="preserve"> </w:t>
      </w:r>
      <w:r>
        <w:t xml:space="preserve">screens [</w:t>
      </w:r>
      <w:r>
        <w:rPr>
          <w:rStyle w:val="VerbatimChar"/>
        </w:rPr>
        <w:t xml:space="preserve">screens-client.md</w:t>
      </w:r>
      <w:r>
        <w:t xml:space="preserve">,</w:t>
      </w:r>
      <w:r>
        <w:t xml:space="preserve"> </w:t>
      </w:r>
      <w:r>
        <w:t xml:space="preserve">sibling]. The</w:t>
      </w:r>
      <w:r>
        <w:t xml:space="preserve"> </w:t>
      </w:r>
      <w:r>
        <w:rPr>
          <w:b/>
          <w:bCs/>
        </w:rPr>
        <w:t xml:space="preserve">data</w:t>
      </w:r>
      <w:r>
        <w:t xml:space="preserve"> </w:t>
      </w:r>
      <w:r>
        <w:t xml:space="preserve">is owned by the control-plane [</w:t>
      </w:r>
      <w:r>
        <w:rPr>
          <w:rStyle w:val="VerbatimChar"/>
        </w:rPr>
        <w:t xml:space="preserve">02-control-plane.md</w:t>
      </w:r>
      <w:r>
        <w:t xml:space="preserve">] +</w:t>
      </w:r>
      <w:r>
        <w:t xml:space="preserve"> </w:t>
      </w:r>
      <w:r>
        <w:t xml:space="preserve">[</w:t>
      </w:r>
      <w:r>
        <w:rPr>
          <w:rStyle w:val="VerbatimChar"/>
        </w:rPr>
        <w:t xml:space="preserve">v03-control-plane/svc-registry.md</w:t>
      </w:r>
      <w:r>
        <w:t xml:space="preserve">], [</w:t>
      </w:r>
      <w:r>
        <w:rPr>
          <w:rStyle w:val="VerbatimChar"/>
        </w:rPr>
        <w:t xml:space="preserve">…/svc-ipam.md</w:t>
      </w:r>
      <w:r>
        <w:t xml:space="preserve">], [</w:t>
      </w:r>
      <w:r>
        <w:rPr>
          <w:rStyle w:val="VerbatimChar"/>
        </w:rPr>
        <w:t xml:space="preserve">…/svc-identity.md</w:t>
      </w:r>
      <w:r>
        <w:t xml:space="preserve">],</w:t>
      </w:r>
      <w:r>
        <w:t xml:space="preserve"> </w:t>
      </w:r>
      <w:r>
        <w:t xml:space="preserve">[</w:t>
      </w:r>
      <w:r>
        <w:rPr>
          <w:rStyle w:val="VerbatimChar"/>
        </w:rPr>
        <w:t xml:space="preserve">…/svc-coordinator.md</w:t>
      </w:r>
      <w:r>
        <w:t xml:space="preserve">]; the FFI status enum + shim by</w:t>
      </w:r>
      <w:r>
        <w:t xml:space="preserve"> </w:t>
      </w:r>
      <w:r>
        <w:t xml:space="preserve">[</w:t>
      </w:r>
      <w:r>
        <w:rPr>
          <w:rStyle w:val="VerbatimChar"/>
        </w:rPr>
        <w:t xml:space="preserve">03-client-core-and-ui.md</w:t>
      </w:r>
      <w:r>
        <w:t xml:space="preserve"> </w:t>
      </w:r>
      <w:r>
        <w:t xml:space="preserve">§3/§4].</w:t>
      </w:r>
    </w:p>
    <w:p>
      <w:pPr>
        <w:pStyle w:val="BlockText"/>
      </w:pPr>
      <w:r>
        <w:rPr>
          <w:b/>
          <w:bCs/>
        </w:rPr>
        <w:t xml:space="preserve">Evidence base.</w:t>
      </w:r>
      <w:r>
        <w:t xml:space="preserve"> </w:t>
      </w:r>
      <w:r>
        <w:rPr>
          <w:rStyle w:val="VerbatimChar"/>
        </w:rPr>
        <w:t xml:space="preserve">[CP §N]</w:t>
      </w:r>
      <w:r>
        <w:t xml:space="preserve"> </w:t>
      </w:r>
      <w:r>
        <w:t xml:space="preserve">=</w:t>
      </w:r>
      <w:r>
        <w:t xml:space="preserve"> </w:t>
      </w:r>
      <w:r>
        <w:rPr>
          <w:rStyle w:val="VerbatimChar"/>
        </w:rPr>
        <w:t xml:space="preserve">final/02-control-plane.md</w:t>
      </w:r>
      <w:r>
        <w:t xml:space="preserve">;</w:t>
      </w:r>
      <w:r>
        <w:t xml:space="preserve"> </w:t>
      </w:r>
      <w:r>
        <w:rPr>
          <w:rStyle w:val="VerbatimChar"/>
        </w:rPr>
        <w:t xml:space="preserve">[CLIENT §N]</w:t>
      </w:r>
      <w:r>
        <w:t xml:space="preserve"> </w:t>
      </w:r>
      <w:r>
        <w:t xml:space="preserve">=</w:t>
      </w:r>
      <w:r>
        <w:t xml:space="preserve"> </w:t>
      </w:r>
      <w:r>
        <w:rPr>
          <w:rStyle w:val="VerbatimChar"/>
        </w:rPr>
        <w:t xml:space="preserve">final/03-client-core-and-ui.md</w:t>
      </w:r>
      <w:r>
        <w:t xml:space="preserve">;</w:t>
      </w:r>
      <w:r>
        <w:t xml:space="preserve"> </w:t>
      </w:r>
      <w:r>
        <w:rPr>
          <w:rStyle w:val="VerbatimChar"/>
        </w:rPr>
        <w:t xml:space="preserve">[REG §N]</w:t>
      </w:r>
      <w:r>
        <w:t xml:space="preserve">/</w:t>
      </w:r>
      <w:r>
        <w:rPr>
          <w:rStyle w:val="VerbatimChar"/>
        </w:rPr>
        <w:t xml:space="preserve">[IPAM §N]</w:t>
      </w:r>
      <w:r>
        <w:t xml:space="preserve">/</w:t>
      </w:r>
      <w:r>
        <w:rPr>
          <w:rStyle w:val="VerbatimChar"/>
        </w:rPr>
        <w:t xml:space="preserve">[COORD §N]</w:t>
      </w:r>
      <w:r>
        <w:t xml:space="preserve"> </w:t>
      </w:r>
      <w:r>
        <w:t xml:space="preserve">= the</w:t>
      </w:r>
      <w:r>
        <w:t xml:space="preserve"> </w:t>
      </w:r>
      <w:r>
        <w:t xml:space="preserve">matching</w:t>
      </w:r>
      <w:r>
        <w:t xml:space="preserve"> </w:t>
      </w:r>
      <w:r>
        <w:rPr>
          <w:rStyle w:val="VerbatimChar"/>
        </w:rPr>
        <w:t xml:space="preserve">final/v03-control-plane/svc-*.md</w:t>
      </w:r>
      <w:r>
        <w:t xml:space="preserve">;</w:t>
      </w:r>
      <w:r>
        <w:t xml:space="preserve"> </w:t>
      </w:r>
      <w:r>
        <w:rPr>
          <w:rStyle w:val="VerbatimChar"/>
        </w:rPr>
        <w:t xml:space="preserve">[COLOR §N]</w:t>
      </w:r>
      <w:r>
        <w:t xml:space="preserve"> </w:t>
      </w:r>
      <w:r>
        <w:t xml:space="preserve">=</w:t>
      </w:r>
      <w:r>
        <w:t xml:space="preserve"> </w:t>
      </w:r>
      <w:r>
        <w:rPr>
          <w:rStyle w:val="VerbatimChar"/>
        </w:rPr>
        <w:t xml:space="preserve">final/v10-design/color-system.md</w:t>
      </w:r>
      <w:r>
        <w:t xml:space="preserve">;</w:t>
      </w:r>
      <w:r>
        <w:t xml:space="preserve"> </w:t>
      </w:r>
      <w:r>
        <w:rPr>
          <w:rStyle w:val="VerbatimChar"/>
        </w:rPr>
        <w:t xml:space="preserve">[DT §N]</w:t>
      </w:r>
      <w:r>
        <w:t xml:space="preserve"> </w:t>
      </w:r>
      <w:r>
        <w:t xml:space="preserve">=</w:t>
      </w:r>
      <w:r>
        <w:t xml:space="preserve"> </w:t>
      </w:r>
      <w:r>
        <w:rPr>
          <w:rStyle w:val="VerbatimChar"/>
        </w:rPr>
        <w:t xml:space="preserve">final/v10-design/design-tokens.md</w:t>
      </w:r>
      <w:r>
        <w:t xml:space="preserve">;</w:t>
      </w:r>
      <w:r>
        <w:t xml:space="preserve"> </w:t>
      </w:r>
      <w:r>
        <w:rPr>
          <w:rStyle w:val="VerbatimChar"/>
        </w:rPr>
        <w:t xml:space="preserve">[FFI §N]</w:t>
      </w:r>
      <w:r>
        <w:t xml:space="preserve"> </w:t>
      </w:r>
      <w:r>
        <w:t xml:space="preserve">=</w:t>
      </w:r>
      <w:r>
        <w:t xml:space="preserve"> </w:t>
      </w:r>
      <w:r>
        <w:rPr>
          <w:rStyle w:val="VerbatimChar"/>
        </w:rPr>
        <w:t xml:space="preserve">final/03-client-core-and-ui.md</w:t>
      </w:r>
      <w:r>
        <w:t xml:space="preserve"> </w:t>
      </w:r>
      <w:r>
        <w:t xml:space="preserve">§3 (the</w:t>
      </w:r>
      <w:r>
        <w:t xml:space="preserve"> </w:t>
      </w:r>
      <w:r>
        <w:rPr>
          <w:rStyle w:val="VerbatimChar"/>
        </w:rPr>
        <w:t xml:space="preserve">TunnelStatus</w:t>
      </w:r>
      <w:r>
        <w:t xml:space="preserve">/</w:t>
      </w:r>
      <w:r>
        <w:rPr>
          <w:rStyle w:val="VerbatimChar"/>
        </w:rPr>
        <w:t xml:space="preserve">AdvertiseResult</w:t>
      </w:r>
      <w:r>
        <w:t xml:space="preserve"> </w:t>
      </w:r>
      <w:r>
        <w:t xml:space="preserve">surface). Claims not grounded in the evidence base or in this document's own</w:t>
      </w:r>
      <w:r>
        <w:t xml:space="preserve"> </w:t>
      </w:r>
      <w:r>
        <w:t xml:space="preserve">original design choices are tagged</w:t>
      </w:r>
      <w:r>
        <w:t xml:space="preserve"> </w:t>
      </w:r>
      <w:r>
        <w:rPr>
          <w:rStyle w:val="VerbatimChar"/>
        </w:rPr>
        <w:t xml:space="preserve">UNVERIFIED</w:t>
      </w:r>
      <w:r>
        <w:t xml:space="preserve"> </w:t>
      </w:r>
      <w:r>
        <w:t xml:space="preserve">per §11.4.6 — never fabricated.</w:t>
      </w:r>
    </w:p>
    <w:p>
      <w:r>
        <w:pict>
          <v:rect style="width:0;height:1.5pt" o:hralign="center" o:hrstd="t" o:hr="t"/>
        </w:pict>
      </w:r>
    </w:p>
    <w:bookmarkStart w:id="9" w:name="table-of-contents"/>
    <w:p>
      <w:pPr>
        <w:pStyle w:val="Heading2"/>
      </w:pPr>
      <w:r>
        <w:t xml:space="preserve">Table of contents</w:t>
      </w:r>
    </w:p>
    <w:p>
      <w:pPr>
        <w:pStyle w:val="Compact"/>
        <w:numPr>
          <w:ilvl w:val="0"/>
          <w:numId w:val="1001"/>
        </w:numPr>
      </w:pPr>
      <w:hyperlink w:anchor="Xfacd301a8363a42ef3e23b2f5578d11b4063802">
        <w:r>
          <w:rPr>
            <w:rStyle w:val="Hyperlink"/>
          </w:rPr>
          <w:t xml:space="preserve">0. What the Connector is — and the principles that shape its screens</w:t>
        </w:r>
      </w:hyperlink>
    </w:p>
    <w:p>
      <w:pPr>
        <w:pStyle w:val="Compact"/>
        <w:numPr>
          <w:ilvl w:val="0"/>
          <w:numId w:val="1001"/>
        </w:numPr>
      </w:pPr>
      <w:hyperlink w:anchor="Xa81a1b0206243ebf3a1476595d4d58108350e85">
        <w:r>
          <w:rPr>
            <w:rStyle w:val="Hyperlink"/>
          </w:rPr>
          <w:t xml:space="preserve">1. The Connector shell (form factor, responsive law)</w:t>
        </w:r>
      </w:hyperlink>
    </w:p>
    <w:p>
      <w:pPr>
        <w:pStyle w:val="Compact"/>
        <w:numPr>
          <w:ilvl w:val="0"/>
          <w:numId w:val="1001"/>
        </w:numPr>
      </w:pPr>
      <w:hyperlink w:anchor="X9efc2c7bb91d405552f7f19240459dca16b67b0">
        <w:r>
          <w:rPr>
            <w:rStyle w:val="Hyperlink"/>
          </w:rPr>
          <w:t xml:space="preserve">2. Screen inventory + navigation map</w:t>
        </w:r>
      </w:hyperlink>
    </w:p>
    <w:p>
      <w:pPr>
        <w:pStyle w:val="Compact"/>
        <w:numPr>
          <w:ilvl w:val="0"/>
          <w:numId w:val="1001"/>
        </w:numPr>
      </w:pPr>
      <w:hyperlink w:anchor="X701eee1da219057cab7219f31f2a369dfbe6389">
        <w:r>
          <w:rPr>
            <w:rStyle w:val="Hyperlink"/>
          </w:rPr>
          <w:t xml:space="preserve">3. Enroll / onboarding (enroll token, key generation)</w:t>
        </w:r>
      </w:hyperlink>
    </w:p>
    <w:p>
      <w:pPr>
        <w:pStyle w:val="Compact"/>
        <w:numPr>
          <w:ilvl w:val="0"/>
          <w:numId w:val="1001"/>
        </w:numPr>
      </w:pPr>
      <w:hyperlink w:anchor="Xab8930db37512af87ed96272a86d8ad07f7b591">
        <w:r>
          <w:rPr>
            <w:rStyle w:val="Hyperlink"/>
          </w:rPr>
          <w:t xml:space="preserve">4. Connection / health status (the home screen)</w:t>
        </w:r>
      </w:hyperlink>
    </w:p>
    <w:p>
      <w:pPr>
        <w:pStyle w:val="Compact"/>
        <w:numPr>
          <w:ilvl w:val="0"/>
          <w:numId w:val="1001"/>
        </w:numPr>
      </w:pPr>
      <w:hyperlink w:anchor="X62b18dccdb6206aa1466e15541d3f7a7fb09e44">
        <w:r>
          <w:rPr>
            <w:rStyle w:val="Hyperlink"/>
          </w:rPr>
          <w:t xml:space="preserve">5. Advertised routes (the subnets it exposes)</w:t>
        </w:r>
      </w:hyperlink>
    </w:p>
    <w:p>
      <w:pPr>
        <w:pStyle w:val="Compact"/>
        <w:numPr>
          <w:ilvl w:val="0"/>
          <w:numId w:val="1001"/>
        </w:numPr>
      </w:pPr>
      <w:hyperlink w:anchor="Xc629a0c8a1ad8082be607bb612380aa602dec58">
        <w:r>
          <w:rPr>
            <w:rStyle w:val="Hyperlink"/>
          </w:rPr>
          <w:t xml:space="preserve">6. Route conflicts (overlapping-CIDR surfacing)</w:t>
        </w:r>
      </w:hyperlink>
    </w:p>
    <w:p>
      <w:pPr>
        <w:pStyle w:val="Compact"/>
        <w:numPr>
          <w:ilvl w:val="0"/>
          <w:numId w:val="1001"/>
        </w:numPr>
      </w:pPr>
      <w:hyperlink w:anchor="X512311fa4d52bc676655c3398851fb0a10b91e1">
        <w:r>
          <w:rPr>
            <w:rStyle w:val="Hyperlink"/>
          </w:rPr>
          <w:t xml:space="preserve">7. Settings (appliance mode, kill-switch typically Off)</w:t>
        </w:r>
      </w:hyperlink>
    </w:p>
    <w:p>
      <w:pPr>
        <w:pStyle w:val="Compact"/>
        <w:numPr>
          <w:ilvl w:val="0"/>
          <w:numId w:val="1001"/>
        </w:numPr>
      </w:pPr>
      <w:hyperlink w:anchor="Xa0aa55fd8f12318b606a519ae9bd9fe1bc01283">
        <w:r>
          <w:rPr>
            <w:rStyle w:val="Hyperlink"/>
          </w:rPr>
          <w:t xml:space="preserve">8. Cross-screen states, a11y &amp; light/dark contract</w:t>
        </w:r>
      </w:hyperlink>
    </w:p>
    <w:p>
      <w:pPr>
        <w:pStyle w:val="Compact"/>
        <w:numPr>
          <w:ilvl w:val="0"/>
          <w:numId w:val="1001"/>
        </w:numPr>
      </w:pPr>
      <w:hyperlink w:anchor="X3b07ec279605a13db725ef85657f2794643711a">
        <w:r>
          <w:rPr>
            <w:rStyle w:val="Hyperlink"/>
          </w:rPr>
          <w:t xml:space="preserve">9. Surfaced decisions &amp; cross-doc contracts</w:t>
        </w:r>
      </w:hyperlink>
    </w:p>
    <w:p>
      <w:pPr>
        <w:pStyle w:val="Compact"/>
        <w:numPr>
          <w:ilvl w:val="0"/>
          <w:numId w:val="1001"/>
        </w:numPr>
      </w:pPr>
      <w:hyperlink w:anchor="sources-verified">
        <w:r>
          <w:rPr>
            <w:rStyle w:val="Hyperlink"/>
          </w:rPr>
          <w:t xml:space="preserve">Sources verified</w:t>
        </w:r>
      </w:hyperlink>
    </w:p>
    <w:p>
      <w:r>
        <w:pict>
          <v:rect style="width:0;height:1.5pt" o:hralign="center" o:hrstd="t" o:hr="t"/>
        </w:pict>
      </w:r>
    </w:p>
    <w:bookmarkEnd w:id="9"/>
    <w:bookmarkStart w:id="10" w:name="Xfacd301a8363a42ef3e23b2f5578d11b4063802"/>
    <w:p>
      <w:pPr>
        <w:pStyle w:val="Heading2"/>
      </w:pPr>
      <w:r>
        <w:t xml:space="preserve">0. What the Connector is — and the principles that shape its screens</w:t>
      </w:r>
    </w:p>
    <w:p>
      <w:pPr>
        <w:pStyle w:val="FirstParagraph"/>
      </w:pPr>
      <w:r>
        <w:t xml:space="preserve">A</w:t>
      </w:r>
      <w:r>
        <w:t xml:space="preserve"> </w:t>
      </w:r>
      <w:r>
        <w:rPr>
          <w:b/>
          <w:bCs/>
        </w:rPr>
        <w:t xml:space="preserve">Connector</w:t>
      </w:r>
      <w:r>
        <w:t xml:space="preserve"> </w:t>
      </w:r>
      <w:r>
        <w:t xml:space="preserve">is a</w:t>
      </w:r>
      <w:r>
        <w:t xml:space="preserve"> </w:t>
      </w:r>
      <w:r>
        <w:rPr>
          <w:rStyle w:val="VerbatimChar"/>
        </w:rPr>
        <w:t xml:space="preserve">device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kind = connector</w:t>
      </w:r>
      <w:r>
        <w:t xml:space="preserve"> </w:t>
      </w:r>
      <w:r>
        <w:t xml:space="preserve">[CP §2.2, REG §2] that</w:t>
      </w:r>
      <w:r>
        <w:t xml:space="preserve"> </w:t>
      </w:r>
      <w:r>
        <w:rPr>
          <w:b/>
          <w:bCs/>
        </w:rPr>
        <w:t xml:space="preserve">advertises CIDRs</w:t>
      </w:r>
      <w:r>
        <w:t xml:space="preserve"> </w:t>
      </w:r>
      <w:r>
        <w:t xml:space="preserve">into the overlay so authorized clients can reach the private</w:t>
      </w:r>
      <w:r>
        <w:t xml:space="preserve"> </w:t>
      </w:r>
      <w:r>
        <w:t xml:space="preserve">LAN behind it — the HelixVPN "1 user → N networks" differentiator [CP §3.1]. It</w:t>
      </w:r>
      <w:r>
        <w:t xml:space="preserve"> </w:t>
      </w:r>
      <w:r>
        <w:t xml:space="preserve">runs the</w:t>
      </w:r>
      <w:r>
        <w:t xml:space="preserve"> </w:t>
      </w:r>
      <w:r>
        <w:rPr>
          <w:i/>
          <w:iCs/>
        </w:rPr>
        <w:t xml:space="preserve">same</w:t>
      </w:r>
      <w:r>
        <w:t xml:space="preserve"> </w:t>
      </w:r>
      <w:r>
        <w:t xml:space="preserve">Rust core as the Client, in</w:t>
      </w:r>
      <w:r>
        <w:t xml:space="preserve"> </w:t>
      </w:r>
      <w:r>
        <w:rPr>
          <w:rStyle w:val="VerbatimChar"/>
        </w:rPr>
        <w:t xml:space="preserve">CoreMode.Connector</w:t>
      </w:r>
      <w:r>
        <w:t xml:space="preserve"> </w:t>
      </w:r>
      <w:r>
        <w:t xml:space="preserve">/ advertise mode</w:t>
      </w:r>
      <w:r>
        <w:t xml:space="preserve"> </w:t>
      </w:r>
      <w:r>
        <w:t xml:space="preserve">[CLIENT §6], and is typically an always-on appliance (a small box at a site,</w:t>
      </w:r>
      <w:r>
        <w:t xml:space="preserve"> </w:t>
      </w:r>
      <w:r>
        <w:rPr>
          <w:rStyle w:val="VerbatimChar"/>
        </w:rPr>
        <w:t xml:space="preserve">warehouse-gw</w:t>
      </w:r>
      <w:r>
        <w:t xml:space="preserve">,</w:t>
      </w:r>
      <w:r>
        <w:t xml:space="preserve"> </w:t>
      </w:r>
      <w:r>
        <w:rPr>
          <w:rStyle w:val="VerbatimChar"/>
        </w:rPr>
        <w:t xml:space="preserve">office-gw</w:t>
      </w:r>
      <w:r>
        <w:t xml:space="preserve">). Its UI is intentionally</w:t>
      </w:r>
      <w:r>
        <w:t xml:space="preserve"> </w:t>
      </w:r>
      <w:r>
        <w:rPr>
          <w:b/>
          <w:bCs/>
        </w:rPr>
        <w:t xml:space="preserve">narrow</w:t>
      </w:r>
      <w:r>
        <w:t xml:space="preserve">: get enrolled,</w:t>
      </w:r>
      <w:r>
        <w:t xml:space="preserve"> </w:t>
      </w:r>
      <w:r>
        <w:t xml:space="preserve">prove it is connected and healthy, declare which subnets it exposes, and surface</w:t>
      </w:r>
      <w:r>
        <w:t xml:space="preserve"> </w:t>
      </w:r>
      <w:r>
        <w:t xml:space="preserve">any conflicts — nothing more. Central management (policy, who-may-reach-it) lives</w:t>
      </w:r>
      <w:r>
        <w:t xml:space="preserve"> </w:t>
      </w:r>
      <w:r>
        <w:t xml:space="preserve">in the</w:t>
      </w:r>
      <w:r>
        <w:t xml:space="preserve"> </w:t>
      </w:r>
      <w:r>
        <w:rPr>
          <w:b/>
          <w:bCs/>
        </w:rPr>
        <w:t xml:space="preserve">Console</w:t>
      </w:r>
      <w:r>
        <w:t xml:space="preserve"> </w:t>
      </w:r>
      <w:r>
        <w:t xml:space="preserve">[</w:t>
      </w:r>
      <w:r>
        <w:rPr>
          <w:rStyle w:val="VerbatimChar"/>
        </w:rPr>
        <w:t xml:space="preserve">screens-console.md</w:t>
      </w:r>
      <w:r>
        <w:t xml:space="preserve">]; the Connector UI is the</w:t>
      </w:r>
      <w:r>
        <w:t xml:space="preserve"> </w:t>
      </w:r>
      <w:r>
        <w:rPr>
          <w:i/>
          <w:iCs/>
        </w:rPr>
        <w:t xml:space="preserve">local</w:t>
      </w:r>
      <w:r>
        <w:t xml:space="preserve"> </w:t>
      </w:r>
      <w:r>
        <w:t xml:space="preserve">face.</w:t>
      </w:r>
    </w:p>
    <w:p>
      <w:pPr>
        <w:pStyle w:val="BodyText"/>
      </w:pPr>
      <w:r>
        <w:t xml:space="preserve">Five principles govern every Connector screen: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Status legibility above all.</w:t>
      </w:r>
      <w:r>
        <w:t xml:space="preserve"> </w:t>
      </w:r>
      <w:r>
        <w:t xml:space="preserve">Like the Client, the Connector's emotional</w:t>
      </w:r>
      <w:r>
        <w:t xml:space="preserve"> </w:t>
      </w:r>
      <w:r>
        <w:t xml:space="preserve">centre is "am I up and serving my subnets?" — the home screen is a big,</w:t>
      </w:r>
      <w:r>
        <w:t xml:space="preserve"> </w:t>
      </w:r>
      <w:r>
        <w:t xml:space="preserve">unambiguous health surface driven by the core's</w:t>
      </w:r>
      <w:r>
        <w:t xml:space="preserve"> </w:t>
      </w:r>
      <w:r>
        <w:rPr>
          <w:rStyle w:val="VerbatimChar"/>
        </w:rPr>
        <w:t xml:space="preserve">statusStream</w:t>
      </w:r>
      <w:r>
        <w:t xml:space="preserve"> </w:t>
      </w:r>
      <w:r>
        <w:t xml:space="preserve">[FFI §3.2,</w:t>
      </w:r>
      <w:r>
        <w:t xml:space="preserve"> </w:t>
      </w:r>
      <w:r>
        <w:t xml:space="preserve">CLIENT §0.1 CI2]. The UI is a</w:t>
      </w:r>
      <w:r>
        <w:t xml:space="preserve"> </w:t>
      </w:r>
      <w:r>
        <w:rPr>
          <w:b/>
          <w:bCs/>
        </w:rPr>
        <w:t xml:space="preserve">pure function of that stream</w:t>
      </w:r>
      <w:r>
        <w:t xml:space="preserve"> </w:t>
      </w:r>
      <w:r>
        <w:t xml:space="preserve">— never paints</w:t>
      </w:r>
      <w:r>
        <w:t xml:space="preserve"> </w:t>
      </w:r>
      <w:r>
        <w:t xml:space="preserve">"up" on intent alone.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Infrastructure accent = teal, safety colours unchanged.</w:t>
      </w:r>
      <w:r>
        <w:t xml:space="preserve"> </w:t>
      </w:r>
      <w:r>
        <w:t xml:space="preserve">The Connector's</w:t>
      </w:r>
      <w:r>
        <w:t xml:space="preserve"> </w:t>
      </w:r>
      <w:r>
        <w:t xml:space="preserve">brand-overridable accent is</w:t>
      </w:r>
      <w:r>
        <w:t xml:space="preserve"> </w:t>
      </w:r>
      <w:r>
        <w:rPr>
          <w:rStyle w:val="VerbatimChar"/>
        </w:rPr>
        <w:t xml:space="preserve">teal.*</w:t>
      </w:r>
      <w:r>
        <w:t xml:space="preserve"> </w:t>
      </w:r>
      <w:r>
        <w:t xml:space="preserve">[COLOR §6] — it reads as a network/</w:t>
      </w:r>
      <w:r>
        <w:t xml:space="preserve"> </w:t>
      </w:r>
      <w:r>
        <w:t xml:space="preserve">infrastructure device, distinct from the Client's indigo and the Console's</w:t>
      </w:r>
      <w:r>
        <w:t xml:space="preserve"> </w:t>
      </w:r>
      <w:r>
        <w:t xml:space="preserve">violet. The</w:t>
      </w:r>
      <w:r>
        <w:t xml:space="preserve"> </w:t>
      </w:r>
      <w:r>
        <w:rPr>
          <w:b/>
          <w:bCs/>
        </w:rPr>
        <w:t xml:space="preserve">connection-state and feedback semantics never change</w:t>
      </w:r>
      <w:r>
        <w:t xml:space="preserve"> </w:t>
      </w:r>
      <w:r>
        <w:t xml:space="preserve">(D-COLOR-1): "connected" is the same green everywhere.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Declare subnets safely, conflict-aware.</w:t>
      </w:r>
      <w:r>
        <w:t xml:space="preserve"> </w:t>
      </w:r>
      <w:r>
        <w:t xml:space="preserve">The core advertise action returns</w:t>
      </w:r>
      <w:r>
        <w:t xml:space="preserve"> </w:t>
      </w:r>
      <w:r>
        <w:rPr>
          <w:rStyle w:val="VerbatimChar"/>
        </w:rPr>
        <w:t xml:space="preserve">AdvertiseResult { accepted, conflicts }</w:t>
      </w:r>
      <w:r>
        <w:t xml:space="preserve"> </w:t>
      </w:r>
      <w:r>
        <w:t xml:space="preserve">[FFI §3.1]; the UI shows accepted vs</w:t>
      </w:r>
      <w:r>
        <w:t xml:space="preserve"> </w:t>
      </w:r>
      <w:r>
        <w:t xml:space="preserve">conflicting CIDRs honestly and never claims a conflicting prefix is live.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Appliance defaults, not consumer defaults.</w:t>
      </w:r>
      <w:r>
        <w:t xml:space="preserve"> </w:t>
      </w:r>
      <w:r>
        <w:t xml:space="preserve">A Connector is a server, not a</w:t>
      </w:r>
      <w:r>
        <w:t xml:space="preserve"> </w:t>
      </w:r>
      <w:r>
        <w:t xml:space="preserve">personal device — so the kill-switch (which would sever the LAN it serves) is</w:t>
      </w:r>
      <w:r>
        <w:t xml:space="preserve"> </w:t>
      </w:r>
      <w:r>
        <w:rPr>
          <w:b/>
          <w:bCs/>
        </w:rPr>
        <w:t xml:space="preserve">Off by default</w:t>
      </w:r>
      <w:r>
        <w:t xml:space="preserve">; turning it on is a deliberate, explained choice (§7,</w:t>
      </w:r>
      <w:r>
        <w:t xml:space="preserve"> </w:t>
      </w:r>
      <w:r>
        <w:t xml:space="preserve">D-CONN-1).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Headless-first, UI-optional.</w:t>
      </w:r>
      <w:r>
        <w:t xml:space="preserve"> </w:t>
      </w:r>
      <w:r>
        <w:t xml:space="preserve">The same daemon runs with</w:t>
      </w:r>
      <w:r>
        <w:t xml:space="preserve"> </w:t>
      </w:r>
      <w:r>
        <w:rPr>
          <w:b/>
          <w:bCs/>
        </w:rPr>
        <w:t xml:space="preserve">no screen</w:t>
      </w:r>
      <w:r>
        <w:t xml:space="preserve"> </w:t>
      </w:r>
      <w:r>
        <w:t xml:space="preserve">on a</w:t>
      </w:r>
      <w:r>
        <w:t xml:space="preserve"> </w:t>
      </w:r>
      <w:r>
        <w:t xml:space="preserve">true appliance (D-CLIENT-4). This UI is the optional local/web-managed surface;</w:t>
      </w:r>
      <w:r>
        <w:t xml:space="preserve"> </w:t>
      </w:r>
      <w:r>
        <w:t xml:space="preserve">it must degrade gracefully to "the daemon is the source of truth" and never</w:t>
      </w:r>
      <w:r>
        <w:t xml:space="preserve"> </w:t>
      </w:r>
      <w:r>
        <w:t xml:space="preserve">imply the UI is required for the Connector to function.</w:t>
      </w:r>
    </w:p>
    <w:p>
      <w:pPr>
        <w:pStyle w:val="BlockText"/>
      </w:pPr>
      <w:r>
        <w:rPr>
          <w:b/>
          <w:bCs/>
        </w:rPr>
        <w:t xml:space="preserve">Honest boundary (§11.4.6).</w:t>
      </w:r>
      <w:r>
        <w:t xml:space="preserve"> </w:t>
      </w:r>
      <w:r>
        <w:t xml:space="preserve">This document specifies layout, state, and</w:t>
      </w:r>
      <w:r>
        <w:t xml:space="preserve"> </w:t>
      </w:r>
      <w:r>
        <w:t xml:space="preserve">interaction. It does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re-specify the FFI/REST payloads (owned by</w:t>
      </w:r>
      <w:r>
        <w:t xml:space="preserve"> </w:t>
      </w:r>
      <w:r>
        <w:t xml:space="preserve">[FFI]/[CP §8]) nor the token hex/contrast (owned by [COLOR]/[DT]). A value not</w:t>
      </w:r>
      <w:r>
        <w:t xml:space="preserve"> </w:t>
      </w:r>
      <w:r>
        <w:t xml:space="preserve">grounded in those is marked</w:t>
      </w:r>
      <w:r>
        <w:t xml:space="preserve"> </w:t>
      </w:r>
      <w:r>
        <w:rPr>
          <w:rStyle w:val="VerbatimChar"/>
        </w:rPr>
        <w:t xml:space="preserve">UNVERIFIED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10"/>
    <w:bookmarkStart w:id="11" w:name="Xa81a1b0206243ebf3a1476595d4d58108350e85"/>
    <w:p>
      <w:pPr>
        <w:pStyle w:val="Heading2"/>
      </w:pPr>
      <w:r>
        <w:t xml:space="preserve">1. The Connector shell (form factor, responsive law)</w:t>
      </w:r>
    </w:p>
    <w:p>
      <w:pPr>
        <w:pStyle w:val="FirstParagraph"/>
      </w:pPr>
      <w:r>
        <w:t xml:space="preserve">The Connector UI runs on whatever screen the appliance offers — often a small</w:t>
      </w:r>
      <w:r>
        <w:t xml:space="preserve"> </w:t>
      </w:r>
      <w:r>
        <w:t xml:space="preserve">local display or, more commonly, a</w:t>
      </w:r>
      <w:r>
        <w:t xml:space="preserve"> </w:t>
      </w:r>
      <w:r>
        <w:rPr>
          <w:b/>
          <w:bCs/>
        </w:rPr>
        <w:t xml:space="preserve">browser pointed at the appliance</w:t>
      </w:r>
      <w:r>
        <w:t xml:space="preserve"> </w:t>
      </w:r>
      <w:r>
        <w:t xml:space="preserve">(local</w:t>
      </w:r>
      <w:r>
        <w:t xml:space="preserve"> </w:t>
      </w:r>
      <w:r>
        <w:t xml:space="preserve">management) — so it is</w:t>
      </w:r>
      <w:r>
        <w:t xml:space="preserve"> </w:t>
      </w:r>
      <w:r>
        <w:rPr>
          <w:b/>
          <w:bCs/>
        </w:rPr>
        <w:t xml:space="preserve">compact-first</w:t>
      </w:r>
      <w:r>
        <w:t xml:space="preserve"> </w:t>
      </w:r>
      <w:r>
        <w:t xml:space="preserve">but renders the full responsive ladder</w:t>
      </w:r>
      <w:r>
        <w:t xml:space="preserve"> </w:t>
      </w:r>
      <w:r>
        <w:t xml:space="preserve">[CLIENT §7.3, DT §6.6]: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Breakpoint [DT §6.6]</w:t>
            </w:r>
          </w:p>
        </w:tc>
        <w:tc>
          <w:tcPr/>
          <w:p>
            <w:pPr>
              <w:pStyle w:val="Compact"/>
            </w:pPr>
            <w:r>
              <w:t xml:space="preserve">Width</w:t>
            </w:r>
          </w:p>
        </w:tc>
        <w:tc>
          <w:tcPr/>
          <w:p>
            <w:pPr>
              <w:pStyle w:val="Compact"/>
            </w:pPr>
            <w:r>
              <w:t xml:space="preserve">Shell layout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compact</w:t>
            </w:r>
          </w:p>
        </w:tc>
        <w:tc>
          <w:tcPr/>
          <w:p>
            <w:pPr>
              <w:pStyle w:val="Compact"/>
            </w:pPr>
            <w:r>
              <w:t xml:space="preserve">&lt; 600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BottomNavigationBar</w:t>
            </w:r>
            <w:r>
              <w:t xml:space="preserve"> </w:t>
            </w:r>
            <w:r>
              <w:t xml:space="preserve">(Status · Routes · Settings) + single pane — the appliance default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medium</w:t>
            </w:r>
          </w:p>
        </w:tc>
        <w:tc>
          <w:tcPr/>
          <w:p>
            <w:pPr>
              <w:pStyle w:val="Compact"/>
            </w:pPr>
            <w:r>
              <w:t xml:space="preserve">600–1024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NavigationRail</w:t>
            </w:r>
            <w:r>
              <w:t xml:space="preserve"> </w:t>
            </w:r>
            <w:r>
              <w:t xml:space="preserve">+ master/detail (routes list │ route editor)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expanded</w:t>
            </w:r>
          </w:p>
        </w:tc>
        <w:tc>
          <w:tcPr/>
          <w:p>
            <w:pPr>
              <w:pStyle w:val="Compact"/>
            </w:pPr>
            <w:r>
              <w:t xml:space="preserve">&gt; 1024</w:t>
            </w:r>
          </w:p>
        </w:tc>
        <w:tc>
          <w:tcPr/>
          <w:p>
            <w:pPr>
              <w:pStyle w:val="Compact"/>
            </w:pPr>
            <w:r>
              <w:t xml:space="preserve">extended</w:t>
            </w:r>
            <w:r>
              <w:t xml:space="preserve"> </w:t>
            </w:r>
            <w:r>
              <w:rPr>
                <w:rStyle w:val="VerbatimChar"/>
              </w:rPr>
              <w:t xml:space="preserve">NavigationRail</w:t>
            </w:r>
            <w:r>
              <w:t xml:space="preserve"> </w:t>
            </w:r>
            <w:r>
              <w:t xml:space="preserve">+ two-pane (e.g. routes │ conflict detail) — desktop config</w:t>
            </w:r>
          </w:p>
        </w:tc>
      </w:tr>
    </w:tbl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◆ Helix Connector   warehouse-gw   ◐  ◉live │  ← top bar (teal brand mark)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                                         │</w:t>
      </w:r>
      <w:r>
        <w:br/>
      </w:r>
      <w:r>
        <w:rPr>
          <w:rStyle w:val="VerbatimChar"/>
        </w:rPr>
        <w:t xml:space="preserve">│            (primary content pane)          │</w:t>
      </w:r>
      <w:r>
        <w:br/>
      </w:r>
      <w:r>
        <w:rPr>
          <w:rStyle w:val="VerbatimChar"/>
        </w:rPr>
        <w:t xml:space="preserve">│                                 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 ▲ Status     ▦ Routes     ⚙ Settings     │  ← BottomNav (compact, 3 destinations)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└───────────────────────────────────────────┘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Top bar:</w:t>
      </w:r>
      <w:r>
        <w:t xml:space="preserve"> </w:t>
      </w:r>
      <w:r>
        <w:t xml:space="preserve">teal brand mark, the connector's name (</w:t>
      </w:r>
      <w:r>
        <w:rPr>
          <w:rStyle w:val="VerbatimChar"/>
        </w:rPr>
        <w:t xml:space="preserve">site_name</w:t>
      </w:r>
      <w:r>
        <w:t xml:space="preserve"> </w:t>
      </w:r>
      <w:r>
        <w:t xml:space="preserve">[CP §2.2]), a</w:t>
      </w:r>
      <w:r>
        <w:t xml:space="preserve"> </w:t>
      </w:r>
      <w:r>
        <w:t xml:space="preserve">theme toggle (◐ system/light/dark), and a</w:t>
      </w:r>
      <w:r>
        <w:t xml:space="preserve"> </w:t>
      </w:r>
      <w:r>
        <w:rPr>
          <w:b/>
          <w:bCs/>
        </w:rPr>
        <w:t xml:space="preserve">live indicator</w:t>
      </w:r>
      <w:r>
        <w:t xml:space="preserve"> </w:t>
      </w:r>
      <w:r>
        <w:t xml:space="preserve">(◉ green stream</w:t>
      </w:r>
      <w:r>
        <w:t xml:space="preserve"> </w:t>
      </w:r>
      <w:r>
        <w:t xml:space="preserve">healthy / amber reconnecting / red down — reuses the connection-state palette</w:t>
      </w:r>
      <w:r>
        <w:t xml:space="preserve"> </w:t>
      </w:r>
      <w:r>
        <w:t xml:space="preserve">[COLOR §3]).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Three primary destinations</w:t>
      </w:r>
      <w:r>
        <w:t xml:space="preserve"> </w:t>
      </w:r>
      <w:r>
        <w:t xml:space="preserve">keep the appliance UI minimal:</w:t>
      </w:r>
      <w:r>
        <w:t xml:space="preserve"> </w:t>
      </w:r>
      <w:r>
        <w:rPr>
          <w:b/>
          <w:bCs/>
        </w:rPr>
        <w:t xml:space="preserve">Status</w:t>
      </w:r>
      <w:r>
        <w:t xml:space="preserve"> </w:t>
      </w:r>
      <w:r>
        <w:t xml:space="preserve">(home),</w:t>
      </w:r>
      <w:r>
        <w:t xml:space="preserve"> </w:t>
      </w:r>
      <w:r>
        <w:rPr>
          <w:b/>
          <w:bCs/>
        </w:rPr>
        <w:t xml:space="preserve">Routes</w:t>
      </w:r>
      <w:r>
        <w:t xml:space="preserve"> </w:t>
      </w:r>
      <w:r>
        <w:t xml:space="preserve">(advertised subnets, with the conflicts sub-view), and</w:t>
      </w:r>
      <w:r>
        <w:t xml:space="preserve"> </w:t>
      </w:r>
      <w:r>
        <w:rPr>
          <w:b/>
          <w:bCs/>
        </w:rPr>
        <w:t xml:space="preserve">Settings</w:t>
      </w:r>
      <w:r>
        <w:t xml:space="preserve">. Onboarding (Enroll) is a pre-enrollment flow that precedes the</w:t>
      </w:r>
      <w:r>
        <w:t xml:space="preserve"> </w:t>
      </w:r>
      <w:r>
        <w:t xml:space="preserve">shell.</w:t>
      </w:r>
    </w:p>
    <w:p>
      <w:r>
        <w:pict>
          <v:rect style="width:0;height:1.5pt" o:hralign="center" o:hrstd="t" o:hr="t"/>
        </w:pict>
      </w:r>
    </w:p>
    <w:bookmarkEnd w:id="11"/>
    <w:bookmarkStart w:id="15" w:name="X9efc2c7bb91d405552f7f19240459dca16b67b0"/>
    <w:p>
      <w:pPr>
        <w:pStyle w:val="Heading2"/>
      </w:pPr>
      <w:r>
        <w:t xml:space="preserve">2. Screen inventory + navigation map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Screen</w:t>
            </w:r>
          </w:p>
        </w:tc>
        <w:tc>
          <w:tcPr/>
          <w:p>
            <w:pPr>
              <w:pStyle w:val="Compact"/>
            </w:pPr>
            <w:r>
              <w:t xml:space="preserve">Route</w:t>
            </w:r>
          </w:p>
        </w:tc>
        <w:tc>
          <w:tcPr/>
          <w:p>
            <w:pPr>
              <w:pStyle w:val="Compact"/>
            </w:pPr>
            <w:r>
              <w:t xml:space="preserve">Primary data source</w:t>
            </w:r>
          </w:p>
        </w:tc>
        <w:tc>
          <w:tcPr/>
          <w:p>
            <w:pPr>
              <w:pStyle w:val="Compact"/>
            </w:pPr>
            <w:r>
              <w:t xml:space="preserve">Components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C0</w:t>
            </w:r>
          </w:p>
        </w:tc>
        <w:tc>
          <w:tcPr/>
          <w:p>
            <w:pPr>
              <w:pStyle w:val="Compact"/>
            </w:pPr>
            <w:r>
              <w:t xml:space="preserve">Enroll / onboarding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/enroll</w:t>
            </w:r>
          </w:p>
        </w:tc>
        <w:tc>
          <w:tcPr/>
          <w:p>
            <w:pPr>
              <w:pStyle w:val="Compact"/>
            </w:pPr>
            <w:r>
              <w:t xml:space="preserve">identity enroll-token + local WG keygen [CP §9.2, FFI §3]</w:t>
            </w:r>
          </w:p>
        </w:tc>
        <w:tc>
          <w:tcPr/>
          <w:p>
            <w:pPr>
              <w:pStyle w:val="Compact"/>
            </w:pPr>
            <w:r>
              <w:t xml:space="preserve">token field/QR scan, keygen, progress steps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C1</w:t>
            </w:r>
          </w:p>
        </w:tc>
        <w:tc>
          <w:tcPr/>
          <w:p>
            <w:pPr>
              <w:pStyle w:val="Compact"/>
            </w:pPr>
            <w:r>
              <w:t xml:space="preserve">Connection / health status (home)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statusStream</w:t>
            </w:r>
            <w:r>
              <w:t xml:space="preserve"> </w:t>
            </w:r>
            <w:r>
              <w:t xml:space="preserve">[FFI §3.2] + presence [REG §5]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ConnectButton</w:t>
            </w:r>
            <w:r>
              <w:t xml:space="preserve">/health hero,</w:t>
            </w:r>
            <w:r>
              <w:t xml:space="preserve"> </w:t>
            </w:r>
            <w:r>
              <w:rPr>
                <w:rStyle w:val="VerbatimChar"/>
              </w:rPr>
              <w:t xml:space="preserve">StatusChip</w:t>
            </w:r>
            <w:r>
              <w:t xml:space="preserve">, serving summary</w:t>
            </w:r>
          </w:p>
        </w:tc>
      </w:tr>
      <w:tr>
        <w:tc>
          <w:tcPr/>
          <w:p>
            <w:pPr>
              <w:pStyle w:val="Compact"/>
            </w:pPr>
            <w:r>
              <w:t xml:space="preserve">C2</w:t>
            </w:r>
          </w:p>
        </w:tc>
        <w:tc>
          <w:tcPr/>
          <w:p>
            <w:pPr>
              <w:pStyle w:val="Compact"/>
            </w:pPr>
            <w:r>
              <w:t xml:space="preserve">Advertised routes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/routes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advertised_prefixes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advertise()</w:t>
            </w:r>
            <w:r>
              <w:t xml:space="preserve"> </w:t>
            </w:r>
            <w:r>
              <w:t xml:space="preserve">[REG §6, FFI §3.1]</w:t>
            </w:r>
          </w:p>
        </w:tc>
        <w:tc>
          <w:tcPr/>
          <w:p>
            <w:pPr>
              <w:pStyle w:val="Compact"/>
            </w:pPr>
            <w:r>
              <w:t xml:space="preserve">route table, add/edit CIDR, enable toggle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C2e</w:t>
            </w:r>
          </w:p>
        </w:tc>
        <w:tc>
          <w:tcPr/>
          <w:p>
            <w:pPr>
              <w:pStyle w:val="Compact"/>
            </w:pPr>
            <w:r>
              <w:t xml:space="preserve">Route — add / edit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/routes/edit</w:t>
            </w:r>
          </w:p>
        </w:tc>
        <w:tc>
          <w:tcPr/>
          <w:p>
            <w:pPr>
              <w:pStyle w:val="Compact"/>
            </w:pPr>
            <w:r>
              <w:t xml:space="preserve">local form →</w:t>
            </w:r>
            <w:r>
              <w:t xml:space="preserve"> </w:t>
            </w:r>
            <w:r>
              <w:rPr>
                <w:rStyle w:val="VerbatimChar"/>
              </w:rPr>
              <w:t xml:space="preserve">advertise()</w:t>
            </w:r>
          </w:p>
        </w:tc>
        <w:tc>
          <w:tcPr/>
          <w:p>
            <w:pPr>
              <w:pStyle w:val="Compact"/>
            </w:pPr>
            <w:r>
              <w:t xml:space="preserve">CIDR input, validation, accepted/conflict result</w:t>
            </w:r>
          </w:p>
        </w:tc>
      </w:tr>
      <w:tr>
        <w:tc>
          <w:tcPr/>
          <w:p>
            <w:pPr>
              <w:pStyle w:val="Compact"/>
            </w:pPr>
            <w:r>
              <w:t xml:space="preserve">C3</w:t>
            </w:r>
          </w:p>
        </w:tc>
        <w:tc>
          <w:tcPr/>
          <w:p>
            <w:pPr>
              <w:pStyle w:val="Compact"/>
            </w:pPr>
            <w:r>
              <w:t xml:space="preserve">Route conflicts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/routes/conflicts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route.conflict.detected</w:t>
            </w:r>
            <w:r>
              <w:t xml:space="preserve"> </w:t>
            </w:r>
            <w:r>
              <w:t xml:space="preserve">[REG §6.2, IPAM §6]</w:t>
            </w:r>
          </w:p>
        </w:tc>
        <w:tc>
          <w:tcPr/>
          <w:p>
            <w:pPr>
              <w:pStyle w:val="Compact"/>
            </w:pPr>
            <w:r>
              <w:t xml:space="preserve">conflict list, 4via6 explanation, guidance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C4</w:t>
            </w:r>
          </w:p>
        </w:tc>
        <w:tc>
          <w:tcPr/>
          <w:p>
            <w:pPr>
              <w:pStyle w:val="Compact"/>
            </w:pPr>
            <w:r>
              <w:t xml:space="preserve">Settings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/settings</w:t>
            </w:r>
          </w:p>
        </w:tc>
        <w:tc>
          <w:tcPr/>
          <w:p>
            <w:pPr>
              <w:pStyle w:val="Compact"/>
            </w:pPr>
            <w:r>
              <w:t xml:space="preserve">local config + appliance mode</w:t>
            </w:r>
          </w:p>
        </w:tc>
        <w:tc>
          <w:tcPr/>
          <w:p>
            <w:pPr>
              <w:pStyle w:val="Compact"/>
            </w:pPr>
            <w:r>
              <w:t xml:space="preserve">mode, kill-switch (Off default), transport, identity, danger zone</w:t>
            </w:r>
          </w:p>
        </w:tc>
      </w:tr>
    </w:tbl>
    <w:p>
      <w:pPr>
        <w:pStyle w:val="BodyText"/>
      </w:pPr>
      <w:r>
        <w:drawing>
          <wp:inline>
            <wp:extent cx="5334000" cy="8548848"/>
            <wp:effectExtent b="0" l="0" r="0" t="0"/>
            <wp:docPr descr="diagram" title="" id="13" name="Picture"/>
            <a:graphic>
              <a:graphicData uri="http://schemas.openxmlformats.org/drawingml/2006/picture">
                <pic:pic>
                  <pic:nvPicPr>
                    <pic:cNvPr descr="/tmp/.private/milosvasic/tmp.msxSRm0ASp/img/diagram_001_d3b3baa0b782.png" id="14" name="Picture"/>
                    <pic:cNvPicPr>
                      <a:picLocks noChangeArrowheads="1"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854884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The Connector is a</w:t>
      </w:r>
      <w:r>
        <w:t xml:space="preserve"> </w:t>
      </w:r>
      <w:r>
        <w:rPr>
          <w:b/>
          <w:bCs/>
        </w:rPr>
        <w:t xml:space="preserve">near-linear</w:t>
      </w:r>
      <w:r>
        <w:t xml:space="preserve"> </w:t>
      </w:r>
      <w:r>
        <w:t xml:space="preserve">flow: enroll once → live on the Status home →</w:t>
      </w:r>
      <w:r>
        <w:t xml:space="preserve"> </w:t>
      </w:r>
      <w:r>
        <w:t xml:space="preserve">declare routes → handle conflicts. Deep policy/IPAM resolution is delegated to the</w:t>
      </w:r>
      <w:r>
        <w:t xml:space="preserve"> </w:t>
      </w:r>
      <w:r>
        <w:t xml:space="preserve">Console (the conflict view</w:t>
      </w:r>
      <w:r>
        <w:t xml:space="preserve"> </w:t>
      </w:r>
      <w:r>
        <w:rPr>
          <w:i/>
          <w:iCs/>
        </w:rPr>
        <w:t xml:space="preserve">explains</w:t>
      </w:r>
      <w:r>
        <w:t xml:space="preserve"> </w:t>
      </w:r>
      <w:r>
        <w:t xml:space="preserve">and links, it does not resolve centrally</w:t>
      </w:r>
      <w:r>
        <w:t xml:space="preserve"> </w:t>
      </w:r>
      <w:r>
        <w:t xml:space="preserve">itself). An out-of-band</w:t>
      </w:r>
      <w:r>
        <w:t xml:space="preserve"> </w:t>
      </w:r>
      <w:r>
        <w:rPr>
          <w:rStyle w:val="VerbatimChar"/>
        </w:rPr>
        <w:t xml:space="preserve">device.revoke</w:t>
      </w:r>
      <w:r>
        <w:t xml:space="preserve"> </w:t>
      </w:r>
      <w:r>
        <w:t xml:space="preserve">from the Console [CP §9.3] drops the</w:t>
      </w:r>
      <w:r>
        <w:t xml:space="preserve"> </w:t>
      </w:r>
      <w:r>
        <w:t xml:space="preserve">Connector back to an enroll-required state.</w:t>
      </w:r>
    </w:p>
    <w:p>
      <w:r>
        <w:pict>
          <v:rect style="width:0;height:1.5pt" o:hralign="center" o:hrstd="t" o:hr="t"/>
        </w:pict>
      </w:r>
    </w:p>
    <w:bookmarkEnd w:id="15"/>
    <w:bookmarkStart w:id="16" w:name="X701eee1da219057cab7219f31f2a369dfbe6389"/>
    <w:p>
      <w:pPr>
        <w:pStyle w:val="Heading2"/>
      </w:pPr>
      <w:r>
        <w:t xml:space="preserve">3. Enroll / onboarding (enroll token, key generation)</w:t>
      </w:r>
    </w:p>
    <w:p>
      <w:pPr>
        <w:pStyle w:val="FirstParagraph"/>
      </w:pPr>
      <w:r>
        <w:rPr>
          <w:b/>
          <w:bCs/>
        </w:rPr>
        <w:t xml:space="preserve">Purpose.</w:t>
      </w:r>
      <w:r>
        <w:t xml:space="preserve"> </w:t>
      </w:r>
      <w:r>
        <w:t xml:space="preserve">First-run: turn a single-use</w:t>
      </w:r>
      <w:r>
        <w:t xml:space="preserve"> </w:t>
      </w:r>
      <w:r>
        <w:rPr>
          <w:b/>
          <w:bCs/>
        </w:rPr>
        <w:t xml:space="preserve">enroll token</w:t>
      </w:r>
      <w:r>
        <w:t xml:space="preserve"> </w:t>
      </w:r>
      <w:r>
        <w:t xml:space="preserve">(minted by an operator</w:t>
      </w:r>
      <w:r>
        <w:t xml:space="preserve"> </w:t>
      </w:r>
      <w:r>
        <w:t xml:space="preserve">in the Console [CP §9.2]) into an enrolled connector identity — the device</w:t>
      </w:r>
      <w:r>
        <w:t xml:space="preserve"> </w:t>
      </w:r>
      <w:r>
        <w:rPr>
          <w:b/>
          <w:bCs/>
        </w:rPr>
        <w:t xml:space="preserve">generates its WG keypair locally and the private key never leaves it</w:t>
      </w:r>
      <w:r>
        <w:t xml:space="preserve"> </w:t>
      </w:r>
      <w:r>
        <w:t xml:space="preserve">(C6</w:t>
      </w:r>
      <w:r>
        <w:t xml:space="preserve"> </w:t>
      </w:r>
      <w:r>
        <w:t xml:space="preserve">[CP §9.2]); only the 32-byte public key is registered. The flow mirrors the</w:t>
      </w:r>
      <w:r>
        <w:t xml:space="preserve"> </w:t>
      </w:r>
      <w:r>
        <w:t xml:space="preserve">enrollment sequence in [CP §9.2] from the device side.</w:t>
      </w:r>
    </w:p>
    <w:p>
      <w:pPr>
        <w:pStyle w:val="BodyText"/>
      </w:pPr>
      <w:r>
        <w:rPr>
          <w:b/>
          <w:bCs/>
        </w:rPr>
        <w:t xml:space="preserve">Layout (stepper, compact-first).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◆ Set up this Connector                    │</w:t>
      </w:r>
      <w:r>
        <w:br/>
      </w:r>
      <w:r>
        <w:rPr>
          <w:rStyle w:val="VerbatimChar"/>
        </w:rPr>
        <w:t xml:space="preserve">│  ●───────○───────○───────○                 │  ← step indicator</w:t>
      </w:r>
      <w:r>
        <w:br/>
      </w:r>
      <w:r>
        <w:rPr>
          <w:rStyle w:val="VerbatimChar"/>
        </w:rPr>
        <w:t xml:space="preserve">│  token   keys    name    done    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Step 1 · Enroll token                     │</w:t>
      </w:r>
      <w:r>
        <w:br/>
      </w:r>
      <w:r>
        <w:rPr>
          <w:rStyle w:val="VerbatimChar"/>
        </w:rPr>
        <w:t xml:space="preserve">│  Paste the token from your Console, or     │</w:t>
      </w:r>
      <w:r>
        <w:br/>
      </w:r>
      <w:r>
        <w:rPr>
          <w:rStyle w:val="VerbatimChar"/>
        </w:rPr>
        <w:t xml:space="preserve">│  scan its QR code.                         │</w:t>
      </w:r>
      <w:r>
        <w:br/>
      </w:r>
      <w:r>
        <w:rPr>
          <w:rStyle w:val="VerbatimChar"/>
        </w:rPr>
        <w:t xml:space="preserve">│  ┌─────────────────────────────────────┐   │</w:t>
      </w:r>
      <w:r>
        <w:br/>
      </w:r>
      <w:r>
        <w:rPr>
          <w:rStyle w:val="VerbatimChar"/>
        </w:rPr>
        <w:t xml:space="preserve">│  │  HLX-…………………………                      │   │  ← token input</w:t>
      </w:r>
      <w:r>
        <w:br/>
      </w:r>
      <w:r>
        <w:rPr>
          <w:rStyle w:val="VerbatimChar"/>
        </w:rPr>
        <w:t xml:space="preserve">│  └─────────────────────────────────────┘   │</w:t>
      </w:r>
      <w:r>
        <w:br/>
      </w:r>
      <w:r>
        <w:rPr>
          <w:rStyle w:val="VerbatimChar"/>
        </w:rPr>
        <w:t xml:space="preserve">│            [ Scan QR ]                      │</w:t>
      </w:r>
      <w:r>
        <w:br/>
      </w:r>
      <w:r>
        <w:rPr>
          <w:rStyle w:val="VerbatimChar"/>
        </w:rPr>
        <w:t xml:space="preserve">│                                           │</w:t>
      </w:r>
      <w:r>
        <w:br/>
      </w:r>
      <w:r>
        <w:rPr>
          <w:rStyle w:val="VerbatimChar"/>
        </w:rPr>
        <w:t xml:space="preserve">│  Control-plane URL                        │</w:t>
      </w:r>
      <w:r>
        <w:br/>
      </w:r>
      <w:r>
        <w:rPr>
          <w:rStyle w:val="VerbatimChar"/>
        </w:rPr>
        <w:t xml:space="preserve">│  ┌─────────────────────────────────────┐   │</w:t>
      </w:r>
      <w:r>
        <w:br/>
      </w:r>
      <w:r>
        <w:rPr>
          <w:rStyle w:val="VerbatimChar"/>
        </w:rPr>
        <w:t xml:space="preserve">│  │ https://cp.acme.example               │   │</w:t>
      </w:r>
      <w:r>
        <w:br/>
      </w:r>
      <w:r>
        <w:rPr>
          <w:rStyle w:val="VerbatimChar"/>
        </w:rPr>
        <w:t xml:space="preserve">│  └─────────────────────────────────────┘   │</w:t>
      </w:r>
      <w:r>
        <w:br/>
      </w:r>
      <w:r>
        <w:rPr>
          <w:rStyle w:val="VerbatimChar"/>
        </w:rPr>
        <w:t xml:space="preserve">│                              [ Continue ▸ ]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└───────────────────────────────────────────┘</w:t>
      </w:r>
    </w:p>
    <w:p>
      <w:pPr>
        <w:pStyle w:val="FirstParagraph"/>
      </w:pPr>
      <w:r>
        <w:rPr>
          <w:b/>
          <w:bCs/>
        </w:rPr>
        <w:t xml:space="preserve">Steps.</w:t>
      </w:r>
      <w:r>
        <w:t xml:space="preserve"> </w:t>
      </w:r>
      <w:r>
        <w:t xml:space="preserve">(1)</w:t>
      </w:r>
      <w:r>
        <w:t xml:space="preserve"> </w:t>
      </w:r>
      <w:r>
        <w:rPr>
          <w:b/>
          <w:bCs/>
        </w:rPr>
        <w:t xml:space="preserve">Token + control-plane URL</w:t>
      </w:r>
      <w:r>
        <w:t xml:space="preserve"> </w:t>
      </w:r>
      <w:r>
        <w:t xml:space="preserve">— paste/scan the single-use token;</w:t>
      </w:r>
      <w:r>
        <w:t xml:space="preserve"> </w:t>
      </w:r>
      <w:r>
        <w:t xml:space="preserve">(2)</w:t>
      </w:r>
      <w:r>
        <w:t xml:space="preserve"> </w:t>
      </w:r>
      <w:r>
        <w:rPr>
          <w:b/>
          <w:bCs/>
        </w:rPr>
        <w:t xml:space="preserve">Key generation</w:t>
      </w:r>
      <w:r>
        <w:t xml:space="preserve"> </w:t>
      </w:r>
      <w:r>
        <w:t xml:space="preserve">— the UI shows "generating WireGuard keypair on this</w:t>
      </w:r>
      <w:r>
        <w:t xml:space="preserve"> </w:t>
      </w:r>
      <w:r>
        <w:t xml:space="preserve">device — the private key never leaves here" with a brief progress state (the</w:t>
      </w:r>
      <w:r>
        <w:t xml:space="preserve"> </w:t>
      </w:r>
      <w:r>
        <w:t xml:space="preserve">keygen is local, C6); (3)</w:t>
      </w:r>
      <w:r>
        <w:t xml:space="preserve"> </w:t>
      </w:r>
      <w:r>
        <w:rPr>
          <w:b/>
          <w:bCs/>
        </w:rPr>
        <w:t xml:space="preserve">Name / site</w:t>
      </w:r>
      <w:r>
        <w:t xml:space="preserve"> </w:t>
      </w:r>
      <w:r>
        <w:t xml:space="preserve">— confirm the connector's</w:t>
      </w:r>
      <w:r>
        <w:t xml:space="preserve"> </w:t>
      </w:r>
      <w:r>
        <w:rPr>
          <w:rStyle w:val="VerbatimChar"/>
        </w:rPr>
        <w:t xml:space="preserve">site_name</w:t>
      </w:r>
      <w:r>
        <w:t xml:space="preserve"> </w:t>
      </w:r>
      <w:r>
        <w:t xml:space="preserve">[CP §2.2]; (4)</w:t>
      </w:r>
      <w:r>
        <w:t xml:space="preserve"> </w:t>
      </w:r>
      <w:r>
        <w:rPr>
          <w:b/>
          <w:bCs/>
        </w:rPr>
        <w:t xml:space="preserve">Done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Enroll(token, wg_pubkey, os, kind=CONNECTOR)</w:t>
      </w:r>
      <w:r>
        <w:t xml:space="preserve"> </w:t>
      </w:r>
      <w:r>
        <w:t xml:space="preserve">is sent</w:t>
      </w:r>
      <w:r>
        <w:t xml:space="preserve"> </w:t>
      </w:r>
      <w:r>
        <w:t xml:space="preserve">[CP §4]; on success the device receives</w:t>
      </w:r>
      <w:r>
        <w:t xml:space="preserve"> </w:t>
      </w:r>
      <w:r>
        <w:rPr>
          <w:rStyle w:val="VerbatimChar"/>
        </w:rPr>
        <w:t xml:space="preserve">{device_id, overlay_ip, device_cert, gateway}</w:t>
      </w:r>
      <w:r>
        <w:t xml:space="preserve"> </w:t>
      </w:r>
      <w:r>
        <w:t xml:space="preserve">[CP §9.2] and the UI advances to the Status home.</w:t>
      </w:r>
    </w:p>
    <w:p>
      <w:pPr>
        <w:pStyle w:val="SourceCode"/>
      </w:pPr>
      <w:r>
        <w:rPr>
          <w:rStyle w:val="VerbatimChar"/>
        </w:rPr>
        <w:t xml:space="preserve">│  Step 2 · Generating keys                  │</w:t>
      </w:r>
      <w:r>
        <w:br/>
      </w:r>
      <w:r>
        <w:rPr>
          <w:rStyle w:val="VerbatimChar"/>
        </w:rPr>
        <w:t xml:space="preserve">│   🔑  Creating WireGuard keypair…           │</w:t>
      </w:r>
      <w:r>
        <w:br/>
      </w:r>
      <w:r>
        <w:rPr>
          <w:rStyle w:val="VerbatimChar"/>
        </w:rPr>
        <w:t xml:space="preserve">│   The private key is generated on this      │</w:t>
      </w:r>
      <w:r>
        <w:br/>
      </w:r>
      <w:r>
        <w:rPr>
          <w:rStyle w:val="VerbatimChar"/>
        </w:rPr>
        <w:t xml:space="preserve">│   device and never transmitted (C6).        │</w:t>
      </w:r>
      <w:r>
        <w:br/>
      </w:r>
      <w:r>
        <w:rPr>
          <w:rStyle w:val="VerbatimChar"/>
        </w:rPr>
        <w:t xml:space="preserve">│   ▓▓▓▓▓▓▓▓░░  done in a moment               │</w:t>
      </w:r>
    </w:p>
    <w:p>
      <w:pPr>
        <w:pStyle w:val="FirstParagraph"/>
      </w:pPr>
      <w:r>
        <w:rPr>
          <w:b/>
          <w:bCs/>
        </w:rPr>
        <w:t xml:space="preserve">States.</w:t>
      </w:r>
      <w:r>
        <w:t xml:space="preserve"> </w:t>
      </w:r>
      <w:r>
        <w:rPr>
          <w:i/>
          <w:iCs/>
        </w:rPr>
        <w:t xml:space="preserve">Loading</w:t>
      </w:r>
      <w:r>
        <w:t xml:space="preserve"> </w:t>
      </w:r>
      <w:r>
        <w:t xml:space="preserve">— per-step progress; keygen shows honest progress, never a</w:t>
      </w:r>
      <w:r>
        <w:t xml:space="preserve"> </w:t>
      </w:r>
      <w:r>
        <w:t xml:space="preserve">fake instant "done".</w:t>
      </w:r>
      <w:r>
        <w:t xml:space="preserve"> </w:t>
      </w:r>
      <w:r>
        <w:rPr>
          <w:i/>
          <w:iCs/>
        </w:rPr>
        <w:t xml:space="preserve">Empty</w:t>
      </w:r>
      <w:r>
        <w:t xml:space="preserve"> </w:t>
      </w:r>
      <w:r>
        <w:t xml:space="preserve">— first-run default (no token yet).</w:t>
      </w:r>
      <w:r>
        <w:t xml:space="preserve"> </w:t>
      </w:r>
      <w:r>
        <w:rPr>
          <w:i/>
          <w:iCs/>
        </w:rPr>
        <w:t xml:space="preserve">Error</w:t>
      </w:r>
      <w:r>
        <w:t xml:space="preserve"> </w:t>
      </w:r>
      <w:r>
        <w:t xml:space="preserve">— an</w:t>
      </w:r>
      <w:r>
        <w:t xml:space="preserve"> </w:t>
      </w:r>
      <w:r>
        <w:t xml:space="preserve">invalid/expired/already-consumed token returns a precise error ("this token was</w:t>
      </w:r>
      <w:r>
        <w:t xml:space="preserve"> </w:t>
      </w:r>
      <w:r>
        <w:t xml:space="preserve">already used — mint a new one in the Console",</w:t>
      </w:r>
      <w:r>
        <w:t xml:space="preserve"> </w:t>
      </w:r>
      <w:r>
        <w:rPr>
          <w:rStyle w:val="VerbatimChar"/>
        </w:rPr>
        <w:t xml:space="preserve">feedback.error</w:t>
      </w:r>
      <w:r>
        <w:t xml:space="preserve">); an unreachable</w:t>
      </w:r>
      <w:r>
        <w:t xml:space="preserve"> </w:t>
      </w:r>
      <w:r>
        <w:t xml:space="preserve">control-plane URL is a distinct error with retry.</w:t>
      </w:r>
      <w:r>
        <w:t xml:space="preserve"> </w:t>
      </w:r>
      <w:r>
        <w:rPr>
          <w:i/>
          <w:iCs/>
        </w:rPr>
        <w:t xml:space="preserve">Success</w:t>
      </w:r>
      <w:r>
        <w:t xml:space="preserve"> </w:t>
      </w:r>
      <w:r>
        <w:t xml:space="preserve">— a brief confirmation</w:t>
      </w:r>
      <w:r>
        <w:t xml:space="preserve"> </w:t>
      </w:r>
      <w:r>
        <w:t xml:space="preserve">(overlay IP assigned</w:t>
      </w:r>
      <w:r>
        <w:t xml:space="preserve"> </w:t>
      </w:r>
      <w:r>
        <w:rPr>
          <w:rStyle w:val="VerbatimChar"/>
        </w:rPr>
        <w:t xml:space="preserve">fd7a:helix:…</w:t>
      </w:r>
      <w:r>
        <w:t xml:space="preserve"> </w:t>
      </w:r>
      <w:r>
        <w:t xml:space="preserve">[IPAM §1]) then auto-advance to C1.</w:t>
      </w:r>
    </w:p>
    <w:p>
      <w:pPr>
        <w:pStyle w:val="BodyText"/>
      </w:pPr>
      <w:r>
        <w:rPr>
          <w:b/>
          <w:bCs/>
        </w:rPr>
        <w:t xml:space="preserve">Interactions / a11y.</w:t>
      </w:r>
      <w:r>
        <w:t xml:space="preserve"> </w:t>
      </w:r>
      <w:r>
        <w:t xml:space="preserve">Token field is the default focus; QR scan uses the</w:t>
      </w:r>
      <w:r>
        <w:t xml:space="preserve"> </w:t>
      </w:r>
      <w:r>
        <w:t xml:space="preserve">device camera (with a manual-paste fallback for headless/no-camera appliances).</w:t>
      </w:r>
      <w:r>
        <w:t xml:space="preserve"> </w:t>
      </w:r>
      <w:r>
        <w:t xml:space="preserve">The token is</w:t>
      </w:r>
      <w:r>
        <w:t xml:space="preserve"> </w:t>
      </w:r>
      <w:r>
        <w:rPr>
          <w:b/>
          <w:bCs/>
        </w:rPr>
        <w:t xml:space="preserve">never logged</w:t>
      </w:r>
      <w:r>
        <w:t xml:space="preserve"> </w:t>
      </w:r>
      <w:r>
        <w:t xml:space="preserve">(§11.4.10). Full keyboard nav; step indicator has</w:t>
      </w:r>
      <w:r>
        <w:t xml:space="preserve"> </w:t>
      </w:r>
      <w:r>
        <w:t xml:space="preserve">SR labels.</w:t>
      </w:r>
      <w:r>
        <w:t xml:space="preserve"> </w:t>
      </w:r>
      <w:r>
        <w:rPr>
          <w:b/>
          <w:bCs/>
        </w:rPr>
        <w:t xml:space="preserve">Light/dark:</w:t>
      </w:r>
      <w:r>
        <w:t xml:space="preserve"> </w:t>
      </w:r>
      <w:r>
        <w:t xml:space="preserve">the stepper card is</w:t>
      </w:r>
      <w:r>
        <w:t xml:space="preserve"> </w:t>
      </w:r>
      <w:r>
        <w:rPr>
          <w:rStyle w:val="VerbatimChar"/>
        </w:rPr>
        <w:t xml:space="preserve">surface.raised</w:t>
      </w:r>
      <w:r>
        <w:t xml:space="preserve">;</w:t>
      </w:r>
      <w:r>
        <w:t xml:space="preserve"> </w:t>
      </w:r>
      <w:r>
        <w:rPr>
          <w:rStyle w:val="VerbatimChar"/>
        </w:rPr>
        <w:t xml:space="preserve">[ Continue ]</w:t>
      </w:r>
      <w:r>
        <w:t xml:space="preserve"> </w:t>
      </w:r>
      <w:r>
        <w:t xml:space="preserve">is</w:t>
      </w:r>
      <w:r>
        <w:t xml:space="preserve"> </w:t>
      </w:r>
      <w:r>
        <w:rPr>
          <w:rStyle w:val="VerbatimChar"/>
        </w:rPr>
        <w:t xml:space="preserve">action.primary</w:t>
      </w:r>
      <w:r>
        <w:t xml:space="preserve"> </w:t>
      </w:r>
      <w:r>
        <w:t xml:space="preserve">(teal</w:t>
      </w:r>
      <w:r>
        <w:t xml:space="preserve"> </w:t>
      </w:r>
      <w:r>
        <w:rPr>
          <w:rStyle w:val="VerbatimChar"/>
        </w:rPr>
        <w:t xml:space="preserve">#0F766E</w:t>
      </w:r>
      <w:r>
        <w:t xml:space="preserve"> </w:t>
      </w:r>
      <w:r>
        <w:t xml:space="preserve">light /</w:t>
      </w:r>
      <w:r>
        <w:t xml:space="preserve"> </w:t>
      </w:r>
      <w:r>
        <w:rPr>
          <w:rStyle w:val="VerbatimChar"/>
        </w:rPr>
        <w:t xml:space="preserve">#2DD4BF</w:t>
      </w:r>
      <w:r>
        <w:t xml:space="preserve"> </w:t>
      </w:r>
      <w:r>
        <w:t xml:space="preserve">dark — AA-proven [COLOR §6]);</w:t>
      </w:r>
      <w:r>
        <w:t xml:space="preserve"> </w:t>
      </w:r>
      <w:r>
        <w:t xml:space="preserve">the key-privacy note is</w:t>
      </w:r>
      <w:r>
        <w:t xml:space="preserve"> </w:t>
      </w:r>
      <w:r>
        <w:rPr>
          <w:rStyle w:val="VerbatimChar"/>
        </w:rPr>
        <w:t xml:space="preserve">feedback.info</w:t>
      </w:r>
      <w:r>
        <w:t xml:space="preserve">/</w:t>
      </w:r>
      <w:r>
        <w:rPr>
          <w:rStyle w:val="VerbatimChar"/>
        </w:rPr>
        <w:t xml:space="preserve">text.secondary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16"/>
    <w:bookmarkStart w:id="17" w:name="Xab8930db37512af87ed96272a86d8ad07f7b591"/>
    <w:p>
      <w:pPr>
        <w:pStyle w:val="Heading2"/>
      </w:pPr>
      <w:r>
        <w:t xml:space="preserve">4. Connection / health status (the home screen)</w:t>
      </w:r>
    </w:p>
    <w:p>
      <w:pPr>
        <w:pStyle w:val="FirstParagraph"/>
      </w:pPr>
      <w:r>
        <w:rPr>
          <w:b/>
          <w:bCs/>
        </w:rPr>
        <w:t xml:space="preserve">Purpose.</w:t>
      </w:r>
      <w:r>
        <w:t xml:space="preserve"> </w:t>
      </w:r>
      <w:r>
        <w:t xml:space="preserve">The Connector's home and emotional centre:</w:t>
      </w:r>
      <w:r>
        <w:t xml:space="preserve"> </w:t>
      </w:r>
      <w:r>
        <w:rPr>
          <w:b/>
          <w:bCs/>
        </w:rPr>
        <w:t xml:space="preserve">is this appliance</w:t>
      </w:r>
      <w:r>
        <w:rPr>
          <w:b/>
          <w:bCs/>
        </w:rPr>
        <w:t xml:space="preserve"> </w:t>
      </w:r>
      <w:r>
        <w:rPr>
          <w:b/>
          <w:bCs/>
        </w:rPr>
        <w:t xml:space="preserve">up, connected to the gateway, and serving its subnets?</w:t>
      </w:r>
      <w:r>
        <w:t xml:space="preserve"> </w:t>
      </w:r>
      <w:r>
        <w:t xml:space="preserve">It is a pure function of</w:t>
      </w:r>
      <w:r>
        <w:t xml:space="preserve"> </w:t>
      </w:r>
      <w:r>
        <w:t xml:space="preserve">the core's</w:t>
      </w:r>
      <w:r>
        <w:t xml:space="preserve"> </w:t>
      </w:r>
      <w:r>
        <w:rPr>
          <w:rStyle w:val="VerbatimChar"/>
        </w:rPr>
        <w:t xml:space="preserve">statusStream</w:t>
      </w:r>
      <w:r>
        <w:t xml:space="preserve"> </w:t>
      </w:r>
      <w:r>
        <w:t xml:space="preserve">[FFI §3.2, CI2] — the 7-variant</w:t>
      </w:r>
      <w:r>
        <w:t xml:space="preserve"> </w:t>
      </w:r>
      <w:r>
        <w:rPr>
          <w:rStyle w:val="VerbatimChar"/>
        </w:rPr>
        <w:t xml:space="preserve">TunnelStatus</w:t>
      </w:r>
      <w:r>
        <w:t xml:space="preserve"> </w:t>
      </w:r>
      <w:r>
        <w:t xml:space="preserve">(</w:t>
      </w:r>
      <w:r>
        <w:rPr>
          <w:rStyle w:val="VerbatimChar"/>
        </w:rPr>
        <w:t xml:space="preserve">Disconnected · Connecting · Handshaking · Connected{direct|relay} · Reconnecting · Down · Danger</w:t>
      </w:r>
      <w:r>
        <w:t xml:space="preserve">) drives the hero colour + label via the</w:t>
      </w:r>
      <w:r>
        <w:t xml:space="preserve"> </w:t>
      </w:r>
      <w:r>
        <w:t xml:space="preserve">connection-state palette [COLOR §3],</w:t>
      </w:r>
      <w:r>
        <w:t xml:space="preserve"> </w:t>
      </w:r>
      <w:r>
        <w:rPr>
          <w:b/>
          <w:bCs/>
        </w:rPr>
        <w:t xml:space="preserve">always with a glyph + text</w:t>
      </w:r>
      <w:r>
        <w:t xml:space="preserve"> </w:t>
      </w:r>
      <w:r>
        <w:t xml:space="preserve">(CI5).</w:t>
      </w:r>
    </w:p>
    <w:p>
      <w:pPr>
        <w:pStyle w:val="BodyText"/>
      </w:pPr>
      <w:r>
        <w:rPr>
          <w:b/>
          <w:bCs/>
        </w:rPr>
        <w:t xml:space="preserve">Layout (status hero + serving summary).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warehouse-gw                       ◉ live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                                         │</w:t>
      </w:r>
      <w:r>
        <w:br/>
      </w:r>
      <w:r>
        <w:rPr>
          <w:rStyle w:val="VerbatimChar"/>
        </w:rPr>
        <w:t xml:space="preserve">│              ╭───────────────╮             │</w:t>
      </w:r>
      <w:r>
        <w:br/>
      </w:r>
      <w:r>
        <w:rPr>
          <w:rStyle w:val="VerbatimChar"/>
        </w:rPr>
        <w:t xml:space="preserve">│              │   ✔  ONLINE    │             │  ← status hero (green = Connected)</w:t>
      </w:r>
      <w:r>
        <w:br/>
      </w:r>
      <w:r>
        <w:rPr>
          <w:rStyle w:val="VerbatimChar"/>
        </w:rPr>
        <w:t xml:space="preserve">│              │   serving 1    │             │     paints state colour + label</w:t>
      </w:r>
      <w:r>
        <w:br/>
      </w:r>
      <w:r>
        <w:rPr>
          <w:rStyle w:val="VerbatimChar"/>
        </w:rPr>
        <w:t xml:space="preserve">│              │   subnet       │             │</w:t>
      </w:r>
      <w:r>
        <w:br/>
      </w:r>
      <w:r>
        <w:rPr>
          <w:rStyle w:val="VerbatimChar"/>
        </w:rPr>
        <w:t xml:space="preserve">│              ╰───────────────╯             │</w:t>
      </w:r>
      <w:r>
        <w:br/>
      </w:r>
      <w:r>
        <w:rPr>
          <w:rStyle w:val="VerbatimChar"/>
        </w:rPr>
        <w:t xml:space="preserve">│                                           │</w:t>
      </w:r>
      <w:r>
        <w:br/>
      </w:r>
      <w:r>
        <w:rPr>
          <w:rStyle w:val="VerbatimChar"/>
        </w:rPr>
        <w:t xml:space="preserve">│   MASQUE · relay · 23 ms                    │  ← StatusChip (transport·path·rtt)</w:t>
      </w:r>
      <w:r>
        <w:br/>
      </w:r>
      <w:r>
        <w:rPr>
          <w:rStyle w:val="VerbatimChar"/>
        </w:rPr>
        <w:t xml:space="preserve">│                                           │</w:t>
      </w:r>
      <w:r>
        <w:br/>
      </w:r>
      <w:r>
        <w:rPr>
          <w:rStyle w:val="VerbatimChar"/>
        </w:rPr>
        <w:t xml:space="preserve">├──────────────── Serving ───────────────────┤</w:t>
      </w:r>
      <w:r>
        <w:br/>
      </w:r>
      <w:r>
        <w:rPr>
          <w:rStyle w:val="VerbatimChar"/>
        </w:rPr>
        <w:t xml:space="preserve">│   ▦ 10.10.0.0/24   ✓ advertised · enabled  │  ← NetworkTile per advertised CIDR</w:t>
      </w:r>
      <w:r>
        <w:br/>
      </w:r>
      <w:r>
        <w:rPr>
          <w:rStyle w:val="VerbatimChar"/>
        </w:rPr>
        <w:t xml:space="preserve">│   Overlay IP   fd7a:helix:a1b2::5           │</w:t>
      </w:r>
      <w:r>
        <w:br/>
      </w:r>
      <w:r>
        <w:rPr>
          <w:rStyle w:val="VerbatimChar"/>
        </w:rPr>
        <w:t xml:space="preserve">│   Gateway      gw.acme.example   ● reachable│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ⓘ This appliance exposes its LAN subnets   │</w:t>
      </w:r>
      <w:r>
        <w:br/>
      </w:r>
      <w:r>
        <w:rPr>
          <w:rStyle w:val="VerbatimChar"/>
        </w:rPr>
        <w:t xml:space="preserve">│    to authorized clients only (default-deny)│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└───────────────────────────────────────────┘</w:t>
      </w:r>
    </w:p>
    <w:p>
      <w:pPr>
        <w:pStyle w:val="FirstParagraph"/>
      </w:pPr>
      <w:r>
        <w:rPr>
          <w:b/>
          <w:bCs/>
        </w:rPr>
        <w:t xml:space="preserve">Per-state hero rendering</w:t>
      </w:r>
      <w:r>
        <w:t xml:space="preserve"> </w:t>
      </w:r>
      <w:r>
        <w:t xml:space="preserve">(the 7-variant mapping, [COLOR §3.1]):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TunnelStatus</w:t>
            </w:r>
            <w:r>
              <w:t xml:space="preserve"> </w:t>
            </w:r>
            <w:r>
              <w:t xml:space="preserve">[FFI §3.2]</w:t>
            </w:r>
          </w:p>
        </w:tc>
        <w:tc>
          <w:tcPr/>
          <w:p>
            <w:pPr>
              <w:pStyle w:val="Compact"/>
            </w:pPr>
            <w:r>
              <w:t xml:space="preserve">Hero label</w:t>
            </w:r>
          </w:p>
        </w:tc>
        <w:tc>
          <w:tcPr/>
          <w:p>
            <w:pPr>
              <w:pStyle w:val="Compact"/>
            </w:pPr>
            <w:r>
              <w:t xml:space="preserve">Hero colour family [COLOR §3]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Disconnected</w:t>
            </w:r>
          </w:p>
        </w:tc>
        <w:tc>
          <w:tcPr/>
          <w:p>
            <w:pPr>
              <w:pStyle w:val="Compact"/>
            </w:pPr>
            <w:r>
              <w:t xml:space="preserve">"Offline — not connected (by choice)"</w:t>
            </w:r>
          </w:p>
        </w:tc>
        <w:tc>
          <w:tcPr/>
          <w:p>
            <w:pPr>
              <w:pStyle w:val="Compact"/>
            </w:pPr>
            <w:r>
              <w:t xml:space="preserve">grey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Connecting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Handshaking</w:t>
            </w:r>
          </w:p>
        </w:tc>
        <w:tc>
          <w:tcPr/>
          <w:p>
            <w:pPr>
              <w:pStyle w:val="Compact"/>
            </w:pPr>
            <w:r>
              <w:t xml:space="preserve">"Connecting…"</w:t>
            </w:r>
          </w:p>
        </w:tc>
        <w:tc>
          <w:tcPr/>
          <w:p>
            <w:pPr>
              <w:pStyle w:val="Compact"/>
            </w:pPr>
            <w:r>
              <w:t xml:space="preserve">amber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Connected{direct}</w:t>
            </w:r>
          </w:p>
        </w:tc>
        <w:tc>
          <w:tcPr/>
          <w:p>
            <w:pPr>
              <w:pStyle w:val="Compact"/>
            </w:pPr>
            <w:r>
              <w:t xml:space="preserve">"Online — serving · direct"</w:t>
            </w:r>
          </w:p>
        </w:tc>
        <w:tc>
          <w:tcPr/>
          <w:p>
            <w:pPr>
              <w:pStyle w:val="Compact"/>
            </w:pPr>
            <w:r>
              <w:t xml:space="preserve">green (pure)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Connected{relay}</w:t>
            </w:r>
          </w:p>
        </w:tc>
        <w:tc>
          <w:tcPr/>
          <w:p>
            <w:pPr>
              <w:pStyle w:val="Compact"/>
            </w:pPr>
            <w:r>
              <w:t xml:space="preserve">"Online — serving · relay"</w:t>
            </w:r>
          </w:p>
        </w:tc>
        <w:tc>
          <w:tcPr/>
          <w:p>
            <w:pPr>
              <w:pStyle w:val="Compact"/>
            </w:pPr>
            <w:r>
              <w:t xml:space="preserve">teal-green sub-shade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Reconnecting</w:t>
            </w:r>
          </w:p>
        </w:tc>
        <w:tc>
          <w:tcPr/>
          <w:p>
            <w:pPr>
              <w:pStyle w:val="Compact"/>
            </w:pPr>
            <w:r>
              <w:t xml:space="preserve">"Reconnecting…" (amber</w:t>
            </w:r>
            <w:r>
              <w:t xml:space="preserve"> </w:t>
            </w:r>
            <w:r>
              <w:rPr>
                <w:b/>
                <w:bCs/>
              </w:rPr>
              <w:t xml:space="preserve">pulse</w:t>
            </w:r>
            <w:r>
              <w:t xml:space="preserve">, reduce-motion → static)</w:t>
            </w:r>
          </w:p>
        </w:tc>
        <w:tc>
          <w:tcPr/>
          <w:p>
            <w:pPr>
              <w:pStyle w:val="Compact"/>
            </w:pPr>
            <w:r>
              <w:t xml:space="preserve">amber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Down{reason}</w:t>
            </w:r>
          </w:p>
        </w:tc>
        <w:tc>
          <w:tcPr/>
          <w:p>
            <w:pPr>
              <w:pStyle w:val="Compact"/>
            </w:pPr>
            <w:r>
              <w:t xml:space="preserve">"Dropped — &lt;honest reason&gt;, retrying"</w:t>
            </w:r>
          </w:p>
        </w:tc>
        <w:tc>
          <w:tcPr/>
          <w:p>
            <w:pPr>
              <w:pStyle w:val="Compact"/>
            </w:pPr>
            <w:r>
              <w:t xml:space="preserve">orange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Danger{kind}</w:t>
            </w:r>
          </w:p>
        </w:tc>
        <w:tc>
          <w:tcPr/>
          <w:p>
            <w:pPr>
              <w:pStyle w:val="Compact"/>
            </w:pPr>
            <w:r>
              <w:t xml:space="preserve">"Danger — &lt;leak/killswitch&gt;" (z-top, overrides)</w:t>
            </w:r>
          </w:p>
        </w:tc>
        <w:tc>
          <w:tcPr/>
          <w:p>
            <w:pPr>
              <w:pStyle w:val="Compact"/>
            </w:pPr>
            <w:r>
              <w:t xml:space="preserve">red</w:t>
            </w:r>
          </w:p>
        </w:tc>
      </w:tr>
    </w:tbl>
    <w:p>
      <w:pPr>
        <w:pStyle w:val="BodyText"/>
      </w:pPr>
      <w:r>
        <w:rPr>
          <w:b/>
          <w:bCs/>
        </w:rPr>
        <w:t xml:space="preserve">Components.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status hero</w:t>
      </w:r>
      <w:r>
        <w:t xml:space="preserve"> </w:t>
      </w:r>
      <w:r>
        <w:t xml:space="preserve">(a Connector-tuned</w:t>
      </w:r>
      <w:r>
        <w:t xml:space="preserve"> </w:t>
      </w:r>
      <w:r>
        <w:rPr>
          <w:rStyle w:val="VerbatimChar"/>
        </w:rPr>
        <w:t xml:space="preserve">ConnectButton</w:t>
      </w:r>
      <w:r>
        <w:t xml:space="preserve">/health</w:t>
      </w:r>
      <w:r>
        <w:t xml:space="preserve"> </w:t>
      </w:r>
      <w:r>
        <w:t xml:space="preserve">surface — for an always-on appliance it reads as a</w:t>
      </w:r>
      <w:r>
        <w:t xml:space="preserve"> </w:t>
      </w:r>
      <w:r>
        <w:rPr>
          <w:i/>
          <w:iCs/>
        </w:rPr>
        <w:t xml:space="preserve">status</w:t>
      </w:r>
      <w:r>
        <w:t xml:space="preserve"> </w:t>
      </w:r>
      <w:r>
        <w:t xml:space="preserve">surface more than a</w:t>
      </w:r>
      <w:r>
        <w:t xml:space="preserve"> </w:t>
      </w:r>
      <w:r>
        <w:t xml:space="preserve">tap target, but tapping toggles connect/disconnect for local control); a</w:t>
      </w:r>
      <w:r>
        <w:t xml:space="preserve"> </w:t>
      </w:r>
      <w:r>
        <w:rPr>
          <w:rStyle w:val="VerbatimChar"/>
          <w:b/>
          <w:bCs/>
        </w:rPr>
        <w:t xml:space="preserve">StatusChip</w:t>
      </w:r>
      <w:r>
        <w:t xml:space="preserve"> </w:t>
      </w:r>
      <w:r>
        <w:t xml:space="preserve">showing transport · path · RTT (</w:t>
      </w:r>
      <w:r>
        <w:rPr>
          <w:rStyle w:val="VerbatimChar"/>
        </w:rPr>
        <w:t xml:space="preserve">MASQUE · relay · 23ms</w:t>
      </w:r>
      <w:r>
        <w:t xml:space="preserve">) live</w:t>
      </w:r>
      <w:r>
        <w:t xml:space="preserve"> </w:t>
      </w:r>
      <w:r>
        <w:t xml:space="preserve">from</w:t>
      </w:r>
      <w:r>
        <w:t xml:space="preserve"> </w:t>
      </w:r>
      <w:r>
        <w:rPr>
          <w:rStyle w:val="VerbatimChar"/>
        </w:rPr>
        <w:t xml:space="preserve">Connected{transport,path,rtt}</w:t>
      </w:r>
      <w:r>
        <w:t xml:space="preserve"> </w:t>
      </w:r>
      <w:r>
        <w:t xml:space="preserve">[FFI §3.2]; a</w:t>
      </w:r>
      <w:r>
        <w:t xml:space="preserve"> </w:t>
      </w:r>
      <w:r>
        <w:rPr>
          <w:b/>
          <w:bCs/>
        </w:rPr>
        <w:t xml:space="preserve">serving summary</w:t>
      </w:r>
      <w:r>
        <w:t xml:space="preserve"> </w:t>
      </w:r>
      <w:r>
        <w:t xml:space="preserve">— one</w:t>
      </w:r>
      <w:r>
        <w:t xml:space="preserve"> </w:t>
      </w:r>
      <w:r>
        <w:rPr>
          <w:rStyle w:val="VerbatimChar"/>
        </w:rPr>
        <w:t xml:space="preserve">NetworkTile</w:t>
      </w:r>
      <w:r>
        <w:t xml:space="preserve"> </w:t>
      </w:r>
      <w:r>
        <w:t xml:space="preserve">per enabled advertised CIDR [CLIENT §7.2], the overlay IP, and the</w:t>
      </w:r>
      <w:r>
        <w:t xml:space="preserve"> </w:t>
      </w:r>
      <w:r>
        <w:t xml:space="preserve">gateway reachability dot.</w:t>
      </w:r>
    </w:p>
    <w:p>
      <w:pPr>
        <w:pStyle w:val="BodyText"/>
      </w:pPr>
      <w:r>
        <w:rPr>
          <w:b/>
          <w:bCs/>
        </w:rPr>
        <w:t xml:space="preserve">States.</w:t>
      </w:r>
      <w:r>
        <w:t xml:space="preserve"> </w:t>
      </w:r>
      <w:r>
        <w:rPr>
          <w:i/>
          <w:iCs/>
        </w:rPr>
        <w:t xml:space="preserve">Loading</w:t>
      </w:r>
      <w:r>
        <w:t xml:space="preserve"> </w:t>
      </w:r>
      <w:r>
        <w:t xml:space="preserve">— hero in a neutral "connecting…" skeleton until the first</w:t>
      </w:r>
      <w:r>
        <w:t xml:space="preserve"> </w:t>
      </w:r>
      <w:r>
        <w:rPr>
          <w:rStyle w:val="VerbatimChar"/>
        </w:rPr>
        <w:t xml:space="preserve">statusStream</w:t>
      </w:r>
      <w:r>
        <w:t xml:space="preserve"> </w:t>
      </w:r>
      <w:r>
        <w:t xml:space="preserve">event (never green before the stream confirms it).</w:t>
      </w:r>
      <w:r>
        <w:t xml:space="preserve"> </w:t>
      </w:r>
      <w:r>
        <w:rPr>
          <w:i/>
          <w:iCs/>
        </w:rPr>
        <w:t xml:space="preserve">Empty</w:t>
      </w:r>
      <w:r>
        <w:t xml:space="preserve"> </w:t>
      </w:r>
      <w:r>
        <w:t xml:space="preserve">—</w:t>
      </w:r>
      <w:r>
        <w:t xml:space="preserve"> </w:t>
      </w:r>
      <w:r>
        <w:t xml:space="preserve">enrolled but</w:t>
      </w:r>
      <w:r>
        <w:t xml:space="preserve"> </w:t>
      </w:r>
      <w:r>
        <w:rPr>
          <w:b/>
          <w:bCs/>
        </w:rPr>
        <w:t xml:space="preserve">no routes advertised yet</w:t>
      </w:r>
      <w:r>
        <w:t xml:space="preserve"> </w:t>
      </w:r>
      <w:r>
        <w:t xml:space="preserve">⇒ hero shows online but the serving</w:t>
      </w:r>
      <w:r>
        <w:t xml:space="preserve"> </w:t>
      </w:r>
      <w:r>
        <w:t xml:space="preserve">summary shows "no subnets advertised — add one in Routes" with a CTA to C2.</w:t>
      </w:r>
      <w:r>
        <w:t xml:space="preserve"> </w:t>
      </w:r>
      <w:r>
        <w:rPr>
          <w:i/>
          <w:iCs/>
        </w:rPr>
        <w:t xml:space="preserve">Error/Down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Down{reason}</w:t>
      </w:r>
      <w:r>
        <w:t xml:space="preserve"> </w:t>
      </w:r>
      <w:r>
        <w:t xml:space="preserve">paints orange with the</w:t>
      </w:r>
      <w:r>
        <w:t xml:space="preserve"> </w:t>
      </w:r>
      <w:r>
        <w:rPr>
          <w:b/>
          <w:bCs/>
        </w:rPr>
        <w:t xml:space="preserve">honest reason</w:t>
      </w:r>
      <w:r>
        <w:t xml:space="preserve"> </w:t>
      </w:r>
      <w:r>
        <w:t xml:space="preserve">[FFI §3.2,</w:t>
      </w:r>
      <w:r>
        <w:t xml:space="preserve"> </w:t>
      </w:r>
      <w:r>
        <w:t xml:space="preserve">§11.4.6] and a retry; gateway-unreachable is distinguished from core-down.</w:t>
      </w:r>
      <w:r>
        <w:t xml:space="preserve"> </w:t>
      </w:r>
      <w:r>
        <w:rPr>
          <w:i/>
          <w:iCs/>
        </w:rPr>
        <w:t xml:space="preserve">Danger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Danger{kind}</w:t>
      </w:r>
      <w:r>
        <w:t xml:space="preserve"> </w:t>
      </w:r>
      <w:r>
        <w:t xml:space="preserve">overrides everything with the red banner at z-top</w:t>
      </w:r>
      <w:r>
        <w:t xml:space="preserve"> </w:t>
      </w:r>
      <w:r>
        <w:t xml:space="preserve">[COLOR §3.2/§5] (e.g. a leak/kill-switch trip).</w:t>
      </w:r>
      <w:r>
        <w:t xml:space="preserve"> </w:t>
      </w:r>
      <w:r>
        <w:rPr>
          <w:i/>
          <w:iCs/>
        </w:rPr>
        <w:t xml:space="preserve">Revoked</w:t>
      </w:r>
      <w:r>
        <w:t xml:space="preserve"> </w:t>
      </w:r>
      <w:r>
        <w:t xml:space="preserve">— an out-of-band</w:t>
      </w:r>
      <w:r>
        <w:t xml:space="preserve"> </w:t>
      </w:r>
      <w:r>
        <w:rPr>
          <w:rStyle w:val="VerbatimChar"/>
        </w:rPr>
        <w:t xml:space="preserve">device.revoke</w:t>
      </w:r>
      <w:r>
        <w:t xml:space="preserve"> </w:t>
      </w:r>
      <w:r>
        <w:t xml:space="preserve">flips the hero to "revoked — re-enrollment required" and routes to</w:t>
      </w:r>
      <w:r>
        <w:t xml:space="preserve"> </w:t>
      </w:r>
      <w:r>
        <w:t xml:space="preserve">C0.</w:t>
      </w:r>
    </w:p>
    <w:p>
      <w:pPr>
        <w:pStyle w:val="BodyText"/>
      </w:pPr>
      <w:r>
        <w:rPr>
          <w:b/>
          <w:bCs/>
        </w:rPr>
        <w:t xml:space="preserve">A11y / light-dark.</w:t>
      </w:r>
      <w:r>
        <w:t xml:space="preserve"> </w:t>
      </w:r>
      <w:r>
        <w:t xml:space="preserve">The hero state is</w:t>
      </w:r>
      <w:r>
        <w:t xml:space="preserve"> </w:t>
      </w:r>
      <w:r>
        <w:rPr>
          <w:b/>
          <w:bCs/>
        </w:rPr>
        <w:t xml:space="preserve">announced</w:t>
      </w:r>
      <w:r>
        <w:t xml:space="preserve"> </w:t>
      </w:r>
      <w:r>
        <w:t xml:space="preserve">(SR), never colour-only</w:t>
      </w:r>
      <w:r>
        <w:t xml:space="preserve"> </w:t>
      </w:r>
      <w:r>
        <w:t xml:space="preserve">(CI5); the amber</w:t>
      </w:r>
      <w:r>
        <w:t xml:space="preserve"> </w:t>
      </w:r>
      <w:r>
        <w:rPr>
          <w:rStyle w:val="VerbatimChar"/>
        </w:rPr>
        <w:t xml:space="preserve">Reconnecting</w:t>
      </w:r>
      <w:r>
        <w:t xml:space="preserve"> </w:t>
      </w:r>
      <w:r>
        <w:t xml:space="preserve">pulse degrades to static under reduce-motion</w:t>
      </w:r>
      <w:r>
        <w:t xml:space="preserve"> </w:t>
      </w:r>
      <w:r>
        <w:t xml:space="preserve">(never strobes, [COLOR §3.2], §11.4.107). Light/dark via the connection-state</w:t>
      </w:r>
      <w:r>
        <w:t xml:space="preserve"> </w:t>
      </w:r>
      <w:r>
        <w:t xml:space="preserve">palette (every state AA-proven both themes [COLOR §4.3/§4.4]); the teal accent</w:t>
      </w:r>
      <w:r>
        <w:t xml:space="preserve"> </w:t>
      </w:r>
      <w:r>
        <w:t xml:space="preserve">appears only on brand/action chrome, never on a safety signal.</w:t>
      </w:r>
    </w:p>
    <w:p>
      <w:r>
        <w:pict>
          <v:rect style="width:0;height:1.5pt" o:hralign="center" o:hrstd="t" o:hr="t"/>
        </w:pict>
      </w:r>
    </w:p>
    <w:bookmarkEnd w:id="17"/>
    <w:bookmarkStart w:id="18" w:name="X62b18dccdb6206aa1466e15541d3f7a7fb09e44"/>
    <w:p>
      <w:pPr>
        <w:pStyle w:val="Heading2"/>
      </w:pPr>
      <w:r>
        <w:t xml:space="preserve">5. Advertised routes (the subnets it exposes)</w:t>
      </w:r>
    </w:p>
    <w:p>
      <w:pPr>
        <w:pStyle w:val="FirstParagraph"/>
      </w:pPr>
      <w:r>
        <w:rPr>
          <w:b/>
          <w:bCs/>
        </w:rPr>
        <w:t xml:space="preserve">Purpose.</w:t>
      </w:r>
      <w:r>
        <w:t xml:space="preserve"> </w:t>
      </w:r>
      <w:r>
        <w:t xml:space="preserve">The Connector's defining function: declare which LAN</w:t>
      </w:r>
      <w:r>
        <w:t xml:space="preserve"> </w:t>
      </w:r>
      <w:r>
        <w:rPr>
          <w:b/>
          <w:bCs/>
        </w:rPr>
        <w:t xml:space="preserve">CIDRs</w:t>
      </w:r>
      <w:r>
        <w:t xml:space="preserve"> </w:t>
      </w:r>
      <w:r>
        <w:t xml:space="preserve">this</w:t>
      </w:r>
      <w:r>
        <w:t xml:space="preserve"> </w:t>
      </w:r>
      <w:r>
        <w:t xml:space="preserve">appliance advertises into the overlay [REG §6]. Add / edit / enable / disable</w:t>
      </w:r>
      <w:r>
        <w:t xml:space="preserve"> </w:t>
      </w:r>
      <w:r>
        <w:t xml:space="preserve">prefixes; each change runs through the core</w:t>
      </w:r>
      <w:r>
        <w:t xml:space="preserve"> </w:t>
      </w:r>
      <w:r>
        <w:rPr>
          <w:rStyle w:val="VerbatimChar"/>
        </w:rPr>
        <w:t xml:space="preserve">advertise(cidrs)</w:t>
      </w:r>
      <w:r>
        <w:t xml:space="preserve"> </w:t>
      </w:r>
      <w:r>
        <w:t xml:space="preserve">action that returns</w:t>
      </w:r>
      <w:r>
        <w:t xml:space="preserve"> </w:t>
      </w:r>
      <w:r>
        <w:rPr>
          <w:rStyle w:val="VerbatimChar"/>
        </w:rPr>
        <w:t xml:space="preserve">AdvertiseResult { accepted, conflicts }</w:t>
      </w:r>
      <w:r>
        <w:t xml:space="preserve"> </w:t>
      </w:r>
      <w:r>
        <w:t xml:space="preserve">[FFI §3.1] (the same code path as a</w:t>
      </w:r>
      <w:r>
        <w:t xml:space="preserve"> </w:t>
      </w:r>
      <w:r>
        <w:t xml:space="preserve">Console-side prefix edit [REG §6.1]).</w:t>
      </w:r>
    </w:p>
    <w:p>
      <w:pPr>
        <w:pStyle w:val="BodyText"/>
      </w:pPr>
      <w:r>
        <w:rPr>
          <w:b/>
          <w:bCs/>
        </w:rPr>
        <w:t xml:space="preserve">Layout (route table + add).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Advertised routes (2)         [+ Add CIDR ] │</w:t>
      </w:r>
      <w:r>
        <w:br/>
      </w:r>
      <w:r>
        <w:rPr>
          <w:rStyle w:val="VerbatimChar"/>
        </w:rPr>
        <w:t xml:space="preserve">├──────────────────┬──────────┬───────────────┤</w:t>
      </w:r>
      <w:r>
        <w:br/>
      </w:r>
      <w:r>
        <w:rPr>
          <w:rStyle w:val="VerbatimChar"/>
        </w:rPr>
        <w:t xml:space="preserve">│ CIDR             │ ENABLED  │ STATUS        │</w:t>
      </w:r>
      <w:r>
        <w:br/>
      </w:r>
      <w:r>
        <w:rPr>
          <w:rStyle w:val="VerbatimChar"/>
        </w:rPr>
        <w:t xml:space="preserve">├──────────────────┼──────────┼───────────────┤</w:t>
      </w:r>
      <w:r>
        <w:br/>
      </w:r>
      <w:r>
        <w:rPr>
          <w:rStyle w:val="VerbatimChar"/>
        </w:rPr>
        <w:t xml:space="preserve">│ 10.10.0.0/24     │   ✓      │ ✓ advertised  │ ← accepted, live</w:t>
      </w:r>
      <w:r>
        <w:br/>
      </w:r>
      <w:r>
        <w:rPr>
          <w:rStyle w:val="VerbatimChar"/>
        </w:rPr>
        <w:t xml:space="preserve">│ 10.20.0.0/24     │   ✓      │ ⚠ conflict    │ ← overlaps another connector → C3</w:t>
      </w:r>
      <w:r>
        <w:br/>
      </w:r>
      <w:r>
        <w:rPr>
          <w:rStyle w:val="VerbatimChar"/>
        </w:rPr>
        <w:t xml:space="preserve">│ 10.30.0.0/24     │   ○      │ disabled      │ ← toggled off locally</w:t>
      </w:r>
      <w:r>
        <w:br/>
      </w:r>
      <w:r>
        <w:rPr>
          <w:rStyle w:val="VerbatimChar"/>
        </w:rPr>
        <w:t xml:space="preserve">├──────────────────┴──────────┴───────────────┤</w:t>
      </w:r>
      <w:r>
        <w:br/>
      </w:r>
      <w:r>
        <w:rPr>
          <w:rStyle w:val="VerbatimChar"/>
        </w:rPr>
        <w:t xml:space="preserve">│  2 advertised · 1 conflict · 1 disabled      │</w:t>
      </w:r>
      <w:r>
        <w:br/>
      </w:r>
      <w:r>
        <w:rPr>
          <w:rStyle w:val="VerbatimChar"/>
        </w:rPr>
        <w:t xml:space="preserve">│  ⚠ 1 conflict — review                       │  → tap → C3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└───────────────────────────────────────────┘</w:t>
      </w:r>
    </w:p>
    <w:p>
      <w:pPr>
        <w:pStyle w:val="FirstParagraph"/>
      </w:pPr>
      <w:r>
        <w:rPr>
          <w:b/>
          <w:bCs/>
        </w:rPr>
        <w:t xml:space="preserve">Add / edit (C2e).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‹ Routes   Add CIDR                         │</w:t>
      </w:r>
      <w:r>
        <w:br/>
      </w:r>
      <w:r>
        <w:rPr>
          <w:rStyle w:val="VerbatimChar"/>
        </w:rPr>
        <w:t xml:space="preserve">│  CIDR                                       │</w:t>
      </w:r>
      <w:r>
        <w:br/>
      </w:r>
      <w:r>
        <w:rPr>
          <w:rStyle w:val="VerbatimChar"/>
        </w:rPr>
        <w:t xml:space="preserve">│  ┌─────────────────────────────────────┐    │</w:t>
      </w:r>
      <w:r>
        <w:br/>
      </w:r>
      <w:r>
        <w:rPr>
          <w:rStyle w:val="VerbatimChar"/>
        </w:rPr>
        <w:t xml:space="preserve">│  │ 10.40.0.0/24                          │    │  ← validated as a CIDR on blur</w:t>
      </w:r>
      <w:r>
        <w:br/>
      </w:r>
      <w:r>
        <w:rPr>
          <w:rStyle w:val="VerbatimChar"/>
        </w:rPr>
        <w:t xml:space="preserve">│  └─────────────────────────────────────┘    │</w:t>
      </w:r>
      <w:r>
        <w:br/>
      </w:r>
      <w:r>
        <w:rPr>
          <w:rStyle w:val="VerbatimChar"/>
        </w:rPr>
        <w:t xml:space="preserve">│  ⓘ Advertise a private subnet this appliance │</w:t>
      </w:r>
      <w:r>
        <w:br/>
      </w:r>
      <w:r>
        <w:rPr>
          <w:rStyle w:val="VerbatimChar"/>
        </w:rPr>
        <w:t xml:space="preserve">│    can route to. Reachability is governed by │</w:t>
      </w:r>
      <w:r>
        <w:br/>
      </w:r>
      <w:r>
        <w:rPr>
          <w:rStyle w:val="VerbatimChar"/>
        </w:rPr>
        <w:t xml:space="preserve">│    your Console policy (default-deny).       │</w:t>
      </w:r>
      <w:r>
        <w:br/>
      </w:r>
      <w:r>
        <w:rPr>
          <w:rStyle w:val="VerbatimChar"/>
        </w:rPr>
        <w:t xml:space="preserve">│                         [ Cancel ] [ Add ▸ ]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RESULT (from advertise())                   │</w:t>
      </w:r>
      <w:r>
        <w:br/>
      </w:r>
      <w:r>
        <w:rPr>
          <w:rStyle w:val="VerbatimChar"/>
        </w:rPr>
        <w:t xml:space="preserve">│   ✓ accepted: 10.40.0.0/24                    │</w:t>
      </w:r>
      <w:r>
        <w:br/>
      </w:r>
      <w:r>
        <w:rPr>
          <w:rStyle w:val="VerbatimChar"/>
        </w:rPr>
        <w:t xml:space="preserve">│   (or)  ⚠ conflict: overlaps office-gw → C3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└─────────────────────────────────────────────┘</w:t>
      </w:r>
    </w:p>
    <w:p>
      <w:pPr>
        <w:pStyle w:val="FirstParagraph"/>
      </w:pPr>
      <w:r>
        <w:rPr>
          <w:b/>
          <w:bCs/>
        </w:rPr>
        <w:t xml:space="preserve">Components.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route table</w:t>
      </w:r>
      <w:r>
        <w:t xml:space="preserve"> </w:t>
      </w:r>
      <w:r>
        <w:t xml:space="preserve">(one row per</w:t>
      </w:r>
      <w:r>
        <w:t xml:space="preserve"> </w:t>
      </w:r>
      <w:r>
        <w:rPr>
          <w:rStyle w:val="VerbatimChar"/>
        </w:rPr>
        <w:t xml:space="preserve">advertised_prefixes</w:t>
      </w:r>
      <w:r>
        <w:t xml:space="preserve"> </w:t>
      </w:r>
      <w:r>
        <w:t xml:space="preserve">entry [REG §6]</w:t>
      </w:r>
      <w:r>
        <w:t xml:space="preserve"> </w:t>
      </w:r>
      <w:r>
        <w:t xml:space="preserve">with CIDR, enable toggle, per-row status: advertised / conflict / disabled); an</w:t>
      </w:r>
      <w:r>
        <w:t xml:space="preserve"> </w:t>
      </w:r>
      <w:r>
        <w:rPr>
          <w:b/>
          <w:bCs/>
        </w:rPr>
        <w:t xml:space="preserve">add/edit form</w:t>
      </w:r>
      <w:r>
        <w:t xml:space="preserve"> </w:t>
      </w:r>
      <w:r>
        <w:t xml:space="preserve">validating CIDR syntax locally before calling</w:t>
      </w:r>
      <w:r>
        <w:t xml:space="preserve"> </w:t>
      </w:r>
      <w:r>
        <w:rPr>
          <w:rStyle w:val="VerbatimChar"/>
        </w:rPr>
        <w:t xml:space="preserve">advertise()</w:t>
      </w:r>
      <w:r>
        <w:t xml:space="preserve">; the</w:t>
      </w:r>
      <w:r>
        <w:t xml:space="preserve"> </w:t>
      </w:r>
      <w:r>
        <w:rPr>
          <w:rStyle w:val="VerbatimChar"/>
          <w:b/>
          <w:bCs/>
        </w:rPr>
        <w:t xml:space="preserve">AdvertiseResult</w:t>
      </w:r>
      <w:r>
        <w:t xml:space="preserve"> </w:t>
      </w:r>
      <w:r>
        <w:t xml:space="preserve">rendered honestly —</w:t>
      </w:r>
      <w:r>
        <w:t xml:space="preserve"> </w:t>
      </w:r>
      <w:r>
        <w:rPr>
          <w:rStyle w:val="VerbatimChar"/>
        </w:rPr>
        <w:t xml:space="preserve">accepted</w:t>
      </w:r>
      <w:r>
        <w:t xml:space="preserve"> </w:t>
      </w:r>
      <w:r>
        <w:t xml:space="preserve">CIDRs flip to "✓ advertised",</w:t>
      </w:r>
      <w:r>
        <w:t xml:space="preserve"> </w:t>
      </w:r>
      <w:r>
        <w:rPr>
          <w:rStyle w:val="VerbatimChar"/>
        </w:rPr>
        <w:t xml:space="preserve">conflicts</w:t>
      </w:r>
      <w:r>
        <w:t xml:space="preserve"> </w:t>
      </w:r>
      <w:r>
        <w:t xml:space="preserve">flip to "⚠ conflict" and link to C3 (never shown as live [FFI §3.1]).</w:t>
      </w:r>
    </w:p>
    <w:p>
      <w:pPr>
        <w:pStyle w:val="BodyText"/>
      </w:pPr>
      <w:r>
        <w:rPr>
          <w:b/>
          <w:bCs/>
        </w:rPr>
        <w:t xml:space="preserve">Interactions.</w:t>
      </w:r>
      <w:r>
        <w:t xml:space="preserve"> </w:t>
      </w:r>
      <w:r>
        <w:t xml:space="preserve">Add a CIDR →</w:t>
      </w:r>
      <w:r>
        <w:t xml:space="preserve"> </w:t>
      </w:r>
      <w:r>
        <w:rPr>
          <w:rStyle w:val="VerbatimChar"/>
        </w:rPr>
        <w:t xml:space="preserve">advertise()</w:t>
      </w:r>
      <w:r>
        <w:t xml:space="preserve"> </w:t>
      </w:r>
      <w:r>
        <w:t xml:space="preserve">→ result shown inline; toggle</w:t>
      </w:r>
      <w:r>
        <w:t xml:space="preserve"> </w:t>
      </w:r>
      <w:r>
        <w:rPr>
          <w:rStyle w:val="VerbatimChar"/>
        </w:rPr>
        <w:t xml:space="preserve">enabled</w:t>
      </w:r>
      <w:r>
        <w:t xml:space="preserve"> </w:t>
      </w:r>
      <w:r>
        <w:t xml:space="preserve">(writes the prefix's</w:t>
      </w:r>
      <w:r>
        <w:t xml:space="preserve"> </w:t>
      </w:r>
      <w:r>
        <w:rPr>
          <w:rStyle w:val="VerbatimChar"/>
        </w:rPr>
        <w:t xml:space="preserve">enabled</w:t>
      </w:r>
      <w:r>
        <w:t xml:space="preserve"> </w:t>
      </w:r>
      <w:r>
        <w:t xml:space="preserve">flag [CP §2.2]); edit/remove with a</w:t>
      </w:r>
      <w:r>
        <w:t xml:space="preserve"> </w:t>
      </w:r>
      <w:r>
        <w:t xml:space="preserve">§11.4.66 confirm for removal (it withdraws a subnet authorized clients may be</w:t>
      </w:r>
      <w:r>
        <w:t xml:space="preserve"> </w:t>
      </w:r>
      <w:r>
        <w:t xml:space="preserve">using). A conflicting result does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block the local declaration but is</w:t>
      </w:r>
      <w:r>
        <w:t xml:space="preserve"> </w:t>
      </w:r>
      <w:r>
        <w:t xml:space="preserve">clearly marked non-live and routed to C3 — resolution is central (Console/IPAM</w:t>
      </w:r>
      <w:r>
        <w:t xml:space="preserve"> </w:t>
      </w:r>
      <w:r>
        <w:t xml:space="preserve">[REG §6.3]).</w:t>
      </w:r>
    </w:p>
    <w:p>
      <w:pPr>
        <w:pStyle w:val="BodyText"/>
      </w:pPr>
      <w:r>
        <w:rPr>
          <w:b/>
          <w:bCs/>
        </w:rPr>
        <w:t xml:space="preserve">States.</w:t>
      </w:r>
      <w:r>
        <w:t xml:space="preserve"> </w:t>
      </w:r>
      <w:r>
        <w:rPr>
          <w:i/>
          <w:iCs/>
        </w:rPr>
        <w:t xml:space="preserve">Loading</w:t>
      </w:r>
      <w:r>
        <w:t xml:space="preserve"> </w:t>
      </w:r>
      <w:r>
        <w:t xml:space="preserve">— table skeleton.</w:t>
      </w:r>
      <w:r>
        <w:t xml:space="preserve"> </w:t>
      </w:r>
      <w:r>
        <w:rPr>
          <w:i/>
          <w:iCs/>
        </w:rPr>
        <w:t xml:space="preserve">Empty</w:t>
      </w:r>
      <w:r>
        <w:t xml:space="preserve"> </w:t>
      </w:r>
      <w:r>
        <w:t xml:space="preserve">— "no subnets advertised yet — add</w:t>
      </w:r>
      <w:r>
        <w:t xml:space="preserve"> </w:t>
      </w:r>
      <w:r>
        <w:t xml:space="preserve">the LAN CIDR this appliance should expose" with the primary CTA.</w:t>
      </w:r>
      <w:r>
        <w:t xml:space="preserve"> </w:t>
      </w:r>
      <w:r>
        <w:rPr>
          <w:i/>
          <w:iCs/>
        </w:rPr>
        <w:t xml:space="preserve">Error</w:t>
      </w:r>
      <w:r>
        <w:t xml:space="preserve"> </w:t>
      </w:r>
      <w:r>
        <w:t xml:space="preserve">— a</w:t>
      </w:r>
      <w:r>
        <w:t xml:space="preserve"> </w:t>
      </w:r>
      <w:r>
        <w:t xml:space="preserve">failed</w:t>
      </w:r>
      <w:r>
        <w:t xml:space="preserve"> </w:t>
      </w:r>
      <w:r>
        <w:rPr>
          <w:rStyle w:val="VerbatimChar"/>
        </w:rPr>
        <w:t xml:space="preserve">advertise()</w:t>
      </w:r>
      <w:r>
        <w:t xml:space="preserve"> </w:t>
      </w:r>
      <w:r>
        <w:t xml:space="preserve">shows the honest core error + retry; an invalid CIDR is</w:t>
      </w:r>
      <w:r>
        <w:t xml:space="preserve"> </w:t>
      </w:r>
      <w:r>
        <w:t xml:space="preserve">caught at the form before the call.</w:t>
      </w:r>
      <w:r>
        <w:t xml:space="preserve"> </w:t>
      </w:r>
      <w:r>
        <w:rPr>
          <w:i/>
          <w:iCs/>
        </w:rPr>
        <w:t xml:space="preserve">Conflict present</w:t>
      </w:r>
      <w:r>
        <w:t xml:space="preserve"> </w:t>
      </w:r>
      <w:r>
        <w:t xml:space="preserve">— conflict rows are amber</w:t>
      </w:r>
      <w:r>
        <w:t xml:space="preserve"> </w:t>
      </w:r>
      <w:r>
        <w:t xml:space="preserve">with a count badge linking to C3.</w:t>
      </w:r>
    </w:p>
    <w:p>
      <w:pPr>
        <w:pStyle w:val="BodyText"/>
      </w:pPr>
      <w:r>
        <w:rPr>
          <w:b/>
          <w:bCs/>
        </w:rPr>
        <w:t xml:space="preserve">A11y / light-dark.</w:t>
      </w:r>
      <w:r>
        <w:t xml:space="preserve"> </w:t>
      </w:r>
      <w:r>
        <w:t xml:space="preserve">Status cells pair colour with a glyph + text (✓/⚠, never</w:t>
      </w:r>
      <w:r>
        <w:t xml:space="preserve"> </w:t>
      </w:r>
      <w:r>
        <w:t xml:space="preserve">colour-only). The CIDR field uses</w:t>
      </w:r>
      <w:r>
        <w:t xml:space="preserve"> </w:t>
      </w:r>
      <w:r>
        <w:rPr>
          <w:rStyle w:val="VerbatimChar"/>
        </w:rPr>
        <w:t xml:space="preserve">font.primitive.family.mono</w:t>
      </w:r>
      <w:r>
        <w:t xml:space="preserve"> </w:t>
      </w:r>
      <w:r>
        <w:t xml:space="preserve">[DT §4]. Light:</w:t>
      </w:r>
      <w:r>
        <w:t xml:space="preserve"> </w:t>
      </w:r>
      <w:r>
        <w:t xml:space="preserve">table on</w:t>
      </w:r>
      <w:r>
        <w:t xml:space="preserve"> </w:t>
      </w:r>
      <w:r>
        <w:rPr>
          <w:rStyle w:val="VerbatimChar"/>
        </w:rPr>
        <w:t xml:space="preserve">surface.raised</w:t>
      </w:r>
      <w:r>
        <w:t xml:space="preserve">, accepted =</w:t>
      </w:r>
      <w:r>
        <w:t xml:space="preserve"> </w:t>
      </w:r>
      <w:r>
        <w:rPr>
          <w:rStyle w:val="VerbatimChar"/>
        </w:rPr>
        <w:t xml:space="preserve">feedback.success</w:t>
      </w:r>
      <w:r>
        <w:t xml:space="preserve">, conflict =</w:t>
      </w:r>
      <w:r>
        <w:t xml:space="preserve"> </w:t>
      </w:r>
      <w:r>
        <w:rPr>
          <w:rStyle w:val="VerbatimChar"/>
        </w:rPr>
        <w:t xml:space="preserve">feedback.warning</w:t>
      </w:r>
      <w:r>
        <w:t xml:space="preserve">; dark mirrors with the same roles.</w:t>
      </w:r>
    </w:p>
    <w:p>
      <w:r>
        <w:pict>
          <v:rect style="width:0;height:1.5pt" o:hralign="center" o:hrstd="t" o:hr="t"/>
        </w:pict>
      </w:r>
    </w:p>
    <w:bookmarkEnd w:id="18"/>
    <w:bookmarkStart w:id="19" w:name="Xc629a0c8a1ad8082be607bb612380aa602dec58"/>
    <w:p>
      <w:pPr>
        <w:pStyle w:val="Heading2"/>
      </w:pPr>
      <w:r>
        <w:t xml:space="preserve">6. Route conflicts (overlapping-CIDR surfacing)</w:t>
      </w:r>
    </w:p>
    <w:p>
      <w:pPr>
        <w:pStyle w:val="FirstParagraph"/>
      </w:pPr>
      <w:r>
        <w:rPr>
          <w:b/>
          <w:bCs/>
        </w:rPr>
        <w:t xml:space="preserve">Purpose.</w:t>
      </w:r>
      <w:r>
        <w:t xml:space="preserve"> </w:t>
      </w:r>
      <w:r>
        <w:t xml:space="preserve">Surface and</w:t>
      </w:r>
      <w:r>
        <w:t xml:space="preserve"> </w:t>
      </w:r>
      <w:r>
        <w:rPr>
          <w:b/>
          <w:bCs/>
        </w:rPr>
        <w:t xml:space="preserve">explain</w:t>
      </w:r>
      <w:r>
        <w:t xml:space="preserve"> </w:t>
      </w:r>
      <w:r>
        <w:t xml:space="preserve">overlapping-CIDR conflicts — when this</w:t>
      </w:r>
      <w:r>
        <w:t xml:space="preserve"> </w:t>
      </w:r>
      <w:r>
        <w:t xml:space="preserve">Connector advertises a subnet that another connector in the tenant also advertises</w:t>
      </w:r>
      <w:r>
        <w:t xml:space="preserve"> </w:t>
      </w:r>
      <w:r>
        <w:t xml:space="preserve">(</w:t>
      </w:r>
      <w:r>
        <w:rPr>
          <w:rStyle w:val="VerbatimChar"/>
        </w:rPr>
        <w:t xml:space="preserve">route.conflict.detected</w:t>
      </w:r>
      <w:r>
        <w:t xml:space="preserve"> </w:t>
      </w:r>
      <w:r>
        <w:t xml:space="preserve">[REG §6.2, IPAM §6]). The defining HelixVPN problem</w:t>
      </w:r>
      <w:r>
        <w:t xml:space="preserve"> </w:t>
      </w:r>
      <w:r>
        <w:t xml:space="preserve">("two home/lab LANs both</w:t>
      </w:r>
      <w:r>
        <w:t xml:space="preserve"> </w:t>
      </w:r>
      <w:r>
        <w:rPr>
          <w:rStyle w:val="VerbatimChar"/>
        </w:rPr>
        <w:t xml:space="preserve">192.168.1.0/24</w:t>
      </w:r>
      <w:r>
        <w:t xml:space="preserve">" [CP §3.1]) shown from the appliance</w:t>
      </w:r>
      <w:r>
        <w:t xml:space="preserve"> </w:t>
      </w:r>
      <w:r>
        <w:t xml:space="preserve">side. Conflicts are</w:t>
      </w:r>
      <w:r>
        <w:t xml:space="preserve"> </w:t>
      </w:r>
      <w:r>
        <w:rPr>
          <w:b/>
          <w:bCs/>
        </w:rPr>
        <w:t xml:space="preserve">advisory, never blocking</w:t>
      </w:r>
      <w:r>
        <w:t xml:space="preserve"> </w:t>
      </w:r>
      <w:r>
        <w:t xml:space="preserve">[REG §6.3]; resolution is central</w:t>
      </w:r>
      <w:r>
        <w:t xml:space="preserve"> </w:t>
      </w:r>
      <w:r>
        <w:t xml:space="preserve">(Console/IPAM) — this screen makes the situation legible and points the right way.</w:t>
      </w:r>
    </w:p>
    <w:p>
      <w:pPr>
        <w:pStyle w:val="BodyText"/>
      </w:pPr>
      <w:r>
        <w:rPr>
          <w:b/>
          <w:bCs/>
        </w:rPr>
        <w:t xml:space="preserve">Layout.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‹ Routes   Route conflicts (1)    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⚠ 10.20.0.0/24                              │</w:t>
      </w:r>
      <w:r>
        <w:br/>
      </w:r>
      <w:r>
        <w:rPr>
          <w:rStyle w:val="VerbatimChar"/>
        </w:rPr>
        <w:t xml:space="preserve">│     This appliance (warehouse-gw, site-1)    │</w:t>
      </w:r>
      <w:r>
        <w:br/>
      </w:r>
      <w:r>
        <w:rPr>
          <w:rStyle w:val="VerbatimChar"/>
        </w:rPr>
        <w:t xml:space="preserve">│     advertises a subnet that overlaps:       │</w:t>
      </w:r>
      <w:r>
        <w:br/>
      </w:r>
      <w:r>
        <w:rPr>
          <w:rStyle w:val="VerbatimChar"/>
        </w:rPr>
        <w:t xml:space="preserve">│       office-gw (site-2)                      │</w:t>
      </w:r>
      <w:r>
        <w:br/>
      </w:r>
      <w:r>
        <w:rPr>
          <w:rStyle w:val="VerbatimChar"/>
        </w:rPr>
        <w:t xml:space="preserve">│                                             │</w:t>
      </w:r>
      <w:r>
        <w:br/>
      </w:r>
      <w:r>
        <w:rPr>
          <w:rStyle w:val="VerbatimChar"/>
        </w:rPr>
        <w:t xml:space="preserve">│  How HelixVPN resolves this (4via6):         │</w:t>
      </w:r>
      <w:r>
        <w:br/>
      </w:r>
      <w:r>
        <w:rPr>
          <w:rStyle w:val="VerbatimChar"/>
        </w:rPr>
        <w:t xml:space="preserve">│   Each site gets a unique IPv6 mapping so     │</w:t>
      </w:r>
      <w:r>
        <w:br/>
      </w:r>
      <w:r>
        <w:rPr>
          <w:rStyle w:val="VerbatimChar"/>
        </w:rPr>
        <w:t xml:space="preserve">│   clients can reach the right host:           │</w:t>
      </w:r>
      <w:r>
        <w:br/>
      </w:r>
      <w:r>
        <w:rPr>
          <w:rStyle w:val="VerbatimChar"/>
        </w:rPr>
        <w:t xml:space="preserve">│     warehouse → fd7a:helix:a1b2:0001::/96     │</w:t>
      </w:r>
      <w:r>
        <w:br/>
      </w:r>
      <w:r>
        <w:rPr>
          <w:rStyle w:val="VerbatimChar"/>
        </w:rPr>
        <w:t xml:space="preserve">│     office    → fd7a:helix:a1b2:0002::/96     │</w:t>
      </w:r>
      <w:r>
        <w:br/>
      </w:r>
      <w:r>
        <w:rPr>
          <w:rStyle w:val="VerbatimChar"/>
        </w:rPr>
        <w:t xml:space="preserve">│                                             │</w:t>
      </w:r>
      <w:r>
        <w:br/>
      </w:r>
      <w:r>
        <w:rPr>
          <w:rStyle w:val="VerbatimChar"/>
        </w:rPr>
        <w:t xml:space="preserve">│  ⓘ Conflicts are advisory and never block.    │</w:t>
      </w:r>
      <w:r>
        <w:br/>
      </w:r>
      <w:r>
        <w:rPr>
          <w:rStyle w:val="VerbatimChar"/>
        </w:rPr>
        <w:t xml:space="preserve">│    Resolve centrally in the Console / IPAM,   │</w:t>
      </w:r>
      <w:r>
        <w:br/>
      </w:r>
      <w:r>
        <w:rPr>
          <w:rStyle w:val="VerbatimChar"/>
        </w:rPr>
        <w:t xml:space="preserve">│    or keep both via 4via6 disambiguation.     │</w:t>
      </w:r>
      <w:r>
        <w:br/>
      </w:r>
      <w:r>
        <w:rPr>
          <w:rStyle w:val="VerbatimChar"/>
        </w:rPr>
        <w:t xml:space="preserve">│                         [ open in Console ]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└───────────────────────────────────────────┘</w:t>
      </w:r>
    </w:p>
    <w:p>
      <w:pPr>
        <w:pStyle w:val="FirstParagraph"/>
      </w:pPr>
      <w:r>
        <w:rPr>
          <w:b/>
          <w:bCs/>
        </w:rPr>
        <w:t xml:space="preserve">Components.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conflict list</w:t>
      </w:r>
      <w:r>
        <w:t xml:space="preserve"> </w:t>
      </w:r>
      <w:r>
        <w:t xml:space="preserve">(each overlapping-CIDR pairing with the other</w:t>
      </w:r>
      <w:r>
        <w:t xml:space="preserve"> </w:t>
      </w:r>
      <w:r>
        <w:t xml:space="preserve">connector's name + site-id); a</w:t>
      </w:r>
      <w:r>
        <w:t xml:space="preserve"> </w:t>
      </w:r>
      <w:r>
        <w:rPr>
          <w:b/>
          <w:bCs/>
        </w:rPr>
        <w:t xml:space="preserve">4via6 explanation</w:t>
      </w:r>
      <w:r>
        <w:t xml:space="preserve"> </w:t>
      </w:r>
      <w:r>
        <w:t xml:space="preserve">spelling out the per-site</w:t>
      </w:r>
      <w:r>
        <w:t xml:space="preserve"> </w:t>
      </w:r>
      <w:r>
        <w:rPr>
          <w:rStyle w:val="VerbatimChar"/>
        </w:rPr>
        <w:t xml:space="preserve">/96</w:t>
      </w:r>
      <w:r>
        <w:t xml:space="preserve"> </w:t>
      </w:r>
      <w:r>
        <w:t xml:space="preserve">IPv6 mappings that disambiguate the collision [IPAM §4.3, CP §3.1 D4]; an</w:t>
      </w:r>
      <w:r>
        <w:t xml:space="preserve"> </w:t>
      </w:r>
      <w:r>
        <w:rPr>
          <w:b/>
          <w:bCs/>
        </w:rPr>
        <w:t xml:space="preserve">advisory note</w:t>
      </w:r>
      <w:r>
        <w:t xml:space="preserve"> </w:t>
      </w:r>
      <w:r>
        <w:t xml:space="preserve">+ a deep-link to the Console's IPAM/conflict view where central</w:t>
      </w:r>
      <w:r>
        <w:t xml:space="preserve"> </w:t>
      </w:r>
      <w:r>
        <w:t xml:space="preserve">resolution happens [</w:t>
      </w:r>
      <w:r>
        <w:rPr>
          <w:rStyle w:val="VerbatimChar"/>
        </w:rPr>
        <w:t xml:space="preserve">screens-console.md</w:t>
      </w:r>
      <w:r>
        <w:t xml:space="preserve"> </w:t>
      </w:r>
      <w:r>
        <w:t xml:space="preserve">§10].</w:t>
      </w:r>
    </w:p>
    <w:p>
      <w:pPr>
        <w:pStyle w:val="BodyText"/>
      </w:pPr>
      <w:r>
        <w:rPr>
          <w:b/>
          <w:bCs/>
        </w:rPr>
        <w:t xml:space="preserve">States.</w:t>
      </w:r>
      <w:r>
        <w:t xml:space="preserve"> </w:t>
      </w:r>
      <w:r>
        <w:rPr>
          <w:i/>
          <w:iCs/>
        </w:rPr>
        <w:t xml:space="preserve">Loading</w:t>
      </w:r>
      <w:r>
        <w:t xml:space="preserve"> </w:t>
      </w:r>
      <w:r>
        <w:t xml:space="preserve">— list skeleton.</w:t>
      </w:r>
      <w:r>
        <w:t xml:space="preserve"> </w:t>
      </w:r>
      <w:r>
        <w:rPr>
          <w:i/>
          <w:iCs/>
        </w:rPr>
        <w:t xml:space="preserve">Empty</w:t>
      </w:r>
      <w:r>
        <w:t xml:space="preserve"> </w:t>
      </w:r>
      <w:r>
        <w:t xml:space="preserve">— "no conflicts — all advertised</w:t>
      </w:r>
      <w:r>
        <w:t xml:space="preserve"> </w:t>
      </w:r>
      <w:r>
        <w:t xml:space="preserve">subnets are unique" (the healthy default).</w:t>
      </w:r>
      <w:r>
        <w:t xml:space="preserve"> </w:t>
      </w:r>
      <w:r>
        <w:rPr>
          <w:i/>
          <w:iCs/>
        </w:rPr>
        <w:t xml:space="preserve">Error</w:t>
      </w:r>
      <w:r>
        <w:t xml:space="preserve"> </w:t>
      </w:r>
      <w:r>
        <w:t xml:space="preserve">— inline retry over last-known.</w:t>
      </w:r>
      <w:r>
        <w:t xml:space="preserve"> </w:t>
      </w:r>
      <w:r>
        <w:t xml:space="preserve">The screen is</w:t>
      </w:r>
      <w:r>
        <w:t xml:space="preserve"> </w:t>
      </w:r>
      <w:r>
        <w:rPr>
          <w:b/>
          <w:bCs/>
        </w:rPr>
        <w:t xml:space="preserve">read + explain + link</w:t>
      </w:r>
      <w:r>
        <w:t xml:space="preserve">; it does not itself perform central</w:t>
      </w:r>
      <w:r>
        <w:t xml:space="preserve"> </w:t>
      </w:r>
      <w:r>
        <w:t xml:space="preserve">resolution (that is a Console/operator action per §11.4.66 [REG §6.3]).</w:t>
      </w:r>
    </w:p>
    <w:p>
      <w:pPr>
        <w:pStyle w:val="BodyText"/>
      </w:pPr>
      <w:r>
        <w:rPr>
          <w:b/>
          <w:bCs/>
        </w:rPr>
        <w:t xml:space="preserve">A11y / light-dark.</w:t>
      </w:r>
      <w:r>
        <w:t xml:space="preserve"> </w:t>
      </w:r>
      <w:r>
        <w:t xml:space="preserve">Conflict headers carry a ⚠ glyph + text; the 4via6 mappings</w:t>
      </w:r>
      <w:r>
        <w:t xml:space="preserve"> </w:t>
      </w:r>
      <w:r>
        <w:t xml:space="preserve">are monospace. Light/dark via surface/text/feedback roles; the conflict emphasis</w:t>
      </w:r>
      <w:r>
        <w:t xml:space="preserve"> </w:t>
      </w:r>
      <w:r>
        <w:t xml:space="preserve">is amber in both themes; no colour-only signalling (CI5).</w:t>
      </w:r>
    </w:p>
    <w:p>
      <w:r>
        <w:pict>
          <v:rect style="width:0;height:1.5pt" o:hralign="center" o:hrstd="t" o:hr="t"/>
        </w:pict>
      </w:r>
    </w:p>
    <w:bookmarkEnd w:id="19"/>
    <w:bookmarkStart w:id="20" w:name="X512311fa4d52bc676655c3398851fb0a10b91e1"/>
    <w:p>
      <w:pPr>
        <w:pStyle w:val="Heading2"/>
      </w:pPr>
      <w:r>
        <w:t xml:space="preserve">7. Settings (appliance mode, kill-switch typically Off)</w:t>
      </w:r>
    </w:p>
    <w:p>
      <w:pPr>
        <w:pStyle w:val="FirstParagraph"/>
      </w:pPr>
      <w:r>
        <w:rPr>
          <w:b/>
          <w:bCs/>
        </w:rPr>
        <w:t xml:space="preserve">Purpose.</w:t>
      </w:r>
      <w:r>
        <w:t xml:space="preserve"> </w:t>
      </w:r>
      <w:r>
        <w:t xml:space="preserve">Local appliance configuration. Crucially, the Connector's</w:t>
      </w:r>
      <w:r>
        <w:t xml:space="preserve"> </w:t>
      </w:r>
      <w:r>
        <w:rPr>
          <w:b/>
          <w:bCs/>
        </w:rPr>
        <w:t xml:space="preserve">defaults</w:t>
      </w:r>
      <w:r>
        <w:rPr>
          <w:b/>
          <w:bCs/>
        </w:rPr>
        <w:t xml:space="preserve"> </w:t>
      </w:r>
      <w:r>
        <w:rPr>
          <w:b/>
          <w:bCs/>
        </w:rPr>
        <w:t xml:space="preserve">differ from the Client's</w:t>
      </w:r>
      <w:r>
        <w:t xml:space="preserve"> </w:t>
      </w:r>
      <w:r>
        <w:t xml:space="preserve">because it is a server, not a personal device — the</w:t>
      </w:r>
      <w:r>
        <w:t xml:space="preserve"> </w:t>
      </w:r>
      <w:r>
        <w:t xml:space="preserve">kill-switch is</w:t>
      </w:r>
      <w:r>
        <w:t xml:space="preserve"> </w:t>
      </w:r>
      <w:r>
        <w:rPr>
          <w:b/>
          <w:bCs/>
        </w:rPr>
        <w:t xml:space="preserve">Off by default</w:t>
      </w:r>
      <w:r>
        <w:t xml:space="preserve"> </w:t>
      </w:r>
      <w:r>
        <w:t xml:space="preserve">(turning it on would sever the very LAN the</w:t>
      </w:r>
      <w:r>
        <w:t xml:space="preserve"> </w:t>
      </w:r>
      <w:r>
        <w:t xml:space="preserve">appliance serves on a control-channel blip).</w:t>
      </w:r>
    </w:p>
    <w:p>
      <w:pPr>
        <w:pStyle w:val="BodyText"/>
      </w:pPr>
      <w:r>
        <w:rPr>
          <w:b/>
          <w:bCs/>
        </w:rPr>
        <w:t xml:space="preserve">Layout (sectioned).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Settings                         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▸ Appliance                                 │</w:t>
      </w:r>
      <w:r>
        <w:br/>
      </w:r>
      <w:r>
        <w:rPr>
          <w:rStyle w:val="VerbatimChar"/>
        </w:rPr>
        <w:t xml:space="preserve">│    Mode        ◉ headless-managed  ○ local  │  ← D-CONN-0</w:t>
      </w:r>
      <w:r>
        <w:br/>
      </w:r>
      <w:r>
        <w:rPr>
          <w:rStyle w:val="VerbatimChar"/>
        </w:rPr>
        <w:t xml:space="preserve">│    Name/site   warehouse-gw                  │</w:t>
      </w:r>
      <w:r>
        <w:br/>
      </w:r>
      <w:r>
        <w:rPr>
          <w:rStyle w:val="VerbatimChar"/>
        </w:rPr>
        <w:t xml:space="preserve">│    Auto-start  ✓  (start on boot)  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▸ Protection                                 │</w:t>
      </w:r>
      <w:r>
        <w:br/>
      </w:r>
      <w:r>
        <w:rPr>
          <w:rStyle w:val="VerbatimChar"/>
        </w:rPr>
        <w:t xml:space="preserve">│    Kill-switch         ○ Off   (default)     │  ← D-CONN-1 — Off for appliances</w:t>
      </w:r>
      <w:r>
        <w:br/>
      </w:r>
      <w:r>
        <w:rPr>
          <w:rStyle w:val="VerbatimChar"/>
        </w:rPr>
        <w:t xml:space="preserve">│      ⓘ On a connector, kill-switch would cut  │</w:t>
      </w:r>
      <w:r>
        <w:br/>
      </w:r>
      <w:r>
        <w:rPr>
          <w:rStyle w:val="VerbatimChar"/>
        </w:rPr>
        <w:t xml:space="preserve">│        the LAN it serves if control drops.    │</w:t>
      </w:r>
      <w:r>
        <w:br/>
      </w:r>
      <w:r>
        <w:rPr>
          <w:rStyle w:val="VerbatimChar"/>
        </w:rPr>
        <w:t xml:space="preserve">│        Leave Off unless you understand this.  │</w:t>
      </w:r>
      <w:r>
        <w:br/>
      </w:r>
      <w:r>
        <w:rPr>
          <w:rStyle w:val="VerbatimChar"/>
        </w:rPr>
        <w:t xml:space="preserve">│    DNS protection      ○ Off                  │</w:t>
      </w:r>
      <w:r>
        <w:br/>
      </w:r>
      <w:r>
        <w:rPr>
          <w:rStyle w:val="VerbatimChar"/>
        </w:rPr>
        <w:t xml:space="preserve">│    (DAITA / post-quantum — client shields,    │</w:t>
      </w:r>
      <w:r>
        <w:br/>
      </w:r>
      <w:r>
        <w:rPr>
          <w:rStyle w:val="VerbatimChar"/>
        </w:rPr>
        <w:t xml:space="preserve">│     not typically a connector concern)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▸ Transport                                  │</w:t>
      </w:r>
      <w:r>
        <w:br/>
      </w:r>
      <w:r>
        <w:rPr>
          <w:rStyle w:val="VerbatimChar"/>
        </w:rPr>
        <w:t xml:space="preserve">│    Escalation ladder  plain-udp → lwo →       │</w:t>
      </w:r>
      <w:r>
        <w:br/>
      </w:r>
      <w:r>
        <w:rPr>
          <w:rStyle w:val="VerbatimChar"/>
        </w:rPr>
        <w:t xml:space="preserve">│                        masque-h3  (from CP)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▸ Appearance   theme ◐ system ○ light ○ dark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▸ Identity     overlay fd7a:helix:a1b2::5     │</w:t>
      </w:r>
      <w:r>
        <w:br/>
      </w:r>
      <w:r>
        <w:rPr>
          <w:rStyle w:val="VerbatimChar"/>
        </w:rPr>
        <w:t xml:space="preserve">│                cert valid · auto-renews       │</w:t>
      </w:r>
      <w:r>
        <w:br/>
      </w:r>
      <w:r>
        <w:rPr>
          <w:rStyle w:val="VerbatimChar"/>
        </w:rPr>
        <w:t xml:space="preserve">│    [ Re-enroll ]                    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▸ Danger zone  Leave network (de-enroll)      │  ← confirmed, irreversible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└───────────────────────────────────────────┘</w:t>
      </w:r>
    </w:p>
    <w:p>
      <w:pPr>
        <w:pStyle w:val="FirstParagraph"/>
      </w:pPr>
      <w:r>
        <w:rPr>
          <w:b/>
          <w:bCs/>
        </w:rPr>
        <w:t xml:space="preserve">Components &amp; key decisions.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Appliance mode</w:t>
      </w:r>
      <w:r>
        <w:t xml:space="preserve"> </w:t>
      </w:r>
      <w:r>
        <w:t xml:space="preserve">(D-CONN-0):</w:t>
      </w:r>
      <w:r>
        <w:t xml:space="preserve"> </w:t>
      </w:r>
      <w:r>
        <w:rPr>
          <w:i/>
          <w:iCs/>
        </w:rPr>
        <w:t xml:space="preserve">headless-managed</w:t>
      </w:r>
      <w:r>
        <w:t xml:space="preserve"> </w:t>
      </w:r>
      <w:r>
        <w:t xml:space="preserve">(the daemon is primary, this</w:t>
      </w:r>
      <w:r>
        <w:t xml:space="preserve"> </w:t>
      </w:r>
      <w:r>
        <w:t xml:space="preserve">UI is a window onto it) vs</w:t>
      </w:r>
      <w:r>
        <w:t xml:space="preserve"> </w:t>
      </w:r>
      <w:r>
        <w:rPr>
          <w:i/>
          <w:iCs/>
        </w:rPr>
        <w:t xml:space="preserve">local</w:t>
      </w:r>
      <w:r>
        <w:t xml:space="preserve"> </w:t>
      </w:r>
      <w:r>
        <w:t xml:space="preserve">(UI-attended). Auto-start-on-boot toggle.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Protection</w:t>
      </w:r>
      <w:r>
        <w:t xml:space="preserve"> </w:t>
      </w:r>
      <w:r>
        <w:t xml:space="preserve">— the</w:t>
      </w:r>
      <w:r>
        <w:t xml:space="preserve"> </w:t>
      </w:r>
      <w:r>
        <w:rPr>
          <w:rStyle w:val="VerbatimChar"/>
        </w:rPr>
        <w:t xml:space="preserve">ShieldIndicator</w:t>
      </w:r>
      <w:r>
        <w:t xml:space="preserve">-class controls [CLIENT §7.2] wired to the</w:t>
      </w:r>
      <w:r>
        <w:t xml:space="preserve"> </w:t>
      </w:r>
      <w:r>
        <w:t xml:space="preserve">core</w:t>
      </w:r>
      <w:r>
        <w:t xml:space="preserve"> </w:t>
      </w:r>
      <w:r>
        <w:rPr>
          <w:rStyle w:val="VerbatimChar"/>
        </w:rPr>
        <w:t xml:space="preserve">Shields</w:t>
      </w:r>
      <w:r>
        <w:t xml:space="preserve"> </w:t>
      </w:r>
      <w:r>
        <w:t xml:space="preserve">[FFI §3.1], but with</w:t>
      </w:r>
      <w:r>
        <w:t xml:space="preserve"> </w:t>
      </w:r>
      <w:r>
        <w:rPr>
          <w:b/>
          <w:bCs/>
        </w:rPr>
        <w:t xml:space="preserve">appliance defaults</w:t>
      </w:r>
      <w:r>
        <w:t xml:space="preserve">:</w:t>
      </w:r>
      <w:r>
        <w:t xml:space="preserve"> </w:t>
      </w:r>
      <w:r>
        <w:rPr>
          <w:b/>
          <w:bCs/>
        </w:rPr>
        <w:t xml:space="preserve">kill-switch Off</w:t>
      </w:r>
      <w:r>
        <w:t xml:space="preserve"> </w:t>
      </w:r>
      <w:r>
        <w:t xml:space="preserve">(D-CONN-1) with an explicit explanation of why a connector should usually leave</w:t>
      </w:r>
      <w:r>
        <w:t xml:space="preserve"> </w:t>
      </w:r>
      <w:r>
        <w:t xml:space="preserve">it off (it serves a LAN; cutting it on a blip is rarely desired). DAITA /</w:t>
      </w:r>
      <w:r>
        <w:t xml:space="preserve"> </w:t>
      </w:r>
      <w:r>
        <w:t xml:space="preserve">post-quantum are surfaced as client-oriented shields and de-emphasised here.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Transport</w:t>
      </w:r>
      <w:r>
        <w:t xml:space="preserve"> </w:t>
      </w:r>
      <w:r>
        <w:t xml:space="preserve">— the escalation ladder the control plane ships</w:t>
      </w:r>
      <w:r>
        <w:t xml:space="preserve"> </w:t>
      </w:r>
      <w:r>
        <w:t xml:space="preserve">(</w:t>
      </w:r>
      <w:r>
        <w:rPr>
          <w:rStyle w:val="VerbatimChar"/>
        </w:rPr>
        <w:t xml:space="preserve">TransportPolicy.order</w:t>
      </w:r>
      <w:r>
        <w:t xml:space="preserve"> </w:t>
      </w:r>
      <w:r>
        <w:t xml:space="preserve">[CP §4]); shown read-mostly (the Console owns the</w:t>
      </w:r>
      <w:r>
        <w:t xml:space="preserve"> </w:t>
      </w:r>
      <w:r>
        <w:t xml:space="preserve">default; local override is</w:t>
      </w:r>
      <w:r>
        <w:t xml:space="preserve"> </w:t>
      </w:r>
      <w:r>
        <w:rPr>
          <w:rStyle w:val="VerbatimChar"/>
        </w:rPr>
        <w:t xml:space="preserve">allow_user_override</w:t>
      </w:r>
      <w:r>
        <w:t xml:space="preserve">-gated [CP §4]).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Identity</w:t>
      </w:r>
      <w:r>
        <w:t xml:space="preserve"> </w:t>
      </w:r>
      <w:r>
        <w:t xml:space="preserve">— overlay IP + cert status (auto-renewing over the control channel</w:t>
      </w:r>
      <w:r>
        <w:t xml:space="preserve"> </w:t>
      </w:r>
      <w:r>
        <w:t xml:space="preserve">[CP §9.3]) + a re-enroll action.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Danger zone</w:t>
      </w:r>
      <w:r>
        <w:t xml:space="preserve"> </w:t>
      </w:r>
      <w:r>
        <w:t xml:space="preserve">— "Leave network (de-enroll)" — irreversible, §11.4.66</w:t>
      </w:r>
      <w:r>
        <w:t xml:space="preserve"> </w:t>
      </w:r>
      <w:r>
        <w:t xml:space="preserve">double-confirmed (it withdraws the appliance and its subnets).</w:t>
      </w:r>
    </w:p>
    <w:p>
      <w:pPr>
        <w:pStyle w:val="FirstParagraph"/>
      </w:pPr>
      <w:r>
        <w:rPr>
          <w:b/>
          <w:bCs/>
        </w:rPr>
        <w:t xml:space="preserve">States.</w:t>
      </w:r>
      <w:r>
        <w:t xml:space="preserve"> </w:t>
      </w:r>
      <w:r>
        <w:rPr>
          <w:i/>
          <w:iCs/>
        </w:rPr>
        <w:t xml:space="preserve">Loading</w:t>
      </w:r>
      <w:r>
        <w:t xml:space="preserve"> </w:t>
      </w:r>
      <w:r>
        <w:t xml:space="preserve">— section skeletons.</w:t>
      </w:r>
      <w:r>
        <w:t xml:space="preserve"> </w:t>
      </w:r>
      <w:r>
        <w:rPr>
          <w:i/>
          <w:iCs/>
        </w:rPr>
        <w:t xml:space="preserve">Error</w:t>
      </w:r>
      <w:r>
        <w:t xml:space="preserve"> </w:t>
      </w:r>
      <w:r>
        <w:t xml:space="preserve">— per-section inline.</w:t>
      </w:r>
      <w:r>
        <w:t xml:space="preserve"> </w:t>
      </w:r>
      <w:r>
        <w:rPr>
          <w:i/>
          <w:iCs/>
        </w:rPr>
        <w:t xml:space="preserve">Kill-</w:t>
      </w:r>
      <w:r>
        <w:rPr>
          <w:i/>
          <w:iCs/>
        </w:rPr>
        <w:t xml:space="preserve"> </w:t>
      </w:r>
      <w:r>
        <w:rPr>
          <w:i/>
          <w:iCs/>
        </w:rPr>
        <w:t xml:space="preserve">switch toggle</w:t>
      </w:r>
      <w:r>
        <w:t xml:space="preserve"> </w:t>
      </w:r>
      <w:r>
        <w:t xml:space="preserve">— turning it</w:t>
      </w:r>
      <w:r>
        <w:t xml:space="preserve"> </w:t>
      </w:r>
      <w:r>
        <w:rPr>
          <w:b/>
          <w:bCs/>
        </w:rPr>
        <w:t xml:space="preserve">On</w:t>
      </w:r>
      <w:r>
        <w:t xml:space="preserve"> </w:t>
      </w:r>
      <w:r>
        <w:t xml:space="preserve">raises a §11.4.66 confirm explaining the LAN-</w:t>
      </w:r>
      <w:r>
        <w:t xml:space="preserve"> </w:t>
      </w:r>
      <w:r>
        <w:t xml:space="preserve">severing consequence (it is not a silent flip).</w:t>
      </w:r>
      <w:r>
        <w:t xml:space="preserve"> </w:t>
      </w:r>
      <w:r>
        <w:rPr>
          <w:i/>
          <w:iCs/>
        </w:rPr>
        <w:t xml:space="preserve">Revoked</w:t>
      </w:r>
      <w:r>
        <w:t xml:space="preserve"> </w:t>
      </w:r>
      <w:r>
        <w:t xml:space="preserve">— identity section shows</w:t>
      </w:r>
      <w:r>
        <w:t xml:space="preserve"> </w:t>
      </w:r>
      <w:r>
        <w:t xml:space="preserve">revoked + re-enroll guidance.</w:t>
      </w:r>
    </w:p>
    <w:p>
      <w:pPr>
        <w:pStyle w:val="BodyText"/>
      </w:pPr>
      <w:r>
        <w:rPr>
          <w:b/>
          <w:bCs/>
        </w:rPr>
        <w:t xml:space="preserve">A11y / light-dark.</w:t>
      </w:r>
      <w:r>
        <w:t xml:space="preserve"> </w:t>
      </w:r>
      <w:r>
        <w:t xml:space="preserve">Every toggle is keyboard-operable + labelled; the kill-</w:t>
      </w:r>
      <w:r>
        <w:t xml:space="preserve"> </w:t>
      </w:r>
      <w:r>
        <w:t xml:space="preserve">switch warning is</w:t>
      </w:r>
      <w:r>
        <w:t xml:space="preserve"> </w:t>
      </w:r>
      <w:r>
        <w:rPr>
          <w:rStyle w:val="VerbatimChar"/>
        </w:rPr>
        <w:t xml:space="preserve">feedback.warning</w:t>
      </w:r>
      <w:r>
        <w:t xml:space="preserve"> </w:t>
      </w:r>
      <w:r>
        <w:t xml:space="preserve">(amber both themes); danger-zone uses</w:t>
      </w:r>
      <w:r>
        <w:t xml:space="preserve"> </w:t>
      </w:r>
      <w:r>
        <w:rPr>
          <w:rStyle w:val="VerbatimChar"/>
        </w:rPr>
        <w:t xml:space="preserve">feedback.error</w:t>
      </w:r>
      <w:r>
        <w:t xml:space="preserve"> </w:t>
      </w:r>
      <w:r>
        <w:t xml:space="preserve">+ a typed confirm. Standard surface/text roles, light + dark.</w:t>
      </w:r>
    </w:p>
    <w:p>
      <w:r>
        <w:pict>
          <v:rect style="width:0;height:1.5pt" o:hralign="center" o:hrstd="t" o:hr="t"/>
        </w:pict>
      </w:r>
    </w:p>
    <w:bookmarkEnd w:id="20"/>
    <w:bookmarkStart w:id="21" w:name="Xa0aa55fd8f12318b606a519ae9bd9fe1bc01283"/>
    <w:p>
      <w:pPr>
        <w:pStyle w:val="Heading2"/>
      </w:pPr>
      <w:r>
        <w:t xml:space="preserve">8. Cross-screen states, a11y &amp; light/dark contract</w:t>
      </w:r>
    </w:p>
    <w:p>
      <w:pPr>
        <w:pStyle w:val="FirstParagraph"/>
      </w:pPr>
      <w:r>
        <w:t xml:space="preserve">These hold for</w:t>
      </w:r>
      <w:r>
        <w:t xml:space="preserve"> </w:t>
      </w:r>
      <w:r>
        <w:rPr>
          <w:b/>
          <w:bCs/>
        </w:rPr>
        <w:t xml:space="preserve">every</w:t>
      </w:r>
      <w:r>
        <w:t xml:space="preserve"> </w:t>
      </w:r>
      <w:r>
        <w:t xml:space="preserve">Connector screen (so each section above states only its</w:t>
      </w:r>
      <w:r>
        <w:t xml:space="preserve"> </w:t>
      </w:r>
      <w:r>
        <w:t xml:space="preserve">specifics):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Concern</w:t>
            </w:r>
          </w:p>
        </w:tc>
        <w:tc>
          <w:tcPr/>
          <w:p>
            <w:pPr>
              <w:pStyle w:val="Compact"/>
            </w:pPr>
            <w:r>
              <w:t xml:space="preserve">Contract</w:t>
            </w:r>
          </w:p>
        </w:tc>
        <w:tc>
          <w:tcPr/>
          <w:p>
            <w:pPr>
              <w:pStyle w:val="Compact"/>
            </w:pPr>
            <w:r>
              <w:t xml:space="preserve">Source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Status truth</w:t>
            </w:r>
          </w:p>
        </w:tc>
        <w:tc>
          <w:tcPr/>
          <w:p>
            <w:pPr>
              <w:pStyle w:val="Compact"/>
            </w:pPr>
            <w:r>
              <w:t xml:space="preserve">the UI is a pure function of the core</w:t>
            </w:r>
            <w:r>
              <w:t xml:space="preserve"> </w:t>
            </w:r>
            <w:r>
              <w:rPr>
                <w:rStyle w:val="VerbatimChar"/>
              </w:rPr>
              <w:t xml:space="preserve">statusStream</w:t>
            </w:r>
            <w:r>
              <w:t xml:space="preserve">; never paints "up/serving" on intent alone</w:t>
            </w:r>
          </w:p>
        </w:tc>
        <w:tc>
          <w:tcPr/>
          <w:p>
            <w:pPr>
              <w:pStyle w:val="Compact"/>
            </w:pPr>
            <w:r>
              <w:t xml:space="preserve">CI2 [CLIENT §0.1], [FFI §3.2]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Loading</w:t>
            </w:r>
          </w:p>
        </w:tc>
        <w:tc>
          <w:tcPr/>
          <w:p>
            <w:pPr>
              <w:pStyle w:val="Compact"/>
            </w:pPr>
            <w:r>
              <w:t xml:space="preserve">skeleton placeholders, never a green-before-confirmed hero; the status hero waits for the first stream event</w:t>
            </w:r>
          </w:p>
        </w:tc>
        <w:tc>
          <w:tcPr/>
          <w:p>
            <w:pPr>
              <w:pStyle w:val="Compact"/>
            </w:pPr>
            <w:r>
              <w:t xml:space="preserve">original UX, §11.4.6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Empty</w:t>
            </w:r>
          </w:p>
        </w:tc>
        <w:tc>
          <w:tcPr/>
          <w:p>
            <w:pPr>
              <w:pStyle w:val="Compact"/>
            </w:pPr>
            <w:r>
              <w:t xml:space="preserve">purposeful empty states with the next action (enroll, add a CIDR) — never an ambiguous blank</w:t>
            </w:r>
          </w:p>
        </w:tc>
        <w:tc>
          <w:tcPr/>
          <w:p>
            <w:pPr>
              <w:pStyle w:val="Compact"/>
            </w:pPr>
            <w:r>
              <w:t xml:space="preserve">original UX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Error / Down</w:t>
            </w:r>
          </w:p>
        </w:tc>
        <w:tc>
          <w:tcPr/>
          <w:p>
            <w:pPr>
              <w:pStyle w:val="Compact"/>
            </w:pPr>
            <w:r>
              <w:t xml:space="preserve">the</w:t>
            </w:r>
            <w:r>
              <w:t xml:space="preserve"> </w:t>
            </w:r>
            <w:r>
              <w:rPr>
                <w:b/>
                <w:bCs/>
              </w:rPr>
              <w:t xml:space="preserve">honest</w:t>
            </w:r>
            <w:r>
              <w:t xml:space="preserve"> </w:t>
            </w:r>
            <w:r>
              <w:t xml:space="preserve">reason from</w:t>
            </w:r>
            <w:r>
              <w:t xml:space="preserve"> </w:t>
            </w:r>
            <w:r>
              <w:rPr>
                <w:rStyle w:val="VerbatimChar"/>
              </w:rPr>
              <w:t xml:space="preserve">Down{reason}</w:t>
            </w:r>
            <w:r>
              <w:t xml:space="preserve"> </w:t>
            </w:r>
            <w:r>
              <w:t xml:space="preserve">/ core error, an inline retry; gateway-unreachable distinguished from core-down</w:t>
            </w:r>
          </w:p>
        </w:tc>
        <w:tc>
          <w:tcPr/>
          <w:p>
            <w:pPr>
              <w:pStyle w:val="Compact"/>
            </w:pPr>
            <w:r>
              <w:t xml:space="preserve">§11.4.6, [FFI §3.2]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Danger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Danger{kind}</w:t>
            </w:r>
            <w:r>
              <w:t xml:space="preserve"> </w:t>
            </w:r>
            <w:r>
              <w:t xml:space="preserve">(leak / kill-switch tripped) overrides everything, red, at z-top, never occluded</w:t>
            </w:r>
          </w:p>
        </w:tc>
        <w:tc>
          <w:tcPr/>
          <w:p>
            <w:pPr>
              <w:pStyle w:val="Compact"/>
            </w:pPr>
            <w:r>
              <w:t xml:space="preserve">[COLOR §3.2/§5], [FFI §3.2]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Confirm</w:t>
            </w:r>
          </w:p>
        </w:tc>
        <w:tc>
          <w:tcPr/>
          <w:p>
            <w:pPr>
              <w:pStyle w:val="Compact"/>
            </w:pPr>
            <w:r>
              <w:t xml:space="preserve">every consequential action (remove route, enable kill-switch, de-enroll) is confirmed via the interactive mechanism</w:t>
            </w:r>
          </w:p>
        </w:tc>
        <w:tc>
          <w:tcPr/>
          <w:p>
            <w:pPr>
              <w:pStyle w:val="Compact"/>
            </w:pPr>
            <w:r>
              <w:t xml:space="preserve">§11.4.66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Colour ≠ only signal</w:t>
            </w:r>
          </w:p>
        </w:tc>
        <w:tc>
          <w:tcPr/>
          <w:p>
            <w:pPr>
              <w:pStyle w:val="Compact"/>
            </w:pPr>
            <w:r>
              <w:t xml:space="preserve">every state dot/badge pairs colour with a glyph + text; the</w:t>
            </w:r>
            <w:r>
              <w:t xml:space="preserve"> </w:t>
            </w:r>
            <w:r>
              <w:rPr>
                <w:rStyle w:val="VerbatimChar"/>
              </w:rPr>
              <w:t xml:space="preserve">Reconnecting</w:t>
            </w:r>
            <w:r>
              <w:t xml:space="preserve"> </w:t>
            </w:r>
            <w:r>
              <w:t xml:space="preserve">pulse degrades to static under reduce-motion</w:t>
            </w:r>
          </w:p>
        </w:tc>
        <w:tc>
          <w:tcPr/>
          <w:p>
            <w:pPr>
              <w:pStyle w:val="Compact"/>
            </w:pPr>
            <w:r>
              <w:t xml:space="preserve">CI5 [CLIENT §0.1], [COLOR §0/§3.2]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No overlap / no label-overlay</w:t>
            </w:r>
          </w:p>
        </w:tc>
        <w:tc>
          <w:tcPr/>
          <w:p>
            <w:pPr>
              <w:pStyle w:val="Compact"/>
            </w:pPr>
            <w:r>
              <w:t xml:space="preserve">≥</w:t>
            </w:r>
            <w:r>
              <w:t xml:space="preserve"> </w:t>
            </w:r>
            <w:r>
              <w:rPr>
                <w:rStyle w:val="VerbatimChar"/>
              </w:rPr>
              <w:t xml:space="preserve">space.scale.2</w:t>
            </w:r>
            <w:r>
              <w:t xml:space="preserve"> </w:t>
            </w:r>
            <w:r>
              <w:t xml:space="preserve">(8 px) between coloured regions; overlays use</w:t>
            </w:r>
            <w:r>
              <w:t xml:space="preserve"> </w:t>
            </w:r>
            <w:r>
              <w:rPr>
                <w:rStyle w:val="VerbatimChar"/>
              </w:rPr>
              <w:t xml:space="preserve">overlay.scrim</w:t>
            </w:r>
            <w:r>
              <w:t xml:space="preserve">; danger at z-top</w:t>
            </w:r>
          </w:p>
        </w:tc>
        <w:tc>
          <w:tcPr/>
          <w:p>
            <w:pPr>
              <w:pStyle w:val="Compact"/>
            </w:pPr>
            <w:r>
              <w:t xml:space="preserve">§11.4.162, [COLOR §5]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Light + dark</w:t>
            </w:r>
          </w:p>
        </w:tc>
        <w:tc>
          <w:tcPr/>
          <w:p>
            <w:pPr>
              <w:pStyle w:val="Compact"/>
            </w:pPr>
            <w:r>
              <w:t xml:space="preserve">every screen renders in both, all roles AA-proven both themes; teal accent is the only per-app difference</w:t>
            </w:r>
          </w:p>
        </w:tc>
        <w:tc>
          <w:tcPr/>
          <w:p>
            <w:pPr>
              <w:pStyle w:val="Compact"/>
            </w:pPr>
            <w:r>
              <w:t xml:space="preserve">§11.4.162, [COLOR §2/§4/§6]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Headless honesty</w:t>
            </w:r>
          </w:p>
        </w:tc>
        <w:tc>
          <w:tcPr/>
          <w:p>
            <w:pPr>
              <w:pStyle w:val="Compact"/>
            </w:pPr>
            <w:r>
              <w:t xml:space="preserve">the UI never implies it is required; on a headless appliance the daemon is the source of truth and the UI is an optional window</w:t>
            </w:r>
          </w:p>
        </w:tc>
        <w:tc>
          <w:tcPr/>
          <w:p>
            <w:pPr>
              <w:pStyle w:val="Compact"/>
            </w:pPr>
            <w:r>
              <w:t xml:space="preserve">D-CLIENT-4 [CLIENT §6]</w:t>
            </w:r>
          </w:p>
        </w:tc>
      </w:tr>
    </w:tbl>
    <w:p>
      <w:pPr>
        <w:pStyle w:val="BodyText"/>
      </w:pPr>
      <w:r>
        <w:rPr>
          <w:b/>
          <w:bCs/>
        </w:rPr>
        <w:t xml:space="preserve">The teal light/dark accent (the Connector's only brand difference).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Role</w:t>
            </w:r>
          </w:p>
        </w:tc>
        <w:tc>
          <w:tcPr/>
          <w:p>
            <w:pPr>
              <w:pStyle w:val="Compact"/>
            </w:pPr>
            <w:r>
              <w:t xml:space="preserve">Light</w:t>
            </w:r>
          </w:p>
        </w:tc>
        <w:tc>
          <w:tcPr/>
          <w:p>
            <w:pPr>
              <w:pStyle w:val="Compact"/>
            </w:pPr>
            <w:r>
              <w:t xml:space="preserve">Dark</w:t>
            </w:r>
          </w:p>
        </w:tc>
        <w:tc>
          <w:tcPr/>
          <w:p>
            <w:pPr>
              <w:pStyle w:val="Compact"/>
            </w:pPr>
            <w:r>
              <w:t xml:space="preserve">Proof [COLOR §6]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action.primary</w:t>
            </w:r>
            <w:r>
              <w:t xml:space="preserve"> </w:t>
            </w:r>
            <w:r>
              <w:t xml:space="preserve">/ accent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teal.700 #0F766E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teal.400 #2DD4BF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  <w:r>
              <w:t xml:space="preserve"> </w:t>
            </w:r>
            <w:r>
              <w:rPr>
                <w:b/>
                <w:bCs/>
              </w:rPr>
              <w:t xml:space="preserve">5.47</w:t>
            </w:r>
            <w:r>
              <w:t xml:space="preserve"> </w:t>
            </w:r>
            <w:r>
              <w:t xml:space="preserve">light /</w:t>
            </w:r>
            <w:r>
              <w:t xml:space="preserve"> </w:t>
            </w:r>
            <w:r>
              <w:rPr>
                <w:b/>
                <w:bCs/>
              </w:rPr>
              <w:t xml:space="preserve">9.47</w:t>
            </w:r>
            <w:r>
              <w:t xml:space="preserve"> </w:t>
            </w:r>
            <w:r>
              <w:t xml:space="preserve">dark — AA both</w:t>
            </w:r>
          </w:p>
        </w:tc>
      </w:tr>
    </w:tbl>
    <w:p>
      <w:pPr>
        <w:pStyle w:val="BodyText"/>
      </w:pPr>
      <w:r>
        <w:t xml:space="preserve">Everything else — surfaces, text, borders,</w:t>
      </w:r>
      <w:r>
        <w:t xml:space="preserve"> </w:t>
      </w:r>
      <w:r>
        <w:rPr>
          <w:b/>
          <w:bCs/>
        </w:rPr>
        <w:t xml:space="preserve">connection-state</w:t>
      </w:r>
      <w:r>
        <w:t xml:space="preserve">,</w:t>
      </w:r>
      <w:r>
        <w:t xml:space="preserve"> </w:t>
      </w:r>
      <w:r>
        <w:rPr>
          <w:b/>
          <w:bCs/>
        </w:rPr>
        <w:t xml:space="preserve">feedback</w:t>
      </w:r>
      <w:r>
        <w:t xml:space="preserve"> </w:t>
      </w:r>
      <w:r>
        <w:t xml:space="preserve">— is</w:t>
      </w:r>
      <w:r>
        <w:t xml:space="preserve"> </w:t>
      </w:r>
      <w:r>
        <w:t xml:space="preserve">the identical shared semantic set used by Client and Console (D-COLOR-1); the</w:t>
      </w:r>
      <w:r>
        <w:t xml:space="preserve"> </w:t>
      </w:r>
      <w:r>
        <w:t xml:space="preserve">Connector never recolours a safety signal. (Note: the teal accent and the</w:t>
      </w:r>
      <w:r>
        <w:t xml:space="preserve"> </w:t>
      </w:r>
      <w:r>
        <w:rPr>
          <w:rStyle w:val="VerbatimChar"/>
        </w:rPr>
        <w:t xml:space="preserve">Connected{relay}</w:t>
      </w:r>
      <w:r>
        <w:t xml:space="preserve"> </w:t>
      </w:r>
      <w:r>
        <w:t xml:space="preserve">sub-shade are deliberately the same hue family — but the relay</w:t>
      </w:r>
      <w:r>
        <w:t xml:space="preserve"> </w:t>
      </w:r>
      <w:r>
        <w:t xml:space="preserve">state is still distinguished from the brand accent by the paired glyph + "relay"</w:t>
      </w:r>
      <w:r>
        <w:t xml:space="preserve"> </w:t>
      </w:r>
      <w:r>
        <w:t xml:space="preserve">label, never colour alone, [COLOR §3.2].)</w:t>
      </w:r>
    </w:p>
    <w:p>
      <w:r>
        <w:pict>
          <v:rect style="width:0;height:1.5pt" o:hralign="center" o:hrstd="t" o:hr="t"/>
        </w:pict>
      </w:r>
    </w:p>
    <w:bookmarkEnd w:id="21"/>
    <w:bookmarkStart w:id="22" w:name="X3b07ec279605a13db725ef85657f2794643711a"/>
    <w:p>
      <w:pPr>
        <w:pStyle w:val="Heading2"/>
      </w:pPr>
      <w:r>
        <w:t xml:space="preserve">9. Surfaced decisions &amp; cross-doc contracts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Decision / contract</w:t>
            </w:r>
          </w:p>
        </w:tc>
        <w:tc>
          <w:tcPr/>
          <w:p>
            <w:pPr>
              <w:pStyle w:val="Compact"/>
            </w:pPr>
            <w:r>
              <w:t xml:space="preserve">Status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D-CONN-0</w:t>
            </w:r>
          </w:p>
        </w:tc>
        <w:tc>
          <w:tcPr/>
          <w:p>
            <w:pPr>
              <w:pStyle w:val="Compact"/>
            </w:pPr>
            <w:r>
              <w:t xml:space="preserve">Headless-first: the Connector daemon runs with</w:t>
            </w:r>
            <w:r>
              <w:t xml:space="preserve"> </w:t>
            </w:r>
            <w:r>
              <w:rPr>
                <w:b/>
                <w:bCs/>
              </w:rPr>
              <w:t xml:space="preserve">no UI</w:t>
            </w:r>
            <w:r>
              <w:t xml:space="preserve"> </w:t>
            </w:r>
            <w:r>
              <w:t xml:space="preserve">on a true appliance (primary); this Flutter UI is the</w:t>
            </w:r>
            <w:r>
              <w:t xml:space="preserve"> </w:t>
            </w:r>
            <w:r>
              <w:rPr>
                <w:b/>
                <w:bCs/>
              </w:rPr>
              <w:t xml:space="preserve">optional</w:t>
            </w:r>
            <w:r>
              <w:t xml:space="preserve"> </w:t>
            </w:r>
            <w:r>
              <w:t xml:space="preserve">local/web-managed surface for the same core. The UI degrades to "daemon is source of truth" and never implies it is required.</w:t>
            </w:r>
          </w:p>
        </w:tc>
        <w:tc>
          <w:tcPr/>
          <w:p>
            <w:pPr>
              <w:pStyle w:val="Compact"/>
            </w:pPr>
            <w:r>
              <w:t xml:space="preserve">decided [CLIENT §6, D-CLIENT-4]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D-CONN-1</w:t>
            </w:r>
          </w:p>
        </w:tc>
        <w:tc>
          <w:tcPr/>
          <w:p>
            <w:pPr>
              <w:pStyle w:val="Compact"/>
            </w:pPr>
            <w:r>
              <w:t xml:space="preserve">The kill-switch is</w:t>
            </w:r>
            <w:r>
              <w:t xml:space="preserve"> </w:t>
            </w:r>
            <w:r>
              <w:rPr>
                <w:b/>
                <w:bCs/>
              </w:rPr>
              <w:t xml:space="preserve">Off by default</w:t>
            </w:r>
            <w:r>
              <w:t xml:space="preserve"> </w:t>
            </w:r>
            <w:r>
              <w:t xml:space="preserve">on a Connector (a server serving a LAN), unlike the Client (On-favoured). Enabling it is a §11.4.66-confirmed choice with an explicit LAN-severing warning.</w:t>
            </w:r>
          </w:p>
        </w:tc>
        <w:tc>
          <w:tcPr/>
          <w:p>
            <w:pPr>
              <w:pStyle w:val="Compact"/>
            </w:pPr>
            <w:r>
              <w:t xml:space="preserve">decided (recommended)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D-CONN-2</w:t>
            </w:r>
          </w:p>
        </w:tc>
        <w:tc>
          <w:tcPr/>
          <w:p>
            <w:pPr>
              <w:pStyle w:val="Compact"/>
            </w:pPr>
            <w:r>
              <w:t xml:space="preserve">Conflicts are surfaced + explained (4via6) locally but</w:t>
            </w:r>
            <w:r>
              <w:t xml:space="preserve"> </w:t>
            </w:r>
            <w:r>
              <w:rPr>
                <w:b/>
                <w:bCs/>
              </w:rPr>
              <w:t xml:space="preserve">resolved centrally</w:t>
            </w:r>
            <w:r>
              <w:t xml:space="preserve"> </w:t>
            </w:r>
            <w:r>
              <w:t xml:space="preserve">(Console/IPAM); the Connector UI links out, it does not perform central resolution.</w:t>
            </w:r>
          </w:p>
        </w:tc>
        <w:tc>
          <w:tcPr/>
          <w:p>
            <w:pPr>
              <w:pStyle w:val="Compact"/>
            </w:pPr>
            <w:r>
              <w:t xml:space="preserve">decided [REG §6.3]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D-CONN-3</w:t>
            </w:r>
          </w:p>
        </w:tc>
        <w:tc>
          <w:tcPr/>
          <w:p>
            <w:pPr>
              <w:pStyle w:val="Compact"/>
            </w:pPr>
            <w:r>
              <w:t xml:space="preserve">Minimal three-destination shell (Status · Routes · Settings) — the appliance UI stays narrow; policy / who-may-reach-it lives in the Console.</w:t>
            </w:r>
          </w:p>
        </w:tc>
        <w:tc>
          <w:tcPr/>
          <w:p>
            <w:pPr>
              <w:pStyle w:val="Compact"/>
            </w:pPr>
            <w:r>
              <w:t xml:space="preserve">decided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C-CONN-A</w:t>
            </w:r>
            <w:r>
              <w:t xml:space="preserve"> </w:t>
            </w:r>
            <w:r>
              <w:t xml:space="preserve">(consumes)</w:t>
            </w:r>
          </w:p>
        </w:tc>
        <w:tc>
          <w:tcPr/>
          <w:p>
            <w:pPr>
              <w:pStyle w:val="Compact"/>
            </w:pPr>
            <w:r>
              <w:t xml:space="preserve">The</w:t>
            </w:r>
            <w:r>
              <w:t xml:space="preserve"> </w:t>
            </w:r>
            <w:r>
              <w:rPr>
                <w:rStyle w:val="VerbatimChar"/>
              </w:rPr>
              <w:t xml:space="preserve">TunnelStatus</w:t>
            </w:r>
            <w:r>
              <w:t xml:space="preserve">/</w:t>
            </w:r>
            <w:r>
              <w:rPr>
                <w:rStyle w:val="VerbatimChar"/>
              </w:rPr>
              <w:t xml:space="preserve">AdvertiseResult</w:t>
            </w:r>
            <w:r>
              <w:t xml:space="preserve">/</w:t>
            </w:r>
            <w:r>
              <w:rPr>
                <w:rStyle w:val="VerbatimChar"/>
              </w:rPr>
              <w:t xml:space="preserve">Shields</w:t>
            </w:r>
            <w:r>
              <w:t xml:space="preserve"> </w:t>
            </w:r>
            <w:r>
              <w:t xml:space="preserve">FFI surface owned by [FFI §3]; control-plane data + payloads by [CP §8] + [REG]/[IPAM].</w:t>
            </w:r>
          </w:p>
        </w:tc>
        <w:tc>
          <w:tcPr/>
          <w:p>
            <w:pPr>
              <w:pStyle w:val="Compact"/>
            </w:pPr>
            <w:r>
              <w:t xml:space="preserve">contract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C-CONN-B</w:t>
            </w:r>
            <w:r>
              <w:t xml:space="preserve"> </w:t>
            </w:r>
            <w:r>
              <w:t xml:space="preserve">(consumes)</w:t>
            </w:r>
          </w:p>
        </w:tc>
        <w:tc>
          <w:tcPr/>
          <w:p>
            <w:pPr>
              <w:pStyle w:val="Compact"/>
            </w:pPr>
            <w:r>
              <w:t xml:space="preserve">Colour roles + teal accent owned by [COLOR]; token scales/breakpoints by [DT]; signature components by [</w:t>
            </w:r>
            <w:r>
              <w:rPr>
                <w:rStyle w:val="VerbatimChar"/>
              </w:rPr>
              <w:t xml:space="preserve">component-library.md</w:t>
            </w:r>
            <w:r>
              <w:t xml:space="preserve">].</w:t>
            </w:r>
          </w:p>
        </w:tc>
        <w:tc>
          <w:tcPr/>
          <w:p>
            <w:pPr>
              <w:pStyle w:val="Compact"/>
            </w:pPr>
            <w:r>
              <w:t xml:space="preserve">contract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C-CONN-C</w:t>
            </w:r>
            <w:r>
              <w:t xml:space="preserve"> </w:t>
            </w:r>
            <w:r>
              <w:t xml:space="preserve">(provides)</w:t>
            </w:r>
          </w:p>
        </w:tc>
        <w:tc>
          <w:tcPr/>
          <w:p>
            <w:pPr>
              <w:pStyle w:val="Compact"/>
            </w:pPr>
            <w:r>
              <w:t xml:space="preserve">This screen set + per-screen states are the spec the visual-regression + golden suite asserts against (light+dark, every breakpoint, §11.4.162).</w:t>
            </w:r>
          </w:p>
        </w:tc>
        <w:tc>
          <w:tcPr/>
          <w:p>
            <w:pPr>
              <w:pStyle w:val="Compact"/>
            </w:pPr>
            <w:r>
              <w:t xml:space="preserve">contract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U-CONN-1</w:t>
            </w:r>
            <w:r>
              <w:t xml:space="preserve"> </w:t>
            </w:r>
            <w:r>
              <w:rPr>
                <w:rStyle w:val="VerbatimChar"/>
              </w:rPr>
              <w:t xml:space="preserve">UNVERIFIED</w:t>
            </w:r>
          </w:p>
        </w:tc>
        <w:tc>
          <w:tcPr/>
          <w:p>
            <w:pPr>
              <w:pStyle w:val="Compact"/>
            </w:pPr>
            <w:r>
              <w:t xml:space="preserve">The exact local-management transport for the web-managed UI (does the browser UI talk to the local daemon over a local HTTP/IPC socket, or only via the control plane?) is pinned by the shim/daemon spec [CLIENT §5]; stated here as "web-managed", binding</w:t>
            </w:r>
            <w:r>
              <w:t xml:space="preserve"> </w:t>
            </w:r>
            <w:r>
              <w:rPr>
                <w:rStyle w:val="VerbatimChar"/>
              </w:rPr>
              <w:t xml:space="preserve">UNVERIFIED</w:t>
            </w:r>
            <w:r>
              <w:t xml:space="preserve">.</w:t>
            </w:r>
          </w:p>
        </w:tc>
        <w:tc>
          <w:tcPr/>
          <w:p>
            <w:pPr>
              <w:pStyle w:val="Compact"/>
            </w:pPr>
            <w:r>
              <w:t xml:space="preserve">open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U-CONN-2</w:t>
            </w:r>
            <w:r>
              <w:t xml:space="preserve"> </w:t>
            </w:r>
            <w:r>
              <w:rPr>
                <w:rStyle w:val="VerbatimChar"/>
              </w:rPr>
              <w:t xml:space="preserve">UNVERIFIED</w:t>
            </w:r>
          </w:p>
        </w:tc>
        <w:tc>
          <w:tcPr/>
          <w:p>
            <w:pPr>
              <w:pStyle w:val="Compact"/>
            </w:pPr>
            <w:r>
              <w:t xml:space="preserve">Whether the Connector UI exposes a local-ACL/site-restriction editor (the flavor carries</w:t>
            </w:r>
            <w:r>
              <w:t xml:space="preserve"> </w:t>
            </w:r>
            <w:r>
              <w:rPr>
                <w:rStyle w:val="VerbatimChar"/>
              </w:rPr>
              <w:t xml:space="preserve">Capability.localAcl</w:t>
            </w:r>
            <w:r>
              <w:t xml:space="preserve"> </w:t>
            </w:r>
            <w:r>
              <w:t xml:space="preserve">[CLIENT §6]) as its own screen vs folding it into Settings — surfaced; the MVP folds local-ACL into Settings, a dedicated screen is</w:t>
            </w:r>
            <w:r>
              <w:t xml:space="preserve"> </w:t>
            </w:r>
            <w:r>
              <w:rPr>
                <w:rStyle w:val="VerbatimChar"/>
              </w:rPr>
              <w:t xml:space="preserve">UNVERIFIED</w:t>
            </w:r>
            <w:r>
              <w:t xml:space="preserve">/Phase-2.</w:t>
            </w:r>
          </w:p>
        </w:tc>
        <w:tc>
          <w:tcPr/>
          <w:p>
            <w:pPr>
              <w:pStyle w:val="Compact"/>
            </w:pPr>
            <w:r>
              <w:t xml:space="preserve">open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2"/>
    <w:bookmarkStart w:id="23" w:name="sources-verified"/>
    <w:p>
      <w:pPr>
        <w:pStyle w:val="Heading2"/>
      </w:pPr>
      <w:r>
        <w:t xml:space="preserve">Sources verified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Connector flavor (</w:t>
      </w:r>
      <w:r>
        <w:rPr>
          <w:rStyle w:val="VerbatimChar"/>
          <w:b/>
          <w:bCs/>
        </w:rPr>
        <w:t xml:space="preserve">{tunnel, advertise, localAcl}</w:t>
      </w:r>
      <w:r>
        <w:rPr>
          <w:b/>
          <w:bCs/>
        </w:rPr>
        <w:t xml:space="preserve">), headless daemon +</w:t>
      </w:r>
      <w:r>
        <w:rPr>
          <w:b/>
          <w:bCs/>
        </w:rPr>
        <w:t xml:space="preserve"> </w:t>
      </w:r>
      <w:r>
        <w:rPr>
          <w:b/>
          <w:bCs/>
        </w:rPr>
        <w:t xml:space="preserve">optional Flutter config UI (D-CLIENT-4), capability model,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runHelixApp</w:t>
      </w:r>
      <w:r>
        <w:rPr>
          <w:b/>
          <w:bCs/>
        </w:rPr>
        <w:t xml:space="preserve">, the</w:t>
      </w:r>
      <w:r>
        <w:rPr>
          <w:b/>
          <w:bCs/>
        </w:rPr>
        <w:t xml:space="preserve"> </w:t>
      </w:r>
      <w:r>
        <w:rPr>
          <w:b/>
          <w:bCs/>
        </w:rPr>
        <w:t xml:space="preserve">signature components (</w:t>
      </w:r>
      <w:r>
        <w:rPr>
          <w:rStyle w:val="VerbatimChar"/>
          <w:b/>
          <w:bCs/>
        </w:rPr>
        <w:t xml:space="preserve">ConnectButton</w:t>
      </w:r>
      <w:r>
        <w:rPr>
          <w:b/>
          <w:bCs/>
        </w:rPr>
        <w:t xml:space="preserve">/</w:t>
      </w:r>
      <w:r>
        <w:rPr>
          <w:rStyle w:val="VerbatimChar"/>
          <w:b/>
          <w:bCs/>
        </w:rPr>
        <w:t xml:space="preserve">StatusChip</w:t>
      </w:r>
      <w:r>
        <w:rPr>
          <w:b/>
          <w:bCs/>
        </w:rPr>
        <w:t xml:space="preserve">/</w:t>
      </w:r>
      <w:r>
        <w:rPr>
          <w:rStyle w:val="VerbatimChar"/>
          <w:b/>
          <w:bCs/>
        </w:rPr>
        <w:t xml:space="preserve">NetworkTile</w:t>
      </w:r>
      <w:r>
        <w:rPr>
          <w:b/>
          <w:bCs/>
        </w:rPr>
        <w:t xml:space="preserve">/</w:t>
      </w:r>
      <w:r>
        <w:rPr>
          <w:rStyle w:val="VerbatimChar"/>
          <w:b/>
          <w:bCs/>
        </w:rPr>
        <w:t xml:space="preserve">ShieldIndicator</w:t>
      </w:r>
      <w:r>
        <w:rPr>
          <w:b/>
          <w:bCs/>
        </w:rPr>
        <w:t xml:space="preserve">),</w:t>
      </w:r>
      <w:r>
        <w:rPr>
          <w:b/>
          <w:bCs/>
        </w:rPr>
        <w:t xml:space="preserve"> </w:t>
      </w:r>
      <w:r>
        <w:rPr>
          <w:b/>
          <w:bCs/>
        </w:rPr>
        <w:t xml:space="preserve">responsive law, a11y (UI = pure function of status stream, colour ≠ only signal,</w:t>
      </w:r>
      <w:r>
        <w:rPr>
          <w:b/>
          <w:bCs/>
        </w:rPr>
        <w:t xml:space="preserve"> </w:t>
      </w:r>
      <w:r>
        <w:rPr>
          <w:b/>
          <w:bCs/>
        </w:rPr>
        <w:t xml:space="preserve">reduce-motion)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final/03-client-core-and-ui.md</w:t>
      </w:r>
      <w:r>
        <w:t xml:space="preserve"> </w:t>
      </w:r>
      <w:r>
        <w:t xml:space="preserve">§6 (flavors/capabilities),</w:t>
      </w:r>
      <w:r>
        <w:t xml:space="preserve"> </w:t>
      </w:r>
      <w:r>
        <w:t xml:space="preserve">§7 (design system + responsive + a11y), §3 (the FFI</w:t>
      </w:r>
      <w:r>
        <w:t xml:space="preserve"> </w:t>
      </w:r>
      <w:r>
        <w:rPr>
          <w:rStyle w:val="VerbatimChar"/>
        </w:rPr>
        <w:t xml:space="preserve">TunnelStatus</w:t>
      </w:r>
      <w:r>
        <w:t xml:space="preserve">/</w:t>
      </w:r>
      <w:r>
        <w:rPr>
          <w:rStyle w:val="VerbatimChar"/>
        </w:rPr>
        <w:t xml:space="preserve">AdvertiseResult</w:t>
      </w:r>
      <w:r>
        <w:t xml:space="preserve">/</w:t>
      </w:r>
      <w:r>
        <w:t xml:space="preserve"> </w:t>
      </w:r>
      <w:r>
        <w:rPr>
          <w:rStyle w:val="VerbatimChar"/>
        </w:rPr>
        <w:t xml:space="preserve">Shields</w:t>
      </w:r>
      <w:r>
        <w:t xml:space="preserve"> </w:t>
      </w:r>
      <w:r>
        <w:t xml:space="preserve">surface), §4 (</w:t>
      </w:r>
      <w:r>
        <w:rPr>
          <w:rStyle w:val="VerbatimChar"/>
        </w:rPr>
        <w:t xml:space="preserve">TunnelPlatform</w:t>
      </w:r>
      <w:r>
        <w:t xml:space="preserve"> </w:t>
      </w:r>
      <w:r>
        <w:t xml:space="preserve">shim), §0.1 (CI2/CI5), §14 (D-CLIENT-4</w:t>
      </w:r>
      <w:r>
        <w:t xml:space="preserve"> </w:t>
      </w:r>
      <w:r>
        <w:t xml:space="preserve">headless+UI) (read 2026-06-25).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Connector control-plane data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final/02-control-plane.md</w:t>
      </w:r>
      <w:r>
        <w:t xml:space="preserve">: §2.2</w:t>
      </w:r>
      <w:r>
        <w:t xml:space="preserve"> </w:t>
      </w:r>
      <w:r>
        <w:t xml:space="preserve">(</w:t>
      </w:r>
      <w:r>
        <w:rPr>
          <w:rStyle w:val="VerbatimChar"/>
        </w:rPr>
        <w:t xml:space="preserve">devices</w:t>
      </w:r>
      <w:r>
        <w:t xml:space="preserve">/</w:t>
      </w:r>
      <w:r>
        <w:rPr>
          <w:rStyle w:val="VerbatimChar"/>
        </w:rPr>
        <w:t xml:space="preserve">connectors</w:t>
      </w:r>
      <w:r>
        <w:t xml:space="preserve">/</w:t>
      </w:r>
      <w:r>
        <w:rPr>
          <w:rStyle w:val="VerbatimChar"/>
        </w:rPr>
        <w:t xml:space="preserve">advertised_prefixes</w:t>
      </w:r>
      <w:r>
        <w:t xml:space="preserve"> </w:t>
      </w:r>
      <w:r>
        <w:t xml:space="preserve">DDL,</w:t>
      </w:r>
      <w:r>
        <w:t xml:space="preserve"> </w:t>
      </w:r>
      <w:r>
        <w:rPr>
          <w:rStyle w:val="VerbatimChar"/>
        </w:rPr>
        <w:t xml:space="preserve">kind=connector</w:t>
      </w:r>
      <w:r>
        <w:t xml:space="preserve">), §3 (IPAM ULA</w:t>
      </w:r>
      <w:r>
        <w:t xml:space="preserve"> </w:t>
      </w:r>
      <w:r>
        <w:t xml:space="preserve">/48 + 4via6, the colliding-subnet problem D4), §4 (</w:t>
      </w:r>
      <w:r>
        <w:rPr>
          <w:rStyle w:val="VerbatimChar"/>
        </w:rPr>
        <w:t xml:space="preserve">Coordinator</w:t>
      </w:r>
      <w:r>
        <w:t xml:space="preserve"> </w:t>
      </w:r>
      <w:r>
        <w:t xml:space="preserve">proto:</w:t>
      </w:r>
      <w:r>
        <w:t xml:space="preserve"> </w:t>
      </w:r>
      <w:r>
        <w:rPr>
          <w:rStyle w:val="VerbatimChar"/>
        </w:rPr>
        <w:t xml:space="preserve">Enroll</w:t>
      </w:r>
      <w:r>
        <w:t xml:space="preserve">,</w:t>
      </w:r>
      <w:r>
        <w:t xml:space="preserve"> </w:t>
      </w:r>
      <w:r>
        <w:rPr>
          <w:rStyle w:val="VerbatimChar"/>
        </w:rPr>
        <w:t xml:space="preserve">AdvertisePrefixes</w:t>
      </w:r>
      <w:r>
        <w:t xml:space="preserve">,</w:t>
      </w:r>
      <w:r>
        <w:t xml:space="preserve"> </w:t>
      </w:r>
      <w:r>
        <w:rPr>
          <w:rStyle w:val="VerbatimChar"/>
        </w:rPr>
        <w:t xml:space="preserve">AdvertiseResponse{conflicts}</w:t>
      </w:r>
      <w:r>
        <w:t xml:space="preserve">,</w:t>
      </w:r>
      <w:r>
        <w:t xml:space="preserve"> </w:t>
      </w:r>
      <w:r>
        <w:rPr>
          <w:rStyle w:val="VerbatimChar"/>
        </w:rPr>
        <w:t xml:space="preserve">TransportPolicy</w:t>
      </w:r>
      <w:r>
        <w:t xml:space="preserve">), §9</w:t>
      </w:r>
      <w:r>
        <w:t xml:space="preserve"> </w:t>
      </w:r>
      <w:r>
        <w:t xml:space="preserve">(enrollment: local WG keygen, private key never leaves C6; cert auto-renew; revoke</w:t>
      </w:r>
      <w:r>
        <w:t xml:space="preserve"> </w:t>
      </w:r>
      <w:r>
        <w:t xml:space="preserve">&lt; 1 s) (read 2026-06-25).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Per-service screen data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final/v03-control-plane/</w:t>
      </w:r>
      <w:r>
        <w:t xml:space="preserve">:</w:t>
      </w:r>
      <w:r>
        <w:t xml:space="preserve"> </w:t>
      </w:r>
      <w:r>
        <w:rPr>
          <w:rStyle w:val="VerbatimChar"/>
        </w:rPr>
        <w:t xml:space="preserve">svc-registry.md</w:t>
      </w:r>
      <w:r>
        <w:t xml:space="preserve"> </w:t>
      </w:r>
      <w:r>
        <w:t xml:space="preserve">§2/§5/§6</w:t>
      </w:r>
      <w:r>
        <w:t xml:space="preserve"> </w:t>
      </w:r>
      <w:r>
        <w:t xml:space="preserve">(connector/device model, presence, prefix advertisement + intra-tenant overlap</w:t>
      </w:r>
      <w:r>
        <w:t xml:space="preserve"> </w:t>
      </w:r>
      <w:r>
        <w:t xml:space="preserve">conflict detection, advisory-not-blocking semantics);</w:t>
      </w:r>
      <w:r>
        <w:t xml:space="preserve"> </w:t>
      </w:r>
      <w:r>
        <w:rPr>
          <w:rStyle w:val="VerbatimChar"/>
        </w:rPr>
        <w:t xml:space="preserve">svc-ipam.md</w:t>
      </w:r>
      <w:r>
        <w:t xml:space="preserve"> </w:t>
      </w:r>
      <w:r>
        <w:t xml:space="preserve">§1/§4/§6 (ULA</w:t>
      </w:r>
      <w:r>
        <w:t xml:space="preserve"> </w:t>
      </w:r>
      <w:r>
        <w:t xml:space="preserve">address plan, per-connector site-id, 4via6 route derivation, conflict lifecycle);</w:t>
      </w:r>
      <w:r>
        <w:t xml:space="preserve"> </w:t>
      </w:r>
      <w:r>
        <w:rPr>
          <w:rStyle w:val="VerbatimChar"/>
        </w:rPr>
        <w:t xml:space="preserve">svc-coordinator.md</w:t>
      </w:r>
      <w:r>
        <w:t xml:space="preserve"> </w:t>
      </w:r>
      <w:r>
        <w:t xml:space="preserve">§4 (event reactions:</w:t>
      </w:r>
      <w:r>
        <w:t xml:space="preserve"> </w:t>
      </w:r>
      <w:r>
        <w:rPr>
          <w:rStyle w:val="VerbatimChar"/>
        </w:rPr>
        <w:t xml:space="preserve">connector.attached</w:t>
      </w:r>
      <w:r>
        <w:t xml:space="preserve">,</w:t>
      </w:r>
      <w:r>
        <w:t xml:space="preserve"> </w:t>
      </w:r>
      <w:r>
        <w:rPr>
          <w:rStyle w:val="VerbatimChar"/>
        </w:rPr>
        <w:t xml:space="preserve">connector.prefixes.changed</w:t>
      </w:r>
      <w:r>
        <w:t xml:space="preserve">);</w:t>
      </w:r>
      <w:r>
        <w:t xml:space="preserve"> </w:t>
      </w:r>
      <w:r>
        <w:rPr>
          <w:rStyle w:val="VerbatimChar"/>
        </w:rPr>
        <w:t xml:space="preserve">svc-identity.md</w:t>
      </w:r>
      <w:r>
        <w:t xml:space="preserve"> </w:t>
      </w:r>
      <w:r>
        <w:t xml:space="preserve">(enroll-token issue/consume) (read</w:t>
      </w:r>
      <w:r>
        <w:t xml:space="preserve"> </w:t>
      </w:r>
      <w:r>
        <w:t xml:space="preserve">2026-06-25).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Colour roles, the Connector teal accent + its AA contrast proofs, the 7-variant</w:t>
      </w:r>
      <w:r>
        <w:rPr>
          <w:b/>
          <w:bCs/>
        </w:rPr>
        <w:t xml:space="preserve"> </w:t>
      </w:r>
      <w:r>
        <w:rPr>
          <w:b/>
          <w:bCs/>
        </w:rPr>
        <w:t xml:space="preserve">connection-state palette (the status-hero mapping), reduce-motion pulse rule,</w:t>
      </w:r>
      <w:r>
        <w:rPr>
          <w:b/>
          <w:bCs/>
        </w:rPr>
        <w:t xml:space="preserve"> </w:t>
      </w:r>
      <w:r>
        <w:rPr>
          <w:b/>
          <w:bCs/>
        </w:rPr>
        <w:t xml:space="preserve">no-overlap / no-label-overlay rule, light+dark mandate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final/v10-design/color-system.md</w:t>
      </w:r>
      <w:r>
        <w:t xml:space="preserve"> </w:t>
      </w:r>
      <w:r>
        <w:t xml:space="preserve">§3 (connection-state palette + per-state</w:t>
      </w:r>
      <w:r>
        <w:t xml:space="preserve"> </w:t>
      </w:r>
      <w:r>
        <w:t xml:space="preserve">rationale), §4 (contrast proofs), §5 (no-overlap rule), §6 (per-app accent:</w:t>
      </w:r>
      <w:r>
        <w:t xml:space="preserve"> </w:t>
      </w:r>
      <w:r>
        <w:t xml:space="preserve">Connector = teal) (sibling, this wave).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Token tiers, spacing/radius/breakpoint scales (the responsive breakpoints +</w:t>
      </w:r>
      <w:r>
        <w:rPr>
          <w:b/>
          <w:bCs/>
        </w:rPr>
        <w:t xml:space="preserve"> </w:t>
      </w:r>
      <w:r>
        <w:rPr>
          <w:b/>
          <w:bCs/>
        </w:rPr>
        <w:t xml:space="preserve">surfaces the layouts use), motion (</w:t>
      </w:r>
      <w:r>
        <w:rPr>
          <w:rStyle w:val="VerbatimChar"/>
          <w:b/>
          <w:bCs/>
        </w:rPr>
        <w:t xml:space="preserve">connectPulse</w:t>
      </w:r>
      <w:r>
        <w:rPr>
          <w:b/>
          <w:bCs/>
        </w:rPr>
        <w:t xml:space="preserve">/</w:t>
      </w:r>
      <w:r>
        <w:rPr>
          <w:rStyle w:val="VerbatimChar"/>
          <w:b/>
          <w:bCs/>
        </w:rPr>
        <w:t xml:space="preserve">stateXfade</w:t>
      </w:r>
      <w:r>
        <w:rPr>
          <w:b/>
          <w:bCs/>
        </w:rPr>
        <w:t xml:space="preserve">), the mono font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final/v10-design/design-tokens.md</w:t>
      </w:r>
      <w:r>
        <w:t xml:space="preserve"> </w:t>
      </w:r>
      <w:r>
        <w:t xml:space="preserve">§6 (scales/motion), §4 (font), §1 (tiers)</w:t>
      </w:r>
      <w:r>
        <w:t xml:space="preserve"> </w:t>
      </w:r>
      <w:r>
        <w:t xml:space="preserve">(sibling, this wave).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OpenDesign engine that emits the tokens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final/v10-design/opendesign-foundation.md</w:t>
      </w:r>
      <w:r>
        <w:t xml:space="preserve"> </w:t>
      </w:r>
      <w:r>
        <w:t xml:space="preserve">(sibling, this wave; §11.4.162).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Signature-component contracts + the Console (central management) / Client</w:t>
      </w:r>
      <w:r>
        <w:rPr>
          <w:b/>
          <w:bCs/>
        </w:rPr>
        <w:t xml:space="preserve"> </w:t>
      </w:r>
      <w:r>
        <w:rPr>
          <w:b/>
          <w:bCs/>
        </w:rPr>
        <w:t xml:space="preserve">counterpart screens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final/v10-design/component-library.md</w:t>
      </w:r>
      <w:r>
        <w:t xml:space="preserve">,</w:t>
      </w:r>
      <w:r>
        <w:t xml:space="preserve"> </w:t>
      </w:r>
      <w:r>
        <w:rPr>
          <w:rStyle w:val="VerbatimChar"/>
        </w:rPr>
        <w:t xml:space="preserve">…/screens-console.md</w:t>
      </w:r>
      <w:r>
        <w:t xml:space="preserve">,</w:t>
      </w:r>
      <w:r>
        <w:t xml:space="preserve"> </w:t>
      </w:r>
      <w:r>
        <w:rPr>
          <w:rStyle w:val="VerbatimChar"/>
        </w:rPr>
        <w:t xml:space="preserve">…/screens-client.md</w:t>
      </w:r>
      <w:r>
        <w:t xml:space="preserve"> </w:t>
      </w:r>
      <w:r>
        <w:t xml:space="preserve">(siblings; screens-console + the</w:t>
      </w:r>
      <w:r>
        <w:t xml:space="preserve"> </w:t>
      </w:r>
      <w:r>
        <w:t xml:space="preserve">component library land in this same Volume-10 wave — cross-referenced, not</w:t>
      </w:r>
      <w:r>
        <w:t xml:space="preserve"> </w:t>
      </w:r>
      <w:r>
        <w:t xml:space="preserve">duplicated).</w:t>
      </w:r>
    </w:p>
    <w:p>
      <w:pPr>
        <w:pStyle w:val="Compact"/>
        <w:numPr>
          <w:ilvl w:val="0"/>
          <w:numId w:val="1005"/>
        </w:numPr>
      </w:pPr>
      <w:r>
        <w:t xml:space="preserve">Items marked</w:t>
      </w:r>
      <w:r>
        <w:t xml:space="preserve"> </w:t>
      </w:r>
      <w:r>
        <w:rPr>
          <w:rStyle w:val="VerbatimChar"/>
        </w:rPr>
        <w:t xml:space="preserve">UNVERIFIED</w:t>
      </w:r>
      <w:r>
        <w:t xml:space="preserve"> </w:t>
      </w:r>
      <w:r>
        <w:t xml:space="preserve">(U-CONN-1 local-management transport, U-CONN-2</w:t>
      </w:r>
      <w:r>
        <w:t xml:space="preserve"> </w:t>
      </w:r>
      <w:r>
        <w:t xml:space="preserve">dedicated local-ACL screen vs Settings-fold) are pending their named decision/</w:t>
      </w:r>
      <w:r>
        <w:t xml:space="preserve"> </w:t>
      </w:r>
      <w:r>
        <w:t xml:space="preserve">contract spec per §11.4.6 —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asserted as fact.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Layout, per-screen state machines, interaction flows, wireframes, the</w:t>
      </w:r>
      <w:r>
        <w:rPr>
          <w:b/>
          <w:bCs/>
        </w:rPr>
        <w:t xml:space="preserve"> </w:t>
      </w:r>
      <w:r>
        <w:rPr>
          <w:b/>
          <w:bCs/>
        </w:rPr>
        <w:t xml:space="preserve">appliance-default decisions (kill-switch Off, headless-first, minimal shell)</w:t>
      </w:r>
      <w:r>
        <w:t xml:space="preserve"> </w:t>
      </w:r>
      <w:r>
        <w:t xml:space="preserve">—</w:t>
      </w:r>
      <w:r>
        <w:t xml:space="preserve"> </w:t>
      </w:r>
      <w:r>
        <w:rPr>
          <w:b/>
          <w:bCs/>
        </w:rPr>
        <w:t xml:space="preserve">NO external source needed — original HelixVPN UX design work</w:t>
      </w:r>
      <w:r>
        <w:t xml:space="preserve"> </w:t>
      </w:r>
      <w:r>
        <w:t xml:space="preserve">(the screen</w:t>
      </w:r>
      <w:r>
        <w:t xml:space="preserve"> </w:t>
      </w:r>
      <w:r>
        <w:t xml:space="preserve">compositions are owned by this document; they render the cited control-plane /</w:t>
      </w:r>
      <w:r>
        <w:t xml:space="preserve"> </w:t>
      </w:r>
      <w:r>
        <w:t xml:space="preserve">FFI data through the cited design-system tokens/components).</w:t>
      </w:r>
    </w:p>
    <w:bookmarkEnd w:id="23"/>
    <w:bookmarkEnd w:id="2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2" Target="media/rId12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Screens — Helix Connector (appliance UI)</dc:title>
  <dc:creator/>
  <cp:keywords/>
  <dcterms:created xsi:type="dcterms:W3CDTF">2026-07-04T13:46:20Z</dcterms:created>
  <dcterms:modified xsi:type="dcterms:W3CDTF">2026-07-04T13:46:20Z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