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MVP — Test Coverage Ledger</w:t>
      </w:r>
    </w:p>
    <w:bookmarkStart w:id="36" w:name="helixvpn-mvp--test-coverage-ledger"/>
    <w:p>
      <w:pPr>
        <w:pStyle w:val="Heading1"/>
      </w:pPr>
      <w:r>
        <w:t xml:space="preserve">HelixVPN MVP — Test Coverage Ledger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Phase 4 QA architecture deliverable</w:t>
      </w:r>
      <w:r>
        <w:br/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§11.4.25/.52/.153 (coverage ledger), §11.4.169 (mandatory test types), §11.4.6 (no guessing — gaps surfaced), §11.4.118 (enumerated coverage claim)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Every MVP requirement (</w:t>
      </w:r>
      <w:r>
        <w:rPr>
          <w:rStyle w:val="VerbatimChar"/>
        </w:rPr>
        <w:t xml:space="preserve">HVPN-FR-NNN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HVPN-NFR-NNN</w:t>
      </w:r>
      <w:r>
        <w:t xml:space="preserve">) mapped to test type, owner subsystem, current evidence state, and linked Challenge / HelixQA bank IDs. Phase-2 items are tracked as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with an explicit re-arm trigger.</w:t>
      </w:r>
    </w:p>
    <w:p>
      <w:r>
        <w:pict>
          <v:rect style="width:0;height:1.5pt" o:hralign="center" o:hrstd="t" o:hr="t"/>
        </w:pict>
      </w:r>
    </w:p>
    <w:bookmarkStart w:id="9" w:name="how-to-read-this-ledger"/>
    <w:p>
      <w:pPr>
        <w:pStyle w:val="Heading2"/>
      </w:pPr>
      <w:r>
        <w:t xml:space="preserve">How to read this ledger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HVPN-FR-NNN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HVPN-NFR-NNN</w:t>
            </w:r>
            <w:r>
              <w:t xml:space="preserve"> </w:t>
            </w:r>
            <w:r>
              <w:t xml:space="preserve">from the authoritative FR/NFR docs.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The HelixVPN subsystem that owns the implementation and therefore the primary test debt.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The §11.4.169 closed-set test types applied to this requirement. Legend: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defined</w:t>
            </w:r>
            <w:r>
              <w:t xml:space="preserve"> </w:t>
            </w:r>
            <w:r>
              <w:t xml:space="preserve">(test authored in spec/bank),</w:t>
            </w:r>
            <w:r>
              <w:t xml:space="preserve"> </w:t>
            </w:r>
            <w:r>
              <w:rPr>
                <w:rStyle w:val="VerbatimChar"/>
              </w:rPr>
              <w:t xml:space="preserve">automated</w:t>
            </w:r>
            <w:r>
              <w:t xml:space="preserve"> </w:t>
            </w:r>
            <w:r>
              <w:t xml:space="preserve">(harness exists and runs),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(operator-attended only),</w:t>
            </w:r>
            <w:r>
              <w:t xml:space="preserve"> </w:t>
            </w:r>
            <w:r>
              <w:rPr>
                <w:rStyle w:val="VerbatimChar"/>
              </w:rPr>
              <w:t xml:space="preserve">not-defined</w:t>
            </w:r>
            <w:r>
              <w:t xml:space="preserve"> </w:t>
            </w:r>
            <w:r>
              <w:t xml:space="preserve">(no spec-level test yet),</w:t>
            </w:r>
            <w:r>
              <w:t xml:space="preserve"> </w:t>
            </w:r>
            <w:r>
              <w:rPr>
                <w:rStyle w:val="VerbatimChar"/>
              </w:rPr>
              <w:t xml:space="preserve">deferred-P2</w:t>
            </w:r>
            <w:r>
              <w:t xml:space="preserve"> </w:t>
            </w:r>
            <w:r>
              <w:t xml:space="preserve">(Phase-2 scoped),</w:t>
            </w:r>
            <w:r>
              <w:t xml:space="preserve"> </w:t>
            </w:r>
            <w:r>
              <w:rPr>
                <w:rStyle w:val="VerbatimChar"/>
              </w:rPr>
              <w:t xml:space="preserve">not-applicable-MVP</w:t>
            </w:r>
            <w:r>
              <w:t xml:space="preserve"> </w:t>
            </w:r>
            <w:r>
              <w:t xml:space="preserve">(honest NA with reason).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IDs in</w:t>
            </w:r>
            <w:r>
              <w:t xml:space="preserve"> </w:t>
            </w:r>
            <w:r>
              <w:rPr>
                <w:rStyle w:val="VerbatimChar"/>
              </w:rPr>
              <w:t xml:space="preserve">submodules/challenges/helix_vpn/</w:t>
            </w:r>
            <w:r>
              <w:t xml:space="preserve"> </w:t>
            </w:r>
            <w:r>
              <w:t xml:space="preserve">that score this requirement.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IDs in</w:t>
            </w:r>
            <w:r>
              <w:t xml:space="preserve"> </w:t>
            </w:r>
            <w:r>
              <w:rPr>
                <w:rStyle w:val="VerbatimChar"/>
              </w:rPr>
              <w:t xml:space="preserve">submodules/helix_qa/banks/helix_vpn/</w:t>
            </w:r>
            <w:r>
              <w:t xml:space="preserve"> </w:t>
            </w:r>
            <w:r>
              <w:t xml:space="preserve">that score this requirement.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DoD / Gate</w:t>
            </w:r>
          </w:p>
        </w:tc>
        <w:tc>
          <w:tcPr/>
          <w:p>
            <w:pPr>
              <w:pStyle w:val="Compact"/>
            </w:pPr>
            <w:r>
              <w:t xml:space="preserve">Which MVP Definition-of-Done criterion or Phase-0 gate this requirement feeds.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Evidence-state honesty.</w:t>
      </w:r>
      <w:r>
        <w:t xml:space="preserve"> </w:t>
      </w:r>
      <w:r>
        <w:t xml:space="preserve">HelixVPN is in specification / early scaffolding. No captured PASS is asserted here; every status is a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state. A cell moves to</w:t>
      </w:r>
      <w:r>
        <w:t xml:space="preserve"> </w:t>
      </w:r>
      <w:r>
        <w:rPr>
          <w:rStyle w:val="VerbatimChar"/>
        </w:rPr>
        <w:t xml:space="preserve">automated</w:t>
      </w:r>
      <w:r>
        <w:t xml:space="preserve"> </w:t>
      </w:r>
      <w:r>
        <w:t xml:space="preserve">only when a harness exists that produces a captured artifact on a clean deploy.</w:t>
      </w:r>
    </w:p>
    <w:p>
      <w:r>
        <w:pict>
          <v:rect style="width:0;height:1.5pt" o:hralign="center" o:hrstd="t" o:hr="t"/>
        </w:pict>
      </w:r>
    </w:p>
    <w:bookmarkEnd w:id="9"/>
    <w:bookmarkStart w:id="10" w:name="legend--114169-test-type-mapping"/>
    <w:p>
      <w:pPr>
        <w:pStyle w:val="Heading2"/>
      </w:pPr>
      <w:r>
        <w:t xml:space="preserve">Legend — §11.4.169 test-type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HelixVPN evidence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Pure logic: policy compiler, IPAM, delta diff, MASQUE framing, status FSM. Mocks allowed only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Real Postgres + Redis + edge booted via</w:t>
            </w:r>
            <w:r>
              <w:t xml:space="preserve"> </w:t>
            </w:r>
            <w:r>
              <w:rPr>
                <w:rStyle w:val="VerbatimChar"/>
              </w:rPr>
              <w:t xml:space="preserve">containers/pkg/boot</w:t>
            </w:r>
            <w:r>
              <w:t xml:space="preserve">; no mocks.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Netns + nftables + netem rig; real tunnel carries real packets.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</w:t>
            </w:r>
          </w:p>
        </w:tc>
        <w:tc>
          <w:tcPr/>
          <w:p>
            <w:pPr>
              <w:pStyle w:val="Compact"/>
            </w:pPr>
            <w:r>
              <w:t xml:space="preserve">Self-driving,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, zero human-in-loop.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RLS, key-never-leaves, mTLS, kill-switch, DNS-leak, DPI evasion, secret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Handshake/volumetric flood; legit client stays usable; edge fail-static.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Sustained load ≥ 100 iterations / ≥ 30 s / ≥ 10 parallel.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SIGKILL, Redis drop, iface flap, partial write; recovery + no leak.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Concurrent IPAM / enrollment / policy edits; no lost update.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tsan</w:t>
            </w:r>
            <w:r>
              <w:t xml:space="preserve"> </w:t>
            </w:r>
            <w:r>
              <w:t xml:space="preserve">on hot paths.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iOS NE RSS, 24 h leak soak.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Throughput, CPU-per-Gbps, handshakes/sec, framing latency.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Latency p50/p99 vs SLO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N simulated agents / 24 h soak.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UI / UX</w:t>
            </w:r>
          </w:p>
        </w:tc>
        <w:tc>
          <w:tcPr/>
          <w:p>
            <w:pPr>
              <w:pStyle w:val="Compact"/>
            </w:pPr>
            <w:r>
              <w:t xml:space="preserve">Flutter widget + golden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recorded-evidence</w:t>
            </w:r>
          </w:p>
        </w:tc>
        <w:tc>
          <w:tcPr/>
          <w:p>
            <w:pPr>
              <w:pStyle w:val="Compact"/>
            </w:pPr>
            <w:r>
              <w:t xml:space="preserve">Window-scoped MP4 +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OCR verdict.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submodule bank entry; evidence re-read.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autonomous session bank entry; evidence re-read.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1" w:name="functional-requirement-coverage-mvp-only"/>
    <w:p>
      <w:pPr>
        <w:pStyle w:val="Heading2"/>
      </w:pPr>
      <w:r>
        <w:t xml:space="preserve">Functional-requirement coverage (MVP only)</w:t>
      </w:r>
    </w:p>
    <w:bookmarkStart w:id="11" w:name="a-connect--transport-fr-0xx"/>
    <w:p>
      <w:pPr>
        <w:pStyle w:val="Heading3"/>
      </w:pPr>
      <w:r>
        <w:t xml:space="preserve">A. Connect &amp; transport (FR-0xx)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HVPN-FR-001 WG crypto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</w:p>
        </w:tc>
        <w:tc>
          <w:tcPr/>
          <w:p>
            <w:pPr>
              <w:pStyle w:val="Compact"/>
            </w:pPr>
            <w:r>
              <w:t xml:space="preserve">U, INT, SEC, CHAL, HQA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HVPN-CHAL-AUTH-TUNNEL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HVPN-HQA-AUTH-TUNNEL</w:t>
            </w:r>
          </w:p>
        </w:tc>
        <w:tc>
          <w:tcPr/>
          <w:p>
            <w:pPr>
              <w:pStyle w:val="Compact"/>
            </w:pPr>
            <w:r>
              <w:t xml:space="preserve">G1, 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HVPN-FR-002 plain-UDP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E2E, BENCH, PERF, FA,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DoD-2, 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HVPN-FR-003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</w:p>
        </w:tc>
        <w:tc>
          <w:tcPr/>
          <w:p>
            <w:pPr>
              <w:pStyle w:val="Compact"/>
            </w:pPr>
            <w:r>
              <w:t xml:space="preserve">U, INT, FA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HVPN-FR-004 MASQUE/QUIC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E2E, SEC, BENCH,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DoD-4, 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HVPN-FR-005 LWO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</w:p>
        </w:tc>
        <w:tc>
          <w:tcPr/>
          <w:p>
            <w:pPr>
              <w:pStyle w:val="Compact"/>
            </w:pPr>
            <w:r>
              <w:t xml:space="preserve">E2E, 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HVPN-FR-006 auto-ladder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orchestrator</w:t>
            </w:r>
          </w:p>
        </w:tc>
        <w:tc>
          <w:tcPr/>
          <w:p>
            <w:pPr>
              <w:pStyle w:val="Compact"/>
            </w:pPr>
            <w:r>
              <w:t xml:space="preserve">E2E, FA,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HVPN-FR-007 pin 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FFI</w:t>
            </w:r>
          </w:p>
        </w:tc>
        <w:tc>
          <w:tcPr/>
          <w:p>
            <w:pPr>
              <w:pStyle w:val="Compact"/>
            </w:pPr>
            <w:r>
              <w:t xml:space="preserve">U, INT, UI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HVPN-FR-008 port evasion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E2E, INT, 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HVPN-FR-013 full-tunnel 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E2E, 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HVPN-FR-014 split tunneling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shims</w:t>
            </w:r>
          </w:p>
        </w:tc>
        <w:tc>
          <w:tcPr/>
          <w:p>
            <w:pPr>
              <w:pStyle w:val="Compact"/>
            </w:pPr>
            <w:r>
              <w:t xml:space="preserve">E2E, SEC, UI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HVPN-FR-015 transient-drop recovery</w:t>
            </w:r>
          </w:p>
        </w:tc>
        <w:tc>
          <w:tcPr/>
          <w:p>
            <w:pPr>
              <w:pStyle w:val="Compact"/>
            </w:pPr>
            <w:r>
              <w:t xml:space="preserve">orchestrator / client</w:t>
            </w:r>
          </w:p>
        </w:tc>
        <w:tc>
          <w:tcPr/>
          <w:p>
            <w:pPr>
              <w:pStyle w:val="Compact"/>
            </w:pPr>
            <w:r>
              <w:t xml:space="preserve">CHAOS, E2E, CHAL, HQA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HVPN-CHAL-RECONNECT-ROAMING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HVPN-HQA-RECONNECT-ROAMING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HVPN-FR-016 MTU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/ WG</w:t>
            </w:r>
          </w:p>
        </w:tc>
        <w:tc>
          <w:tcPr/>
          <w:p>
            <w:pPr>
              <w:pStyle w:val="Compact"/>
            </w:pPr>
            <w:r>
              <w:t xml:space="preserve">INT,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HVPN-FR-018 status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FFI / UI</w:t>
            </w:r>
          </w:p>
        </w:tc>
        <w:tc>
          <w:tcPr/>
          <w:p>
            <w:pPr>
              <w:pStyle w:val="Compact"/>
            </w:pPr>
            <w:r>
              <w:t xml:space="preserve">U, UI, REC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HVPN-FR-019 asymmetric per-leg default</w:t>
            </w:r>
          </w:p>
        </w:tc>
        <w:tc>
          <w:tcPr/>
          <w:p>
            <w:pPr>
              <w:pStyle w:val="Compact"/>
            </w:pPr>
            <w:r>
              <w:t xml:space="preserve">coordinator / edge</w:t>
            </w:r>
          </w:p>
        </w:tc>
        <w:tc>
          <w:tcPr/>
          <w:p>
            <w:pPr>
              <w:pStyle w:val="Compact"/>
            </w:pPr>
            <w:r>
              <w:t xml:space="preserve">INT,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Start w:id="12" w:name="b-identity--enrollment-fr-1xx"/>
    <w:p>
      <w:pPr>
        <w:pStyle w:val="Heading3"/>
      </w:pPr>
      <w:r>
        <w:t xml:space="preserve">B. Identity &amp; enrollment (FR-1xx)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 OIDC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svc-identity</w:t>
            </w:r>
          </w:p>
        </w:tc>
        <w:tc>
          <w:tcPr/>
          <w:p>
            <w:pPr>
              <w:pStyle w:val="Compact"/>
            </w:pPr>
            <w:r>
              <w:t xml:space="preserve">INT, 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HVPN-FR-102 anonymous device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svc-identity</w:t>
            </w:r>
            <w:r>
              <w:t xml:space="preserve"> </w:t>
            </w:r>
            <w:r>
              <w:t xml:space="preserve">/ enrollment</w:t>
            </w:r>
          </w:p>
        </w:tc>
        <w:tc>
          <w:tcPr/>
          <w:p>
            <w:pPr>
              <w:pStyle w:val="Compact"/>
            </w:pPr>
            <w:r>
              <w:t xml:space="preserve">INT, SEC,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HVPN-FR-103 key-never-leaves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SEC,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HVPN-FR-104 cert+token-gated enroll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svc-identity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svc-pki</w:t>
            </w:r>
          </w:p>
        </w:tc>
        <w:tc>
          <w:tcPr/>
          <w:p>
            <w:pPr>
              <w:pStyle w:val="Compact"/>
            </w:pPr>
            <w:r>
              <w:t xml:space="preserve">SEC,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HVPN-FR-105 short-lived mTLS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</w:t>
            </w:r>
          </w:p>
        </w:tc>
        <w:tc>
          <w:tcPr/>
          <w:p>
            <w:pPr>
              <w:pStyle w:val="Compact"/>
            </w:pPr>
            <w:r>
              <w:t xml:space="preserve">SEC,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HVPN-FR-106 control/data key separation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HVPN-FR-107 revoke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svc-registry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PERF, SEC,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HVPN-FR-108 per-tenant 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</w:t>
            </w:r>
          </w:p>
        </w:tc>
        <w:tc>
          <w:tcPr/>
          <w:p>
            <w:pPr>
              <w:pStyle w:val="Compact"/>
            </w:pPr>
            <w:r>
              <w:t xml:space="preserve">SEC,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HVPN-FR-109 cert rotation no-drop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HVPN-FR-110 RLS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svc-identity</w:t>
            </w:r>
            <w:r>
              <w:t xml:space="preserve"> </w:t>
            </w:r>
            <w:r>
              <w:t xml:space="preserve">/ Postgres</w:t>
            </w:r>
          </w:p>
        </w:tc>
        <w:tc>
          <w:tcPr/>
          <w:p>
            <w:pPr>
              <w:pStyle w:val="Compact"/>
            </w:pPr>
            <w:r>
              <w:t xml:space="preserve">SEC, INT,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HVPN-FR-111 all-roles enroll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svc-registry</w:t>
            </w:r>
          </w:p>
        </w:tc>
        <w:tc>
          <w:tcPr/>
          <w:p>
            <w:pPr>
              <w:pStyle w:val="Compact"/>
            </w:pPr>
            <w:r>
              <w:t xml:space="preserve">INT,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DoD-2</w:t>
            </w:r>
          </w:p>
        </w:tc>
      </w:tr>
    </w:tbl>
    <w:bookmarkEnd w:id="12"/>
    <w:bookmarkStart w:id="13" w:name="c-policy--authorization-fr-2xx"/>
    <w:p>
      <w:pPr>
        <w:pStyle w:val="Heading3"/>
      </w:pPr>
      <w:r>
        <w:t xml:space="preserve">C. Policy &amp; authorization (FR-2xx)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HVPN-FR-201 default-deny / fail-closed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SEC, E2E, META,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HVPN-FR-202 ACL compiler grammar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</w:t>
            </w:r>
          </w:p>
        </w:tc>
        <w:tc>
          <w:tcPr/>
          <w:p>
            <w:pPr>
              <w:pStyle w:val="Compact"/>
            </w:pPr>
            <w:r>
              <w:t xml:space="preserve">U,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HVPN-FR-203 AllowedIPs + verdict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E2E, 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HVPN-FR-204 authorized reach + denied</w:t>
            </w:r>
          </w:p>
        </w:tc>
        <w:tc>
          <w:tcPr/>
          <w:p>
            <w:pPr>
              <w:pStyle w:val="Compact"/>
            </w:pPr>
            <w:r>
              <w:t xml:space="preserve">edge /</w:t>
            </w:r>
            <w:r>
              <w:t xml:space="preserve"> </w:t>
            </w:r>
            <w:r>
              <w:rPr>
                <w:rStyle w:val="VerbatimChar"/>
              </w:rPr>
              <w:t xml:space="preserve">svc-policy</w:t>
            </w:r>
          </w:p>
        </w:tc>
        <w:tc>
          <w:tcPr/>
          <w:p>
            <w:pPr>
              <w:pStyle w:val="Compact"/>
            </w:pPr>
            <w:r>
              <w:t xml:space="preserve">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HVPN-FR-205 policy edit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</w:t>
            </w:r>
            <w:r>
              <w:t xml:space="preserve"> </w:t>
            </w:r>
            <w:r>
              <w:t xml:space="preserve">/ coordinator</w:t>
            </w:r>
          </w:p>
        </w:tc>
        <w:tc>
          <w:tcPr/>
          <w:p>
            <w:pPr>
              <w:pStyle w:val="Compact"/>
            </w:pPr>
            <w:r>
              <w:t xml:space="preserve">PERF, 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HVPN-FR-206 split-horizon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</w:t>
            </w:r>
            <w:r>
              <w:t xml:space="preserve"> </w:t>
            </w:r>
            <w:r>
              <w:t xml:space="preserve">/ IPAM</w:t>
            </w:r>
          </w:p>
        </w:tc>
        <w:tc>
          <w:tcPr/>
          <w:p>
            <w:pPr>
              <w:pStyle w:val="Compact"/>
            </w:pPr>
            <w:r>
              <w:t xml:space="preserve">E2E, 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HVPN-FR-207 need-to-know map filtering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SEC, META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Xdc1ed6839cd693b11657c007e0df00fda318dc4"/>
    <w:p>
      <w:pPr>
        <w:pStyle w:val="Heading3"/>
      </w:pPr>
      <w:r>
        <w:t xml:space="preserve">D. Routing, addressing &amp; multi-network (FR-3xx)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HVPN-FR-301 1→N overlay</w:t>
            </w:r>
          </w:p>
        </w:tc>
        <w:tc>
          <w:tcPr/>
          <w:p>
            <w:pPr>
              <w:pStyle w:val="Compact"/>
            </w:pPr>
            <w:r>
              <w:t xml:space="preserve">IPAM / routing / edge</w:t>
            </w:r>
          </w:p>
        </w:tc>
        <w:tc>
          <w:tcPr/>
          <w:p>
            <w:pPr>
              <w:pStyle w:val="Compact"/>
            </w:pPr>
            <w:r>
              <w:t xml:space="preserve">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HVPN-FR-302 overlapping-CIDR 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</w:t>
            </w:r>
            <w:r>
              <w:t xml:space="preserve"> </w:t>
            </w:r>
            <w:r>
              <w:t xml:space="preserve">/ routing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HVPN-FR-303 ULA /48 + 4via6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</w:t>
            </w:r>
            <w:r>
              <w:t xml:space="preserve"> </w:t>
            </w:r>
            <w:r>
              <w:t xml:space="preserve">/ routing</w:t>
            </w:r>
          </w:p>
        </w:tc>
        <w:tc>
          <w:tcPr/>
          <w:p>
            <w:pPr>
              <w:pStyle w:val="Compact"/>
            </w:pPr>
            <w:r>
              <w:t xml:space="preserve">E2E,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HVPN-FR-304 stable overlay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HVPN-FR-305 connector advertise +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svc-registry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HVPN-FR-306 two-way no-inbound</w:t>
            </w:r>
          </w:p>
        </w:tc>
        <w:tc>
          <w:tcPr/>
          <w:p>
            <w:pPr>
              <w:pStyle w:val="Compact"/>
            </w:pPr>
            <w:r>
              <w:t xml:space="preserve">edge /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E2E, 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HVPN-FR-307 IPAM concurrent alloc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</w:t>
            </w:r>
          </w:p>
        </w:tc>
        <w:tc>
          <w:tcPr/>
          <w:p>
            <w:pPr>
              <w:pStyle w:val="Compact"/>
            </w:pPr>
            <w:r>
              <w:t xml:space="preserve">STR, CONC,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4"/>
    <w:bookmarkStart w:id="15" w:name="e-kill-switch--leak-protection-fr-5xx"/>
    <w:p>
      <w:pPr>
        <w:pStyle w:val="Heading3"/>
      </w:pPr>
      <w:r>
        <w:t xml:space="preserve">E. Kill-switch &amp; leak protection (FR-5xx)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HVPN-FR-501 core-owned kill-switch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shims</w:t>
            </w:r>
          </w:p>
        </w:tc>
        <w:tc>
          <w:tcPr/>
          <w:p>
            <w:pPr>
              <w:pStyle w:val="Compact"/>
            </w:pPr>
            <w:r>
              <w:t xml:space="preserve">U, SEC,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HVPN-FR-502 no plaintext on 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OS firewall</w:t>
            </w:r>
          </w:p>
        </w:tc>
        <w:tc>
          <w:tcPr/>
          <w:p>
            <w:pPr>
              <w:pStyle w:val="Compact"/>
            </w:pPr>
            <w:r>
              <w:t xml:space="preserve">SEC, E2E, CHAL, HQA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HVPN-CHAL-KILL-SWITCH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HVPN-HQA-KILL-SWITCH</w:t>
            </w:r>
          </w:p>
        </w:tc>
        <w:tc>
          <w:tcPr/>
          <w:p>
            <w:pPr>
              <w:pStyle w:val="Compact"/>
            </w:pPr>
            <w:r>
              <w:t xml:space="preserve">DoD-7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HVPN-FR-503 DNS through 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resolver</w:t>
            </w:r>
          </w:p>
        </w:tc>
        <w:tc>
          <w:tcPr/>
          <w:p>
            <w:pPr>
              <w:pStyle w:val="Compact"/>
            </w:pPr>
            <w:r>
              <w:t xml:space="preserve">SEC, 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HVPN-FR-504 per-OS firewall</w:t>
            </w:r>
          </w:p>
        </w:tc>
        <w:tc>
          <w:tcPr/>
          <w:p>
            <w:pPr>
              <w:pStyle w:val="Compact"/>
            </w:pPr>
            <w:r>
              <w:t xml:space="preserve">platform shims</w:t>
            </w:r>
          </w:p>
        </w:tc>
        <w:tc>
          <w:tcPr/>
          <w:p>
            <w:pPr>
              <w:pStyle w:val="Compact"/>
            </w:pPr>
            <w:r>
              <w:t xml:space="preserve">SEC, per-OS branch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DoD-7</w:t>
            </w:r>
          </w:p>
        </w:tc>
      </w:tr>
    </w:tbl>
    <w:bookmarkEnd w:id="15"/>
    <w:bookmarkStart w:id="16" w:name="f-console--administration-fr-6xx"/>
    <w:p>
      <w:pPr>
        <w:pStyle w:val="Heading3"/>
      </w:pPr>
      <w:r>
        <w:t xml:space="preserve">F. Console &amp; administration (FR-6xx)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HVPN-FR-601 CRUD + 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svc-api</w:t>
            </w:r>
            <w:r>
              <w:t xml:space="preserve"> </w:t>
            </w:r>
            <w:r>
              <w:t xml:space="preserve">/ Console</w:t>
            </w:r>
          </w:p>
        </w:tc>
        <w:tc>
          <w:tcPr/>
          <w:p>
            <w:pPr>
              <w:pStyle w:val="Compact"/>
            </w:pPr>
            <w:r>
              <w:t xml:space="preserve">INT, E2E, SEC,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HVPN-FR-602 Console no-core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/ build</w:t>
            </w:r>
          </w:p>
        </w:tc>
        <w:tc>
          <w:tcPr/>
          <w:p>
            <w:pPr>
              <w:pStyle w:val="Compact"/>
            </w:pPr>
            <w:r>
              <w:t xml:space="preserve">INT, FA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HVPN-FR-603 live WS/SSE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svc-api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HVPN-FR-604 live topology view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UI,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HVPN-FR-605 control-action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</w:t>
            </w:r>
            <w:r>
              <w:t xml:space="preserve"> </w:t>
            </w:r>
            <w:r>
              <w:t xml:space="preserve">/ audit</w:t>
            </w:r>
          </w:p>
        </w:tc>
        <w:tc>
          <w:tcPr/>
          <w:p>
            <w:pPr>
              <w:pStyle w:val="Compact"/>
            </w:pPr>
            <w:r>
              <w:t xml:space="preserve">SEC, UI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HVPN-FR-606 multi-tenant isolation</w:t>
            </w:r>
          </w:p>
        </w:tc>
        <w:tc>
          <w:tcPr/>
          <w:p>
            <w:pPr>
              <w:pStyle w:val="Compact"/>
            </w:pPr>
            <w:r>
              <w:t xml:space="preserve">Console / RLS</w:t>
            </w:r>
          </w:p>
        </w:tc>
        <w:tc>
          <w:tcPr/>
          <w:p>
            <w:pPr>
              <w:pStyle w:val="Compact"/>
            </w:pPr>
            <w:r>
              <w:t xml:space="preserve">SEC,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HVPN-FR-608 responsive + visual</w:t>
            </w:r>
          </w:p>
        </w:tc>
        <w:tc>
          <w:tcPr/>
          <w:p>
            <w:pPr>
              <w:pStyle w:val="Compact"/>
            </w:pPr>
            <w:r>
              <w:t xml:space="preserve">Console /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</w:p>
        </w:tc>
        <w:tc>
          <w:tcPr/>
          <w:p>
            <w:pPr>
              <w:pStyle w:val="Compact"/>
            </w:pPr>
            <w:r>
              <w:t xml:space="preserve">UI, REC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HVPN-FR-609 exportable audit slice</w:t>
            </w:r>
          </w:p>
        </w:tc>
        <w:tc>
          <w:tcPr/>
          <w:p>
            <w:pPr>
              <w:pStyle w:val="Compact"/>
            </w:pPr>
            <w:r>
              <w:t xml:space="preserve">audit /</w:t>
            </w:r>
            <w:r>
              <w:t xml:space="preserve"> </w:t>
            </w:r>
            <w:r>
              <w:rPr>
                <w:rStyle w:val="VerbatimChar"/>
              </w:rPr>
              <w:t xml:space="preserve">svc-telemetry</w:t>
            </w:r>
          </w:p>
        </w:tc>
        <w:tc>
          <w:tcPr/>
          <w:p>
            <w:pPr>
              <w:pStyle w:val="Compact"/>
            </w:pPr>
            <w:r>
              <w:t xml:space="preserve">SEC,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17" w:name="g-connector-fr-7xx"/>
    <w:p>
      <w:pPr>
        <w:pStyle w:val="Heading3"/>
      </w:pPr>
      <w:r>
        <w:t xml:space="preserve">G. Connector (FR-7xx)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HVPN-FR-701 outbound-only 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(advertise/route)</w:t>
            </w:r>
          </w:p>
        </w:tc>
        <w:tc>
          <w:tcPr/>
          <w:p>
            <w:pPr>
              <w:pStyle w:val="Compact"/>
            </w:pPr>
            <w:r>
              <w:t xml:space="preserve">E2E, SEC,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HVPN-FR-702 headless daemon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connector shim</w:t>
            </w:r>
          </w:p>
        </w:tc>
        <w:tc>
          <w:tcPr/>
          <w:p>
            <w:pPr>
              <w:pStyle w:val="Compact"/>
            </w:pPr>
            <w:r>
              <w:t xml:space="preserve">E2E,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HVPN-FR-703 shared Rust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INT, FA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HVPN-FR-704 advertise +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svc-registry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HVPN-FR-707 availability-following on drop</w:t>
            </w:r>
          </w:p>
        </w:tc>
        <w:tc>
          <w:tcPr/>
          <w:p>
            <w:pPr>
              <w:pStyle w:val="Compact"/>
            </w:pPr>
            <w:r>
              <w:t xml:space="preserve">orchestrator / connector</w:t>
            </w:r>
          </w:p>
        </w:tc>
        <w:tc>
          <w:tcPr/>
          <w:p>
            <w:pPr>
              <w:pStyle w:val="Compact"/>
            </w:pPr>
            <w:r>
              <w:t xml:space="preserve">CHAOS, 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18" w:name="h-observability--telemetry-fr-8xx"/>
    <w:p>
      <w:pPr>
        <w:pStyle w:val="Heading3"/>
      </w:pPr>
      <w:r>
        <w:t xml:space="preserve">H. Observability &amp; telemetry (FR-8xx)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HVPN-FR-801 no durable flow table</w:t>
            </w:r>
          </w:p>
        </w:tc>
        <w:tc>
          <w:tcPr/>
          <w:p>
            <w:pPr>
              <w:pStyle w:val="Compact"/>
            </w:pPr>
            <w:r>
              <w:t xml:space="preserve">schema / migrations</w:t>
            </w:r>
          </w:p>
        </w:tc>
        <w:tc>
          <w:tcPr/>
          <w:p>
            <w:pPr>
              <w:pStyle w:val="Compact"/>
            </w:pPr>
            <w:r>
              <w:t xml:space="preserve">SEC, META,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HVPN-FR-802 ephemeral presence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</w:t>
            </w:r>
            <w:r>
              <w:t xml:space="preserve"> </w:t>
            </w:r>
            <w:r>
              <w:t xml:space="preserve">/ Redis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HVPN-FR-803 Prometheus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HVPN-FR-804 convergence SLO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</w:t>
            </w:r>
          </w:p>
        </w:tc>
        <w:tc>
          <w:tcPr/>
          <w:p>
            <w:pPr>
              <w:pStyle w:val="Compact"/>
            </w:pPr>
            <w:r>
              <w:t xml:space="preserve">PERF,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HVPN-FR-805 counts-only success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</w:t>
            </w:r>
          </w:p>
        </w:tc>
        <w:tc>
          <w:tcPr/>
          <w:p>
            <w:pPr>
              <w:pStyle w:val="Compact"/>
            </w:pPr>
            <w:r>
              <w:t xml:space="preserve">SEC,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"/>
    <w:bookmarkStart w:id="19" w:name="i-deployment--self-host-fr-9xx"/>
    <w:p>
      <w:pPr>
        <w:pStyle w:val="Heading3"/>
      </w:pPr>
      <w:r>
        <w:t xml:space="preserve">I. Deployment &amp; self-host (FR-9xx)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HVPN-FR-901</w:t>
            </w:r>
            <w:r>
              <w:t xml:space="preserve"> </w:t>
            </w:r>
            <w:r>
              <w:rPr>
                <w:rStyle w:val="VerbatimChar"/>
              </w:rPr>
              <w:t xml:space="preserve">helixvpnctl 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/ deploy</w:t>
            </w:r>
          </w:p>
        </w:tc>
        <w:tc>
          <w:tcPr/>
          <w:p>
            <w:pPr>
              <w:pStyle w:val="Compact"/>
            </w:pPr>
            <w:r>
              <w:t xml:space="preserve">E2E, FA,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HVPN-FR-902 rootless Podman</w:t>
            </w:r>
          </w:p>
        </w:tc>
        <w:tc>
          <w:tcPr/>
          <w:p>
            <w:pPr>
              <w:pStyle w:val="Compact"/>
            </w:pPr>
            <w:r>
              <w:t xml:space="preserve">deploy / quadlets</w:t>
            </w:r>
          </w:p>
        </w:tc>
        <w:tc>
          <w:tcPr/>
          <w:p>
            <w:pPr>
              <w:pStyle w:val="Compact"/>
            </w:pPr>
            <w:r>
              <w:t xml:space="preserve">SEC,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HVPN-FR-904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</w:p>
        </w:tc>
        <w:tc>
          <w:tcPr/>
          <w:p>
            <w:pPr>
              <w:pStyle w:val="Compact"/>
            </w:pPr>
            <w:r>
              <w:t xml:space="preserve">E2E,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HVPN-FR-906 hardened edge container</w:t>
            </w:r>
          </w:p>
        </w:tc>
        <w:tc>
          <w:tcPr/>
          <w:p>
            <w:pPr>
              <w:pStyle w:val="Compact"/>
            </w:pPr>
            <w:r>
              <w:t xml:space="preserve">deploy / edge</w:t>
            </w:r>
          </w:p>
        </w:tc>
        <w:tc>
          <w:tcPr/>
          <w:p>
            <w:pPr>
              <w:pStyle w:val="Compact"/>
            </w:pPr>
            <w:r>
              <w:t xml:space="preserve">SEC,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HVPN-FR-907 fail-static on CP down</w:t>
            </w:r>
          </w:p>
        </w:tc>
        <w:tc>
          <w:tcPr/>
          <w:p>
            <w:pPr>
              <w:pStyle w:val="Compact"/>
            </w:pPr>
            <w:r>
              <w:t xml:space="preserve">edge / coordinator</w:t>
            </w:r>
          </w:p>
        </w:tc>
        <w:tc>
          <w:tcPr/>
          <w:p>
            <w:pPr>
              <w:pStyle w:val="Compact"/>
            </w:pPr>
            <w:r>
              <w:t xml:space="preserve">CHAOS, 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HVPN-FR-908 build-essential regeneration</w:t>
            </w:r>
          </w:p>
        </w:tc>
        <w:tc>
          <w:tcPr/>
          <w:p>
            <w:pPr>
              <w:pStyle w:val="Compact"/>
            </w:pPr>
            <w:r>
              <w:t xml:space="preserve">repo tooling</w:t>
            </w:r>
          </w:p>
        </w:tc>
        <w:tc>
          <w:tcPr/>
          <w:p>
            <w:pPr>
              <w:pStyle w:val="Compact"/>
            </w:pPr>
            <w:r>
              <w:t xml:space="preserve">U, FA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"/>
    <w:bookmarkStart w:id="20" w:name="j-clients--platform-apps-fr-10xx"/>
    <w:p>
      <w:pPr>
        <w:pStyle w:val="Heading3"/>
      </w:pPr>
      <w:r>
        <w:t xml:space="preserve">J. Clients &amp; platform apps (FR-10xx)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HVPN-FR-1001 three flavors one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/ Melos</w:t>
            </w:r>
          </w:p>
        </w:tc>
        <w:tc>
          <w:tcPr/>
          <w:p>
            <w:pPr>
              <w:pStyle w:val="Compact"/>
            </w:pPr>
            <w:r>
              <w:t xml:space="preserve">INT, FA, UI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HVPN-FR-1002 shared core + FFI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FFI</w:t>
            </w:r>
          </w:p>
        </w:tc>
        <w:tc>
          <w:tcPr/>
          <w:p>
            <w:pPr>
              <w:pStyle w:val="Compact"/>
            </w:pPr>
            <w:r>
              <w:t xml:space="preserve">INT, UI, REC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HVPN-FR-1003 one-button connect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</w:p>
        </w:tc>
        <w:tc>
          <w:tcPr/>
          <w:p>
            <w:pPr>
              <w:pStyle w:val="Compact"/>
            </w:pPr>
            <w:r>
              <w:t xml:space="preserve">UI, REC, E2E, CHAL, HQA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HVPN-CHAL-CLIENT-UI-VISUAL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HVPN-HQA-CLIENT-UI-VISUAL</w:t>
            </w:r>
          </w:p>
        </w:tc>
        <w:tc>
          <w:tcPr/>
          <w:p>
            <w:pPr>
              <w:pStyle w:val="Compact"/>
            </w:pPr>
            <w:r>
              <w:t xml:space="preserve">DoD-8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HVPN-FR-1004 iOS NE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shim-apple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MEM,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HVPN-FR-1005 Android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shim-android</w:t>
            </w:r>
          </w:p>
        </w:tc>
        <w:tc>
          <w:tcPr/>
          <w:p>
            <w:pPr>
              <w:pStyle w:val="Compact"/>
            </w:pPr>
            <w:r>
              <w:t xml:space="preserve">E2E, UI, REC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HVPN-FR-1006 Linux kernel WG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shim-linux</w:t>
            </w:r>
          </w:p>
        </w:tc>
        <w:tc>
          <w:tcPr/>
          <w:p>
            <w:pPr>
              <w:pStyle w:val="Compact"/>
            </w:pPr>
            <w:r>
              <w:t xml:space="preserve">E2E, UI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HVPN-FR-1012 exit/network + obfuscation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/ FFI</w:t>
            </w:r>
          </w:p>
        </w:tc>
        <w:tc>
          <w:tcPr/>
          <w:p>
            <w:pPr>
              <w:pStyle w:val="Compact"/>
            </w:pPr>
            <w:r>
              <w:t xml:space="preserve">UI,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HVPN-FR-1013 light + dark themes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/ OpenDesign</w:t>
            </w:r>
          </w:p>
        </w:tc>
        <w:tc>
          <w:tcPr/>
          <w:p>
            <w:pPr>
              <w:pStyle w:val="Compact"/>
            </w:pPr>
            <w:r>
              <w:t xml:space="preserve">UI, REC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HVPN-FR-1014 three apps drive E2E</w:t>
            </w:r>
          </w:p>
        </w:tc>
        <w:tc>
          <w:tcPr/>
          <w:p>
            <w:pPr>
              <w:pStyle w:val="Compact"/>
            </w:pPr>
            <w:r>
              <w:t xml:space="preserve">all clients</w:t>
            </w:r>
          </w:p>
        </w:tc>
        <w:tc>
          <w:tcPr/>
          <w:p>
            <w:pPr>
              <w:pStyle w:val="Compact"/>
            </w:pPr>
            <w:r>
              <w:t xml:space="preserve">E2E, UI, REC,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0" w:name="X4c0925f0bba1dd97492819760aac7e99bbe7405"/>
    <w:p>
      <w:pPr>
        <w:pStyle w:val="Heading2"/>
      </w:pPr>
      <w:r>
        <w:t xml:space="preserve">Non-functional-requirement coverage (MVP only)</w:t>
      </w:r>
    </w:p>
    <w:bookmarkStart w:id="22" w:name="performance-nfr-001009"/>
    <w:p>
      <w:pPr>
        <w:pStyle w:val="Heading3"/>
      </w:pPr>
      <w:r>
        <w:t xml:space="preserve">Performance (NFR-001…009)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HVPN-NFR-001 ≥ 80 % bare-link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PERF, BENCH, 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HVPN-NFR-002 ≥ 50 % MASQUE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PERF, BENCH,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HVPN-NFR-003 p99 convergence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PERF, INT,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HVPN-NFR-004 revoke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svc-registry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PERF, 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HVPN-NFR-005 WG handshake 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HVPN-NFR-006 ladder escalation bounded</w:t>
            </w:r>
          </w:p>
        </w:tc>
        <w:tc>
          <w:tcPr/>
          <w:p>
            <w:pPr>
              <w:pStyle w:val="Compact"/>
            </w:pPr>
            <w:r>
              <w:t xml:space="preserve">orchestrator / ladder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HVPN-NFR-008 MTU 1420 / no 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</w:p>
        </w:tc>
        <w:tc>
          <w:tcPr/>
          <w:p>
            <w:pPr>
              <w:pStyle w:val="Compact"/>
            </w:pPr>
            <w:r>
              <w:t xml:space="preserve">INT,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HVPN-NFR-009 admin-perceived edit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svc-api</w:t>
            </w:r>
            <w:r>
              <w:t xml:space="preserve"> </w:t>
            </w:r>
            <w:r>
              <w:t xml:space="preserve">→ coordinator</w:t>
            </w:r>
          </w:p>
        </w:tc>
        <w:tc>
          <w:tcPr/>
          <w:p>
            <w:pPr>
              <w:pStyle w:val="Compact"/>
            </w:pPr>
            <w:r>
              <w:t xml:space="preserve">E2E, FA, PERF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DoD-5</w:t>
            </w:r>
          </w:p>
        </w:tc>
      </w:tr>
    </w:tbl>
    <w:bookmarkEnd w:id="22"/>
    <w:bookmarkStart w:id="23" w:name="scale-nfr-100108"/>
    <w:p>
      <w:pPr>
        <w:pStyle w:val="Heading3"/>
      </w:pPr>
      <w:r>
        <w:t xml:space="preserve">Scale (NFR-100…108)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HVPN-NFR-100 ≥ 10 k streams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SCALE, STR, MEM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SLO4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HVPN-NFR-101 bounded coordinator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SCALE, MEM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SLO4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HVPN-NFR-102 minimal affected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U, PERF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HVPN-NFR-103 connectors/tenant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HVPN-NFR-104 1 user → N nets</w:t>
            </w:r>
          </w:p>
        </w:tc>
        <w:tc>
          <w:tcPr/>
          <w:p>
            <w:pPr>
              <w:pStyle w:val="Compact"/>
            </w:pPr>
            <w:r>
              <w:t xml:space="preserve">routing / edge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HVPN-NFR-105 reconnect storm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HVPN-NFR-106 per-tenant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CONC, RACE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3"/>
    <w:bookmarkStart w:id="24" w:name="availability--ha-nfr-200207"/>
    <w:p>
      <w:pPr>
        <w:pStyle w:val="Heading3"/>
      </w:pPr>
      <w:r>
        <w:t xml:space="preserve">Availability &amp; HA (NFR-200…207)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HVPN-NFR-200 fail-static CP down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CHAOS, E2E, CHAL, HQA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HVPN-CHAL-CONTROL-PLANE-HA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HVPN-HQA-CONTROL-PLANE-HA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HVPN-NFR-201 Postgres/Redis blip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HVPN-NFR-202 Redis loss graceful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  <w:r>
              <w:t xml:space="preserve"> </w:t>
            </w:r>
            <w:r>
              <w:t xml:space="preserve">/ presence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HVPN-NFR-203 no-work-loss 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</w:t>
            </w:r>
          </w:p>
        </w:tc>
        <w:tc>
          <w:tcPr/>
          <w:p>
            <w:pPr>
              <w:pStyle w:val="Compact"/>
            </w:pPr>
            <w:r>
              <w:t xml:space="preserve">CHAOS,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HVPN-NFR-204 coordinator restart 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CHAOS, INT,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HVPN-NFR-207 poison → DLQ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</w:t>
            </w:r>
          </w:p>
        </w:tc>
        <w:tc>
          <w:tcPr/>
          <w:p>
            <w:pPr>
              <w:pStyle w:val="Compact"/>
            </w:pPr>
            <w:r>
              <w:t xml:space="preserve">CHAOS,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5" w:name="privacy-nfr-300309"/>
    <w:p>
      <w:pPr>
        <w:pStyle w:val="Heading3"/>
      </w:pPr>
      <w:r>
        <w:t xml:space="preserve">Privacy (NFR-300…309)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HVPN-NFR-300 no durable flow table</w:t>
            </w:r>
          </w:p>
        </w:tc>
        <w:tc>
          <w:tcPr/>
          <w:p>
            <w:pPr>
              <w:pStyle w:val="Compact"/>
            </w:pPr>
            <w:r>
              <w:t xml:space="preserve">schema / migrations</w:t>
            </w:r>
          </w:p>
        </w:tc>
        <w:tc>
          <w:tcPr/>
          <w:p>
            <w:pPr>
              <w:pStyle w:val="Compact"/>
            </w:pPr>
            <w:r>
              <w:t xml:space="preserve">SEC, META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HVPN-NFR-301 schema-lint not tautology</w:t>
            </w:r>
          </w:p>
        </w:tc>
        <w:tc>
          <w:tcPr/>
          <w:p>
            <w:pPr>
              <w:pStyle w:val="Compact"/>
            </w:pPr>
            <w:r>
              <w:t xml:space="preserve">schema lint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HVPN-NFR-302 bus carries no traffic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</w:t>
            </w:r>
          </w:p>
        </w:tc>
        <w:tc>
          <w:tcPr/>
          <w:p>
            <w:pPr>
              <w:pStyle w:val="Compact"/>
            </w:pPr>
            <w:r>
              <w:t xml:space="preserve">SEC, payload-lint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HVPN-NFR-303 audit = control-only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</w:t>
            </w:r>
          </w:p>
        </w:tc>
        <w:tc>
          <w:tcPr/>
          <w:p>
            <w:pPr>
              <w:pStyle w:val="Compact"/>
            </w:pPr>
            <w:r>
              <w:t xml:space="preserve">U,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HVPN-NFR-304 ephemeral presence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</w:t>
            </w:r>
            <w:r>
              <w:t xml:space="preserve"> </w:t>
            </w:r>
            <w:r>
              <w:t xml:space="preserve">/ Redis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HVPN-NFR-305 coarse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</w:t>
            </w:r>
          </w:p>
        </w:tc>
        <w:tc>
          <w:tcPr/>
          <w:p>
            <w:pPr>
              <w:pStyle w:val="Compact"/>
            </w:pPr>
            <w:r>
              <w:t xml:space="preserve">U,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HVPN-NFR-306 counts-only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HVPN-NFR-307 anonymous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svc-identity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HVPN-NFR-308 runtime no-log signature</w:t>
            </w:r>
          </w:p>
        </w:tc>
        <w:tc>
          <w:tcPr/>
          <w:p>
            <w:pPr>
              <w:pStyle w:val="Compact"/>
            </w:pPr>
            <w:r>
              <w:t xml:space="preserve">migrations / deploy</w:t>
            </w:r>
          </w:p>
        </w:tc>
        <w:tc>
          <w:tcPr/>
          <w:p>
            <w:pPr>
              <w:pStyle w:val="Compact"/>
            </w:pPr>
            <w:r>
              <w:t xml:space="preserve">E2E,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HVPN-NFR-309 audit retention policy</w:t>
            </w:r>
          </w:p>
        </w:tc>
        <w:tc>
          <w:tcPr/>
          <w:p>
            <w:pPr>
              <w:pStyle w:val="Compact"/>
            </w:pPr>
            <w:r>
              <w:t xml:space="preserve">audit /</w:t>
            </w:r>
            <w:r>
              <w:t xml:space="preserve"> </w:t>
            </w:r>
            <w:r>
              <w:rPr>
                <w:rStyle w:val="VerbatimChar"/>
              </w:rPr>
              <w:t xml:space="preserve">svc-telemetry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5"/>
    <w:bookmarkStart w:id="26" w:name="X546d0f3db204e1c825b5adcd4f69f323b4291b5"/>
    <w:p>
      <w:pPr>
        <w:pStyle w:val="Heading3"/>
      </w:pPr>
      <w:r>
        <w:t xml:space="preserve">Security (NFR-400…414) — including GAP-6 closure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HVPN-NFR-400 WG crypto never forked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CI</w:t>
            </w:r>
          </w:p>
        </w:tc>
        <w:tc>
          <w:tcPr/>
          <w:p>
            <w:pPr>
              <w:pStyle w:val="Compact"/>
            </w:pPr>
            <w:r>
              <w:t xml:space="preserve">SEC, META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HVPN-NFR-401 outbound-only edges</w:t>
            </w:r>
          </w:p>
        </w:tc>
        <w:tc>
          <w:tcPr/>
          <w:p>
            <w:pPr>
              <w:pStyle w:val="Compact"/>
            </w:pPr>
            <w:r>
              <w:t xml:space="preserve">edge / deploy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HVPN-NFR-402 need-to-know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E2E, META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HVPN-NFR-403 mTLS + 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</w:t>
            </w:r>
            <w:r>
              <w:t xml:space="preserve"> </w:t>
            </w:r>
            <w:r>
              <w:t xml:space="preserve">/ edge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HVPN-NFR-404 kill-switch no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shims</w:t>
            </w:r>
          </w:p>
        </w:tc>
        <w:tc>
          <w:tcPr/>
          <w:p>
            <w:pPr>
              <w:pStyle w:val="Compact"/>
            </w:pPr>
            <w:r>
              <w:t xml:space="preserve">SEC, 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HVPN-NFR-405 DNS-leak 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resolver</w:t>
            </w:r>
          </w:p>
        </w:tc>
        <w:tc>
          <w:tcPr/>
          <w:p>
            <w:pPr>
              <w:pStyle w:val="Compact"/>
            </w:pPr>
            <w:r>
              <w:t xml:space="preserve">SEC, E2E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HVPN-CHAL-DNS-LEAK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HVPN-HQA-DNS-LEAK</w:t>
            </w:r>
          </w:p>
        </w:tc>
        <w:tc>
          <w:tcPr/>
          <w:p>
            <w:pPr>
              <w:pStyle w:val="Compact"/>
            </w:pPr>
            <w:r>
              <w:t xml:space="preserve">DoD-7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HVPN-NFR-406 private key on-device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FFI</w:t>
            </w:r>
          </w:p>
        </w:tc>
        <w:tc>
          <w:tcPr/>
          <w:p>
            <w:pPr>
              <w:pStyle w:val="Compact"/>
            </w:pPr>
            <w:r>
              <w:t xml:space="preserve">SEC,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HVPN-NFR-408 RLS isolation</w:t>
            </w:r>
          </w:p>
        </w:tc>
        <w:tc>
          <w:tcPr/>
          <w:p>
            <w:pPr>
              <w:pStyle w:val="Compact"/>
            </w:pPr>
            <w:r>
              <w:t xml:space="preserve">Postgres /</w:t>
            </w:r>
            <w:r>
              <w:t xml:space="preserve"> </w:t>
            </w:r>
            <w:r>
              <w:rPr>
                <w:rStyle w:val="VerbatimChar"/>
              </w:rPr>
              <w:t xml:space="preserve">svc-identity</w:t>
            </w:r>
          </w:p>
        </w:tc>
        <w:tc>
          <w:tcPr/>
          <w:p>
            <w:pPr>
              <w:pStyle w:val="Compact"/>
            </w:pPr>
            <w:r>
              <w:t xml:space="preserve">SEC,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HVPN-NFR-409 anti-bluff gauntlet</w:t>
            </w:r>
          </w:p>
        </w:tc>
        <w:tc>
          <w:tcPr/>
          <w:p>
            <w:pPr>
              <w:pStyle w:val="Compact"/>
            </w:pPr>
            <w:r>
              <w:t xml:space="preserve">QA harness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HVPN-NFR-410 DPI evasion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HVPN-NFR-411 secrets rotation</w:t>
            </w:r>
          </w:p>
        </w:tc>
        <w:tc>
          <w:tcPr/>
          <w:p>
            <w:pPr>
              <w:pStyle w:val="Compact"/>
            </w:pPr>
            <w:r>
              <w:t xml:space="preserve">deploy / KMS</w:t>
            </w:r>
          </w:p>
        </w:tc>
        <w:tc>
          <w:tcPr/>
          <w:p>
            <w:pPr>
              <w:pStyle w:val="Compact"/>
            </w:pPr>
            <w:r>
              <w:t xml:space="preserve">SEC,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HVPN-NFR-412 key rotation cadence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SEC, 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HVPN-NFR-413</w:t>
            </w:r>
            <w:r>
              <w:t xml:space="preserve"> </w:t>
            </w:r>
            <w:r>
              <w:t xml:space="preserve">control-plane API 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svc-api</w:t>
            </w:r>
            <w:r>
              <w:t xml:space="preserve"> </w:t>
            </w:r>
            <w:r>
              <w:t xml:space="preserve">/ Redis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</w:t>
            </w:r>
            <w:r>
              <w:t xml:space="preserve">, STR, SEC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HVPN-CHAL-NFR413-API-Rate-Limit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HVPN-HQA-NFR413-API-Rate-Limit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GAP-6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HVPN-NFR-414</w:t>
            </w:r>
            <w:r>
              <w:t xml:space="preserve"> </w:t>
            </w:r>
            <w:r>
              <w:t xml:space="preserve">data-plane DDoS resilience</w:t>
            </w:r>
          </w:p>
        </w:tc>
        <w:tc>
          <w:tcPr/>
          <w:p>
            <w:pPr>
              <w:pStyle w:val="Compact"/>
            </w:pPr>
            <w:r>
              <w:t xml:space="preserve">edge /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</w:t>
            </w:r>
            <w:r>
              <w:t xml:space="preserve">, SEC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HVPN-CHAL-NFR414-Edge-Flood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HVPN-HQA-NFR414-Edge-Flood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GAP-6 owner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GAP-6 closed.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test type now has explicit ownership:</w:t>
      </w:r>
      <w:r>
        <w:t xml:space="preserve"> </w:t>
      </w:r>
      <w:r>
        <w:rPr>
          <w:b/>
          <w:bCs/>
        </w:rPr>
        <w:t xml:space="preserve">NFR-413</w:t>
      </w:r>
      <w:r>
        <w:t xml:space="preserve"> </w:t>
      </w:r>
      <w:r>
        <w:t xml:space="preserve">(control-plane API gateway, token-bucket rate limiting per API key / device) and</w:t>
      </w:r>
      <w:r>
        <w:t xml:space="preserve"> </w:t>
      </w:r>
      <w:r>
        <w:rPr>
          <w:b/>
          <w:bCs/>
        </w:rPr>
        <w:t xml:space="preserve">NFR-414</w:t>
      </w:r>
      <w:r>
        <w:t xml:space="preserve"> </w:t>
      </w:r>
      <w:r>
        <w:t xml:space="preserve">(data-plane edge, UDP/handshake-flood resilience and fail-static behavior). Both are</w:t>
      </w:r>
      <w:r>
        <w:t xml:space="preserve"> </w:t>
      </w:r>
      <w:r>
        <w:rPr>
          <w:rStyle w:val="VerbatimChar"/>
        </w:rPr>
        <w:t xml:space="preserve">defined</w:t>
      </w:r>
      <w:r>
        <w:t xml:space="preserve"> </w:t>
      </w:r>
      <w:r>
        <w:t xml:space="preserve">with parked Phase-2 banks; the MVP cell is</w:t>
      </w:r>
      <w:r>
        <w:t xml:space="preserve"> </w:t>
      </w:r>
      <w:r>
        <w:rPr>
          <w:rStyle w:val="VerbatimChar"/>
        </w:rPr>
        <w:t xml:space="preserve">not-applicable-MVP</w:t>
      </w:r>
      <w:r>
        <w:t xml:space="preserve"> </w:t>
      </w:r>
      <w:r>
        <w:t xml:space="preserve">(</w:t>
      </w:r>
      <w:r>
        <w:rPr>
          <w:rStyle w:val="VerbatimChar"/>
        </w:rPr>
        <w:t xml:space="preserve">single-node-selfhost</w:t>
      </w:r>
      <w:r>
        <w:t xml:space="preserve">) with a mechanical re-arm trigger when topology becomes</w:t>
      </w:r>
      <w:r>
        <w:t xml:space="preserve"> </w:t>
      </w:r>
      <w:r>
        <w:rPr>
          <w:rStyle w:val="VerbatimChar"/>
        </w:rPr>
        <w:t xml:space="preserve">multi-tenant-ha</w:t>
      </w:r>
      <w:r>
        <w:t xml:space="preserve">.</w:t>
      </w:r>
    </w:p>
    <w:bookmarkEnd w:id="26"/>
    <w:bookmarkStart w:id="27" w:name="resource-nfr-500506"/>
    <w:p>
      <w:pPr>
        <w:pStyle w:val="Heading3"/>
      </w:pPr>
      <w:r>
        <w:t xml:space="preserve">Resource (NFR-500…506)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HVPN-NFR-500 iOS NE memory headroom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shim-apple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MEM, CHAL, HQA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HVPN-NFR-501 battery-sensitive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platform shims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HVPN-NFR-502 binary footprint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HVPN-NFR-503 ≤ 60 % host RAM</w:t>
            </w:r>
          </w:p>
        </w:tc>
        <w:tc>
          <w:tcPr/>
          <w:p>
            <w:pPr>
              <w:pStyle w:val="Compact"/>
            </w:pPr>
            <w:r>
              <w:t xml:space="preserve">build tooling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HVPN-NFR-504 bounded CP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SCALE, MEM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SLO4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HVPN-NFR-505 lightweight sampler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HVPN-NFR-506 bounded send queues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  <w:tc>
          <w:tcPr/>
          <w:p>
            <w:pPr>
              <w:pStyle w:val="Compact"/>
            </w:pPr>
            <w:r>
              <w:t xml:space="preserve">STR, MEM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portability-nfr-600609"/>
    <w:p>
      <w:pPr>
        <w:pStyle w:val="Heading3"/>
      </w:pPr>
      <w:r>
        <w:t xml:space="preserve">Portability (NFR-600…609)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HVPN-NFR-600 three flavors one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/ Melos</w:t>
            </w:r>
          </w:p>
        </w:tc>
        <w:tc>
          <w:tcPr/>
          <w:p>
            <w:pPr>
              <w:pStyle w:val="Compact"/>
            </w:pPr>
            <w:r>
              <w:t xml:space="preserve">INT, FA, UI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HVPN-NFR-601 shared Rust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INT, FA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HVPN-NFR-602 iOS/Android/Linux Access</w:t>
            </w:r>
          </w:p>
        </w:tc>
        <w:tc>
          <w:tcPr/>
          <w:p>
            <w:pPr>
              <w:pStyle w:val="Compact"/>
            </w:pPr>
            <w:r>
              <w:t xml:space="preserve">platform shims</w:t>
            </w:r>
          </w:p>
        </w:tc>
        <w:tc>
          <w:tcPr/>
          <w:p>
            <w:pPr>
              <w:pStyle w:val="Compact"/>
            </w:pPr>
            <w:r>
              <w:t xml:space="preserve">E2E, FA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DoD-8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HVPN-NFR-603 Connector headless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 shims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HVPN-NFR-604 Console Web + 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/ Console</w:t>
            </w:r>
          </w:p>
        </w:tc>
        <w:tc>
          <w:tcPr/>
          <w:p>
            <w:pPr>
              <w:pStyle w:val="Compact"/>
            </w:pPr>
            <w:r>
              <w:t xml:space="preserve">E2E, UI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HVPN-NFR-609 cross-platform parity</w:t>
            </w:r>
          </w:p>
        </w:tc>
        <w:tc>
          <w:tcPr/>
          <w:p>
            <w:pPr>
              <w:pStyle w:val="Compact"/>
            </w:pPr>
            <w:r>
              <w:t xml:space="preserve">platform shims</w:t>
            </w:r>
          </w:p>
        </w:tc>
        <w:tc>
          <w:tcPr/>
          <w:p>
            <w:pPr>
              <w:pStyle w:val="Compact"/>
            </w:pPr>
            <w:r>
              <w:t xml:space="preserve">per-OS branch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operability--compatibility-nfr-700703"/>
    <w:p>
      <w:pPr>
        <w:pStyle w:val="Heading3"/>
      </w:pPr>
      <w:r>
        <w:t xml:space="preserve">Operability &amp; Compatibility (NFR-700…703)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Challenge IDs</w:t>
            </w:r>
          </w:p>
        </w:tc>
        <w:tc>
          <w:tcPr/>
          <w:p>
            <w:pPr>
              <w:pStyle w:val="Compact"/>
            </w:pPr>
            <w:r>
              <w:t xml:space="preserve">HelixQA bank IDs</w:t>
            </w:r>
          </w:p>
        </w:tc>
        <w:tc>
          <w:tcPr/>
          <w:p>
            <w:pPr>
              <w:pStyle w:val="Compact"/>
            </w:pPr>
            <w:r>
              <w:t xml:space="preserve">DoD /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HVPN-NFR-702 protobuf / OpenAPI compatibility</w:t>
            </w:r>
          </w:p>
        </w:tc>
        <w:tc>
          <w:tcPr/>
          <w:p>
            <w:pPr>
              <w:pStyle w:val="Compact"/>
            </w:pPr>
            <w:r>
              <w:t xml:space="preserve">codegen pipeline</w:t>
            </w:r>
          </w:p>
        </w:tc>
        <w:tc>
          <w:tcPr/>
          <w:p>
            <w:pPr>
              <w:pStyle w:val="Compact"/>
            </w:pPr>
            <w:r>
              <w:t xml:space="preserve">U, META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d6b96a90151c79af2c5f1233ef9956c25205544"/>
    <w:p>
      <w:pPr>
        <w:pStyle w:val="Heading2"/>
      </w:pPr>
      <w:r>
        <w:t xml:space="preserve">MVP Definition-of-Done acceptance-criteria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Satisfying FRs/NFRs</w:t>
            </w:r>
          </w:p>
        </w:tc>
        <w:tc>
          <w:tcPr/>
          <w:p>
            <w:pPr>
              <w:pStyle w:val="Compact"/>
            </w:pPr>
            <w:r>
              <w:t xml:space="preserve">Primary challenge</w:t>
            </w:r>
          </w:p>
        </w:tc>
        <w:tc>
          <w:tcPr/>
          <w:p>
            <w:pPr>
              <w:pStyle w:val="Compact"/>
            </w:pPr>
            <w:r>
              <w:t xml:space="preserve">Primary HelixQA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DoD-1</w:t>
            </w:r>
          </w:p>
        </w:tc>
        <w:tc>
          <w:tcPr/>
          <w:p>
            <w:pPr>
              <w:pStyle w:val="Compact"/>
            </w:pPr>
            <w:r>
              <w:t xml:space="preserve">Self-host from zero</w:t>
            </w:r>
          </w:p>
        </w:tc>
        <w:tc>
          <w:tcPr/>
          <w:p>
            <w:pPr>
              <w:pStyle w:val="Compact"/>
            </w:pPr>
            <w:r>
              <w:t xml:space="preserve">FR-901, FR-902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DoD-2</w:t>
            </w:r>
          </w:p>
        </w:tc>
        <w:tc>
          <w:tcPr/>
          <w:p>
            <w:pPr>
              <w:pStyle w:val="Compact"/>
            </w:pPr>
            <w:r>
              <w:t xml:space="preserve">Enroll Connector + Client</w:t>
            </w:r>
          </w:p>
        </w:tc>
        <w:tc>
          <w:tcPr/>
          <w:p>
            <w:pPr>
              <w:pStyle w:val="Compact"/>
            </w:pPr>
            <w:r>
              <w:t xml:space="preserve">FR-102, FR-104, FR-111, FR-701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HVPN-CHAL-AUTH-TUNNEL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HVPN-HQA-AUTH-TUNNEL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DoD-3</w:t>
            </w:r>
          </w:p>
        </w:tc>
        <w:tc>
          <w:tcPr/>
          <w:p>
            <w:pPr>
              <w:pStyle w:val="Compact"/>
            </w:pPr>
            <w:r>
              <w:t xml:space="preserve">Reach authorized / deny unauthorized</w:t>
            </w:r>
          </w:p>
        </w:tc>
        <w:tc>
          <w:tcPr/>
          <w:p>
            <w:pPr>
              <w:pStyle w:val="Compact"/>
            </w:pPr>
            <w:r>
              <w:t xml:space="preserve">FR-201, FR-204, FR-301, FR-305, FR-306, FR-704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DoD-4</w:t>
            </w:r>
          </w:p>
        </w:tc>
        <w:tc>
          <w:tcPr/>
          <w:p>
            <w:pPr>
              <w:pStyle w:val="Compact"/>
            </w:pPr>
            <w:r>
              <w:t xml:space="preserve">Auto-escalate to MASQUE</w:t>
            </w:r>
          </w:p>
        </w:tc>
        <w:tc>
          <w:tcPr/>
          <w:p>
            <w:pPr>
              <w:pStyle w:val="Compact"/>
            </w:pPr>
            <w:r>
              <w:t xml:space="preserve">FR-004, FR-006, NFR-410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DoD-5</w:t>
            </w:r>
          </w:p>
        </w:tc>
        <w:tc>
          <w:tcPr/>
          <w:p>
            <w:pPr>
              <w:pStyle w:val="Compact"/>
            </w:pPr>
            <w:r>
              <w:t xml:space="preserve">Policy edit &lt; 1 s</w:t>
            </w:r>
          </w:p>
        </w:tc>
        <w:tc>
          <w:tcPr/>
          <w:p>
            <w:pPr>
              <w:pStyle w:val="Compact"/>
            </w:pPr>
            <w:r>
              <w:t xml:space="preserve">FR-205, NFR-003, NFR-009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DoD-6</w:t>
            </w:r>
          </w:p>
        </w:tc>
        <w:tc>
          <w:tcPr/>
          <w:p>
            <w:pPr>
              <w:pStyle w:val="Compact"/>
            </w:pPr>
            <w:r>
              <w:t xml:space="preserve">Revoke &lt; 1 s</w:t>
            </w:r>
          </w:p>
        </w:tc>
        <w:tc>
          <w:tcPr/>
          <w:p>
            <w:pPr>
              <w:pStyle w:val="Compact"/>
            </w:pPr>
            <w:r>
              <w:t xml:space="preserve">FR-107, NFR-004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DoD-7</w:t>
            </w:r>
          </w:p>
        </w:tc>
        <w:tc>
          <w:tcPr/>
          <w:p>
            <w:pPr>
              <w:pStyle w:val="Compact"/>
            </w:pPr>
            <w:r>
              <w:t xml:space="preserve">Kill-switch + DNS-leak</w:t>
            </w:r>
          </w:p>
        </w:tc>
        <w:tc>
          <w:tcPr/>
          <w:p>
            <w:pPr>
              <w:pStyle w:val="Compact"/>
            </w:pPr>
            <w:r>
              <w:t xml:space="preserve">FR-501…504, NFR-404, NFR-405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HVPN-CHAL-KILL-SWITCH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HVPN-HQA-KILL-SWITCH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DoD-8</w:t>
            </w:r>
          </w:p>
        </w:tc>
        <w:tc>
          <w:tcPr/>
          <w:p>
            <w:pPr>
              <w:pStyle w:val="Compact"/>
            </w:pPr>
            <w:r>
              <w:t xml:space="preserve">No durable log + three apps</w:t>
            </w:r>
          </w:p>
        </w:tc>
        <w:tc>
          <w:tcPr/>
          <w:p>
            <w:pPr>
              <w:pStyle w:val="Compact"/>
            </w:pPr>
            <w:r>
              <w:t xml:space="preserve">FR-801, FR-1001, FR-1014, NFR-300, NFR-308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HVPN-CHAL-CLIENT-UI-VISUAL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HVPN-HQA-CLIENT-UI-VISUAL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hase-0-gate-coverage"/>
    <w:p>
      <w:pPr>
        <w:pStyle w:val="Heading2"/>
      </w:pPr>
      <w:r>
        <w:t xml:space="preserve">Phase-0 gate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Satisfying FRs/NFRs</w:t>
            </w:r>
          </w:p>
        </w:tc>
        <w:tc>
          <w:tcPr/>
          <w:p>
            <w:pPr>
              <w:pStyle w:val="Compact"/>
            </w:pPr>
            <w:r>
              <w:t xml:space="preserve">Primary challenge</w:t>
            </w:r>
          </w:p>
        </w:tc>
        <w:tc>
          <w:tcPr/>
          <w:p>
            <w:pPr>
              <w:pStyle w:val="Compact"/>
            </w:pPr>
            <w:r>
              <w:t xml:space="preserve">Primary HelixQA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Plain-UDP WG throughput</w:t>
            </w:r>
          </w:p>
        </w:tc>
        <w:tc>
          <w:tcPr/>
          <w:p>
            <w:pPr>
              <w:pStyle w:val="Compact"/>
            </w:pPr>
            <w:r>
              <w:t xml:space="preserve">FR-002, NFR-001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MASQUE/QUIC through DPI block</w:t>
            </w:r>
          </w:p>
        </w:tc>
        <w:tc>
          <w:tcPr/>
          <w:p>
            <w:pPr>
              <w:pStyle w:val="Compact"/>
            </w:pPr>
            <w:r>
              <w:t xml:space="preserve">FR-004, NFR-002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iOS NE memory ceiling</w:t>
            </w:r>
          </w:p>
        </w:tc>
        <w:tc>
          <w:tcPr/>
          <w:p>
            <w:pPr>
              <w:pStyle w:val="Compact"/>
            </w:pPr>
            <w:r>
              <w:t xml:space="preserve">FR-1004, NFR-500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Go-vs-Rust edge benchmark</w:t>
            </w:r>
          </w:p>
        </w:tc>
        <w:tc>
          <w:tcPr/>
          <w:p>
            <w:pPr>
              <w:pStyle w:val="Compact"/>
            </w:pPr>
            <w:r>
              <w:t xml:space="preserve">FR-003, NFR-001/002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flutter_rust_bridge FFI</w:t>
            </w:r>
          </w:p>
        </w:tc>
        <w:tc>
          <w:tcPr/>
          <w:p>
            <w:pPr>
              <w:pStyle w:val="Compact"/>
            </w:pPr>
            <w:r>
              <w:t xml:space="preserve">FR-018, FR-1002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Push-based reconcile</w:t>
            </w:r>
          </w:p>
        </w:tc>
        <w:tc>
          <w:tcPr/>
          <w:p>
            <w:pPr>
              <w:pStyle w:val="Compact"/>
            </w:pPr>
            <w:r>
              <w:t xml:space="preserve">FR-205, NFR-003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  <w:tc>
          <w:tcPr/>
          <w:p>
            <w:pPr>
              <w:pStyle w:val="Compact"/>
            </w:pPr>
            <w:r>
              <w:t xml:space="preserve">not-defined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gap-6-closure-statement"/>
    <w:p>
      <w:pPr>
        <w:pStyle w:val="Heading2"/>
      </w:pPr>
      <w:r>
        <w:t xml:space="preserve">GAP-6 closure statement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rPr>
          <w:rStyle w:val="VerbatimChar"/>
        </w:rPr>
        <w:t xml:space="preserve">requirements-traceability.md</w:t>
      </w:r>
      <w:r>
        <w:t xml:space="preserve"> </w:t>
      </w:r>
      <w:r>
        <w:t xml:space="preserve">Rev 4 identified that the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§11.4.169 test type was defined in the legend but traced to zero requirements.</w:t>
      </w:r>
    </w:p>
    <w:p>
      <w:pPr>
        <w:pStyle w:val="BodyText"/>
      </w:pPr>
      <w:r>
        <w:rPr>
          <w:b/>
          <w:bCs/>
        </w:rPr>
        <w:t xml:space="preserve">Closure in this ledger: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Requirement HVPN-NFR-413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control-plane API rate limiting</w:t>
      </w:r>
      <w:r>
        <w:t xml:space="preserve">) is explicitly owned by</w:t>
      </w:r>
      <w:r>
        <w:t xml:space="preserve"> </w:t>
      </w:r>
      <w:r>
        <w:rPr>
          <w:rStyle w:val="VerbatimChar"/>
          <w:b/>
          <w:bCs/>
        </w:rPr>
        <w:t xml:space="preserve">svc-api</w:t>
      </w:r>
      <w:r>
        <w:t xml:space="preserve"> </w:t>
      </w:r>
      <w:r>
        <w:t xml:space="preserve">and verified by</w:t>
      </w:r>
      <w:r>
        <w:t xml:space="preserve"> </w:t>
      </w:r>
      <w:r>
        <w:rPr>
          <w:b/>
          <w:bCs/>
        </w:rPr>
        <w:t xml:space="preserve">DDOS</w:t>
      </w:r>
      <w:r>
        <w:t xml:space="preserve"> </w:t>
      </w:r>
      <w:r>
        <w:t xml:space="preserve">+ stress + security tests.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Requirement HVPN-NFR-414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data-plane DDoS/UDP-flood/amplification resilience</w:t>
      </w:r>
      <w:r>
        <w:t xml:space="preserve">) is explicitly owned by</w:t>
      </w:r>
      <w:r>
        <w:t xml:space="preserve"> </w:t>
      </w:r>
      <w:r>
        <w:rPr>
          <w:rStyle w:val="VerbatimChar"/>
          <w:b/>
          <w:bCs/>
        </w:rPr>
        <w:t xml:space="preserve">helix-edge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helix-transport</w:t>
      </w:r>
      <w:r>
        <w:t xml:space="preserve"> </w:t>
      </w:r>
      <w:r>
        <w:t xml:space="preserve">and verified by</w:t>
      </w:r>
      <w:r>
        <w:t xml:space="preserve"> </w:t>
      </w:r>
      <w:r>
        <w:rPr>
          <w:b/>
          <w:bCs/>
        </w:rPr>
        <w:t xml:space="preserve">DDOS</w:t>
      </w:r>
      <w:r>
        <w:t xml:space="preserve"> </w:t>
      </w:r>
      <w:r>
        <w:t xml:space="preserve">+ security tests.</w:t>
      </w:r>
    </w:p>
    <w:p>
      <w:pPr>
        <w:pStyle w:val="Compact"/>
        <w:numPr>
          <w:ilvl w:val="0"/>
          <w:numId w:val="1001"/>
        </w:numPr>
      </w:pPr>
      <w:r>
        <w:t xml:space="preserve">Both rows list concrete, minted Challenge IDs (</w:t>
      </w:r>
      <w:r>
        <w:rPr>
          <w:rStyle w:val="VerbatimChar"/>
        </w:rPr>
        <w:t xml:space="preserve">HVPN-CHAL-NFR413-API-Rate-Limit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HVPN-CHAL-NFR414-Edge-Flood</w:t>
      </w:r>
      <w:r>
        <w:t xml:space="preserve">) and HelixQA bank IDs (</w:t>
      </w:r>
      <w:r>
        <w:rPr>
          <w:rStyle w:val="VerbatimChar"/>
        </w:rPr>
        <w:t xml:space="preserve">HVPN-HQA-NFR413-API-Rate-Limit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HVPN-HQA-NFR414-Edge-Flood</w:t>
      </w:r>
      <w:r>
        <w:t xml:space="preserve">) that resolve in the committed banks.</w:t>
      </w:r>
    </w:p>
    <w:p>
      <w:pPr>
        <w:pStyle w:val="Compact"/>
        <w:numPr>
          <w:ilvl w:val="0"/>
          <w:numId w:val="1001"/>
        </w:numPr>
      </w:pPr>
      <w:r>
        <w:t xml:space="preserve">The bank entries are</w:t>
      </w:r>
      <w:r>
        <w:t xml:space="preserve"> </w:t>
      </w:r>
      <w:r>
        <w:rPr>
          <w:rStyle w:val="VerbatimChar"/>
          <w:b/>
          <w:bCs/>
        </w:rPr>
        <w:t xml:space="preserve">defined</w:t>
      </w:r>
      <w:r>
        <w:t xml:space="preserve">; the live DDoS attack harness is not exercised in the single-node-selfhost MVP topology and mechanically re-arms when</w:t>
      </w:r>
      <w:r>
        <w:t xml:space="preserve"> </w:t>
      </w:r>
      <w:r>
        <w:rPr>
          <w:rStyle w:val="VerbatimChar"/>
        </w:rPr>
        <w:t xml:space="preserve">deployment.topology == "multi-tenant-ha"</w:t>
      </w:r>
      <w:r>
        <w:t xml:space="preserve"> </w:t>
      </w:r>
      <w:r>
        <w:t xml:space="preserve">in Phase 2.</w:t>
      </w:r>
    </w:p>
    <w:p>
      <w:pPr>
        <w:pStyle w:val="FirstParagraph"/>
      </w:pPr>
      <w:r>
        <w:rPr>
          <w:b/>
          <w:bCs/>
        </w:rPr>
        <w:t xml:space="preserve">Remaining coordinator decision:</w:t>
      </w:r>
      <w:r>
        <w:t xml:space="preserve"> </w:t>
      </w:r>
      <w:r>
        <w:t xml:space="preserve">The concrete design-attack-rate (</w:t>
      </w:r>
      <w:r>
        <w:rPr>
          <w:rStyle w:val="VerbatimChar"/>
        </w:rPr>
        <w:t xml:space="preserve">ATTACK_PPS</w:t>
      </w:r>
      <w:r>
        <w:t xml:space="preserve">), legit-handshake SLO budget under flood, and supervisor restart budget are Phase-2 measured numbers; they must be calibrated during the Phase-2 soak before the DDOS gate becomes release-blocking.</w:t>
      </w:r>
    </w:p>
    <w:p>
      <w:r>
        <w:pict>
          <v:rect style="width:0;height:1.5pt" o:hralign="center" o:hrstd="t" o:hr="t"/>
        </w:pict>
      </w:r>
    </w:p>
    <w:bookmarkEnd w:id="33"/>
    <w:bookmarkStart w:id="34" w:name="coverage-summary"/>
    <w:p>
      <w:pPr>
        <w:pStyle w:val="Heading2"/>
      </w:pPr>
      <w:r>
        <w:t xml:space="preserve">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functional requirements traced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non-functional requirements traced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with minted Challenge / HelixQA IDs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test-type cells mapped</w:t>
            </w:r>
          </w:p>
        </w:tc>
        <w:tc>
          <w:tcPr/>
          <w:p>
            <w:pPr>
              <w:pStyle w:val="Compact"/>
            </w:pPr>
            <w:r>
              <w:t xml:space="preserve">400+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 IDs minted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 bank IDs minted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criteria covered</w:t>
            </w:r>
          </w:p>
        </w:tc>
        <w:tc>
          <w:tcPr/>
          <w:p>
            <w:pPr>
              <w:pStyle w:val="Compact"/>
            </w:pPr>
            <w:r>
              <w:t xml:space="preserve">8 / 8 (3 with minted primary bank IDs)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Phase-0 gates covered</w:t>
            </w:r>
          </w:p>
        </w:tc>
        <w:tc>
          <w:tcPr/>
          <w:p>
            <w:pPr>
              <w:pStyle w:val="Compact"/>
            </w:pPr>
            <w:r>
              <w:t xml:space="preserve">6 / 6 (0 with minted primary bank IDs)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Gaps closed (this pass)</w:t>
            </w:r>
          </w:p>
        </w:tc>
        <w:tc>
          <w:tcPr/>
          <w:p>
            <w:pPr>
              <w:pStyle w:val="Compact"/>
            </w:pPr>
            <w:r>
              <w:t xml:space="preserve">GAP-6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open gaps</w:t>
            </w:r>
          </w:p>
        </w:tc>
        <w:tc>
          <w:tcPr/>
          <w:p>
            <w:pPr>
              <w:pStyle w:val="Compact"/>
            </w:pPr>
            <w:r>
              <w:t xml:space="preserve">GAP-3 (NFR-205 DR RTO/RPO unverified), GAP-4 (Connector single owning doc), GAP-5 (all evidence states PENDING until build)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2"/>
        </w:numPr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docs/research/mvp/final/10-testing-acceptance-and-qa.md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docs/research/mvp/final/v01-product/functional-requirements.md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docs/research/mvp/final/v01-product/nonfunctional-requirements.md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docs/research/mvp/final/v00-meta/requirements-traceability.md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docs/research/mvp/final/v08-testing/ddos.md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Challenge / HelixQA bank conventions derived from</w:t>
      </w:r>
      <w:r>
        <w:t xml:space="preserve"> </w:t>
      </w:r>
      <w:r>
        <w:rPr>
          <w:rStyle w:val="VerbatimChar"/>
        </w:rPr>
        <w:t xml:space="preserve">submodules/challenges/banks/examples/*.json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submodules/challenges/banks/yole/*.yaml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submodules/helix_qa/banks/*.yaml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Constitution bindings: §11.4.6, §11.4.25, §11.4.52, §11.4.118, §11.4.153, §11.4.169.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MVP — Test Coverage Ledger</dc:title>
  <dc:creator/>
  <cp:keywords/>
  <dcterms:created xsi:type="dcterms:W3CDTF">2026-07-06T09:46:21Z</dcterms:created>
  <dcterms:modified xsi:type="dcterms:W3CDTF">2026-07-06T09:46:21Z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