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— Phase 2 Build Specification (Parity + Reach)</w:t>
      </w:r>
    </w:p>
    <w:bookmarkStart w:id="47" w:name="Xbbde0d808ac721e3c82828f31fc20e96b929582"/>
    <w:p>
      <w:pPr>
        <w:pStyle w:val="Heading1"/>
      </w:pPr>
      <w:r>
        <w:t xml:space="preserve">HelixVPN — Phase 2 Build Specification (Parity + Reach)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primary research source — elaborated + made authoritative by</w:t>
      </w:r>
      <w:r>
        <w:t xml:space="preserve"> </w:t>
      </w:r>
      <w:hyperlink r:id="rId9">
        <w:r>
          <w:rPr>
            <w:rStyle w:val="VerbatimChar"/>
          </w:rPr>
          <w:t xml:space="preserve">../final/08-phase2-parity-wbs.md</w:t>
        </w:r>
      </w:hyperlink>
      <w:r>
        <w:t xml:space="preserve"> </w:t>
      </w:r>
      <w:r>
        <w:t xml:space="preserve">(the</w:t>
      </w:r>
      <w:r>
        <w:t xml:space="preserve"> </w:t>
      </w:r>
      <w:r>
        <w:t xml:space="preserve">executable WBS with</w:t>
      </w:r>
      <w:r>
        <w:t xml:space="preserve"> </w:t>
      </w:r>
      <w:r>
        <w:rPr>
          <w:rStyle w:val="VerbatimChar"/>
        </w:rPr>
        <w:t xml:space="preserve">HVPN-P2-NNN</w:t>
      </w:r>
      <w:r>
        <w:t xml:space="preserve"> </w:t>
      </w:r>
      <w:r>
        <w:t xml:space="preserve">work items, the 8 P2‑AC + 5 P2‑SLO release</w:t>
      </w:r>
      <w:r>
        <w:t xml:space="preserve"> </w:t>
      </w:r>
      <w:r>
        <w:t xml:space="preserve">gates, and captured-evidence requirements). Where this document and</w:t>
      </w:r>
      <w:r>
        <w:t xml:space="preserve"> </w:t>
      </w:r>
      <w:r>
        <w:rPr>
          <w:rStyle w:val="VerbatimChar"/>
        </w:rPr>
        <w:t xml:space="preserve">final/08-phase2-parity-wbs.md</w:t>
      </w:r>
      <w:r>
        <w:t xml:space="preserve"> </w:t>
      </w:r>
      <w:r>
        <w:t xml:space="preserve">disagree,</w:t>
      </w:r>
      <w:r>
        <w:t xml:space="preserve"> </w:t>
      </w:r>
      <w:r>
        <w:rPr>
          <w:rStyle w:val="VerbatimChar"/>
          <w:b/>
          <w:bCs/>
        </w:rPr>
        <w:t xml:space="preserve">final/</w:t>
      </w:r>
      <w:r>
        <w:rPr>
          <w:b/>
          <w:bCs/>
        </w:rPr>
        <w:t xml:space="preserve"> </w:t>
      </w:r>
      <w:r>
        <w:rPr>
          <w:b/>
          <w:bCs/>
        </w:rPr>
        <w:t xml:space="preserve">wins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§12 versioning discipline — this document is preserved as</w:t>
      </w:r>
      <w:r>
        <w:t xml:space="preserve"> </w:t>
      </w:r>
      <w:r>
        <w:t xml:space="preserve">the cited primary source ([04_P2] throughout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), not re-derived.</w:t>
      </w:r>
    </w:p>
    <w:p>
      <w:pPr>
        <w:pStyle w:val="BodyText"/>
      </w:pPr>
      <w:r>
        <w:rPr>
          <w:b/>
          <w:bCs/>
        </w:rPr>
        <w:t xml:space="preserve">Companion to:</w:t>
      </w:r>
      <w:r>
        <w:t xml:space="preserve"> </w:t>
      </w:r>
      <w:r>
        <w:rPr>
          <w:rStyle w:val="VerbatimChar"/>
        </w:rPr>
        <w:t xml:space="preserve">HelixVPN-Architecture-Refined.md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HelixVPN-Phase0-Spike.md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HelixVPN-Phase1-MVP.md</w:t>
      </w:r>
      <w:r>
        <w:t xml:space="preserve">.</w:t>
      </w:r>
      <w:r>
        <w:t xml:space="preserve"> </w:t>
      </w:r>
      <w:r>
        <w:rPr>
          <w:b/>
          <w:bCs/>
        </w:rPr>
        <w:t xml:space="preserve">Entry condition:</w:t>
      </w:r>
      <w:r>
        <w:t xml:space="preserve"> </w:t>
      </w:r>
      <w:r>
        <w:t xml:space="preserve">Phase 1 MVP shipped — self-host from zero, enroll/advertise/policy/reconcile all working, auto transport ladder with plain/LWO/MASQUE, no-logging verified.</w:t>
      </w:r>
      <w:r>
        <w:t xml:space="preserve"> </w:t>
      </w:r>
      <w:r>
        <w:rPr>
          <w:b/>
          <w:bCs/>
        </w:rPr>
        <w:t xml:space="preserve">Goal of Phase 2:</w:t>
      </w:r>
      <w:r>
        <w:t xml:space="preserve"> </w:t>
      </w:r>
      <w:r>
        <w:t xml:space="preserve">reach</w:t>
      </w:r>
      <w:r>
        <w:t xml:space="preserve"> </w:t>
      </w:r>
      <w:r>
        <w:rPr>
          <w:b/>
          <w:bCs/>
        </w:rPr>
        <w:t xml:space="preserve">full Mullvad feature parity and surpass it on reach</w:t>
      </w:r>
      <w:r>
        <w:t xml:space="preserve"> </w:t>
      </w:r>
      <w:r>
        <w:t xml:space="preserve">— the complete obfuscation set, traffic-analysis defense,</w:t>
      </w:r>
      <w:r>
        <w:t xml:space="preserve"> </w:t>
      </w:r>
      <w:r>
        <w:rPr>
          <w:i/>
          <w:iCs/>
        </w:rPr>
        <w:t xml:space="preserve">direct</w:t>
      </w:r>
      <w:r>
        <w:t xml:space="preserve"> </w:t>
      </w:r>
      <w:r>
        <w:t xml:space="preserve">peer-to-peer paths (stop always relaying), multi-hop, a post-quantum handshake, desktop apps, policy-as-code/GitOps, and a highly-available multi-region gateway fleet.</w:t>
      </w:r>
    </w:p>
    <w:p>
      <w:pPr>
        <w:pStyle w:val="BodyText"/>
      </w:pPr>
      <w:r>
        <w:t xml:space="preserve">The discipline of Phase 2:</w:t>
      </w:r>
      <w:r>
        <w:t xml:space="preserve"> </w:t>
      </w:r>
      <w:r>
        <w:rPr>
          <w:b/>
          <w:bCs/>
        </w:rPr>
        <w:t xml:space="preserve">everything is additive.</w:t>
      </w:r>
      <w:r>
        <w:t xml:space="preserve"> </w:t>
      </w:r>
      <w:r>
        <w:t xml:space="preserve">Phase 1 drew the seams (</w:t>
      </w:r>
      <w:r>
        <w:rPr>
          <w:rStyle w:val="VerbatimChar"/>
        </w:rPr>
        <w:t xml:space="preserve">TransportPolicy.order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Peer.endpoint</w:t>
      </w:r>
      <w:r>
        <w:t xml:space="preserve">, federated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, PKI hooks) precisely so none of the below requires reshaping an existing interface.</w:t>
      </w:r>
    </w:p>
    <w:p>
      <w:r>
        <w:pict>
          <v:rect style="width:0;height:1.5pt" o:hralign="center" o:hrstd="t" o:hr="t"/>
        </w:pict>
      </w:r>
    </w:p>
    <w:bookmarkStart w:id="10" w:name="X186af81bbc05e9cb1a570ccde5f9bb894a6adbe"/>
    <w:p>
      <w:pPr>
        <w:pStyle w:val="Heading2"/>
      </w:pPr>
      <w:r>
        <w:t xml:space="preserve">0. Scope delta (Phase 1 → Phase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Phase 1 (MVP)</w:t>
            </w:r>
          </w:p>
        </w:tc>
        <w:tc>
          <w:tcPr/>
          <w:p>
            <w:pPr>
              <w:pStyle w:val="Compact"/>
            </w:pPr>
            <w:r>
              <w:t xml:space="preserve">Phase 2 (Parity + Reach)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Transports</w:t>
            </w:r>
          </w:p>
        </w:tc>
        <w:tc>
          <w:tcPr/>
          <w:p>
            <w:pPr>
              <w:pStyle w:val="Compact"/>
            </w:pPr>
            <w:r>
              <w:t xml:space="preserve">plain-UDP, LWO, MASQUE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Shadowsocks-wrap, UDP-over-TCP</w:t>
            </w:r>
            <w:r>
              <w:t xml:space="preserve">; refined auto-ladder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analysis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DAITA</w:t>
            </w:r>
            <w:r>
              <w:t xml:space="preserve"> </w:t>
            </w:r>
            <w:r>
              <w:t xml:space="preserve">— constant packet sizing + cover traffic (maybenot)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path</w:t>
            </w:r>
          </w:p>
        </w:tc>
        <w:tc>
          <w:tcPr/>
          <w:p>
            <w:pPr>
              <w:pStyle w:val="Compact"/>
            </w:pPr>
            <w:r>
              <w:t xml:space="preserve">always relay via gateway (hub-spoke)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peer-to-peer</w:t>
            </w:r>
            <w:r>
              <w:t xml:space="preserve"> </w:t>
            </w:r>
            <w:r>
              <w:t xml:space="preserve">with NAT traversal; relay fallback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single hop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multi-hop</w:t>
            </w:r>
            <w:r>
              <w:t xml:space="preserve"> </w:t>
            </w:r>
            <w:r>
              <w:t xml:space="preserve">(entry/exit separation)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WireGuard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post-quantum PSK</w:t>
            </w:r>
            <w:r>
              <w:t xml:space="preserve"> </w:t>
            </w:r>
            <w:r>
              <w:t xml:space="preserve">(harvest-now-decrypt-later resistance)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</w:t>
            </w:r>
          </w:p>
        </w:tc>
        <w:tc>
          <w:tcPr/>
          <w:p>
            <w:pPr>
              <w:pStyle w:val="Compact"/>
            </w:pPr>
            <w:r>
              <w:t xml:space="preserve">iOS/Android/Linux + Connector + Console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Windows/macOS desktop</w:t>
            </w:r>
            <w:r>
              <w:t xml:space="preserve"> </w:t>
            </w:r>
            <w:r>
              <w:t xml:space="preserve">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ops</w:t>
            </w:r>
          </w:p>
        </w:tc>
        <w:tc>
          <w:tcPr/>
          <w:p>
            <w:pPr>
              <w:pStyle w:val="Compact"/>
            </w:pPr>
            <w:r>
              <w:t xml:space="preserve">Console/CLI apply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policy-as-code + GitOps</w:t>
            </w:r>
            <w:r>
              <w:t xml:space="preserve"> </w:t>
            </w: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single gateway, single control plane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 control plane + multi-region gateway fleet + failover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single Redis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NATS JetStream federation</w:t>
            </w:r>
            <w:r>
              <w:t xml:space="preserve"> </w:t>
            </w:r>
            <w:r>
              <w:t xml:space="preserve">across regions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 of scope (→ Phase 3):</w:t>
      </w:r>
      <w:r>
        <w:t xml:space="preserve"> </w:t>
      </w:r>
      <w:r>
        <w:t xml:space="preserve">HarmonyOS/Aurora builds, the WASM web tunnel, billing, formal security audit + reproducible builds.</w:t>
      </w:r>
    </w:p>
    <w:p>
      <w:r>
        <w:pict>
          <v:rect style="width:0;height:1.5pt" o:hralign="center" o:hrstd="t" o:hr="t"/>
        </w:pict>
      </w:r>
    </w:p>
    <w:bookmarkEnd w:id="10"/>
    <w:bookmarkStart w:id="15" w:name="X9450ad57683a0a59dbfe73040ff3be457f38ace"/>
    <w:p>
      <w:pPr>
        <w:pStyle w:val="Heading2"/>
      </w:pPr>
      <w:r>
        <w:t xml:space="preserve">1. The full transport / obfuscation set</w:t>
      </w:r>
    </w:p>
    <w:p>
      <w:pPr>
        <w:pStyle w:val="FirstParagraph"/>
      </w:pPr>
      <w:r>
        <w:t xml:space="preserve">Phase 1 proved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with three impls. Phase 2 fills out the matrix —</w:t>
      </w:r>
      <w:r>
        <w:t xml:space="preserve"> </w:t>
      </w:r>
      <w:r>
        <w:rPr>
          <w:b/>
          <w:bCs/>
        </w:rPr>
        <w:t xml:space="preserve">all new transports are just more impls of the same trait</w:t>
      </w:r>
      <w:r>
        <w:t xml:space="preserve"> </w:t>
      </w:r>
      <w:r>
        <w:t xml:space="preserve">(architecture §3.2), shared byte-for-byte across client, connector, and edge.</w:t>
      </w:r>
    </w:p>
    <w:bookmarkStart w:id="11" w:name="X242e238c0e4f30dd08004cb354ea375876cbc99"/>
    <w:p>
      <w:pPr>
        <w:pStyle w:val="Heading3"/>
      </w:pPr>
      <w:r>
        <w:t xml:space="preserve">1.1 Shadowsocks-wrap</w:t>
      </w:r>
    </w:p>
    <w:p>
      <w:pPr>
        <w:pStyle w:val="FirstParagraph"/>
      </w:pPr>
      <w:r>
        <w:t xml:space="preserve">WireGuard datagrams wrapped in a Shadowsocks AEAD stream — the canonical "looks like random/TLS-ish TCP" evasion for China-style DPI where even QUIC is throttled.</w:t>
      </w:r>
    </w:p>
    <w:p>
      <w:pPr>
        <w:pStyle w:val="SourceCode"/>
      </w:pPr>
      <w:r>
        <w:rPr>
          <w:rStyle w:val="CommentTok"/>
        </w:rPr>
        <w:t xml:space="preserve">// helix-transport/src/shadowsocks.rs (sketch)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ShadowsocksTransport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AEAD cipher (chacha20-poly1305 / aes-256-gcm), session keys derived from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pre-shared transport password (separate from WG keys)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shadowsocks_crypto::</w:t>
      </w:r>
      <w:r>
        <w:rPr>
          <w:rStyle w:val="NormalTok"/>
        </w:rPr>
        <w:t xml:space="preserve">AeadStream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send: frame WG datagram with 2-byte length prefix -&gt; AEAD encrypt -&gt; TCP</w:t>
      </w:r>
      <w:r>
        <w:br/>
      </w:r>
      <w:r>
        <w:rPr>
          <w:rStyle w:val="CommentTok"/>
        </w:rPr>
        <w:t xml:space="preserve">// recv: AEAD decrypt -&gt; deframe -&gt; WG datagram</w:t>
      </w:r>
    </w:p>
    <w:p>
      <w:pPr>
        <w:pStyle w:val="FirstParagraph"/>
      </w:pPr>
      <w:r>
        <w:t xml:space="preserve">Reuse</w:t>
      </w:r>
      <w:r>
        <w:t xml:space="preserve"> </w:t>
      </w:r>
      <w:r>
        <w:rPr>
          <w:rStyle w:val="VerbatimChar"/>
        </w:rPr>
        <w:t xml:space="preserve">shadowsocks-rust</w:t>
      </w:r>
      <w:r>
        <w:t xml:space="preserve"> </w:t>
      </w:r>
      <w:r>
        <w:t xml:space="preserve">crypto primitives rather than re-implementing AEAD framing. Carries the same loss caveat as UoT (it's over TCP), so the ladder prefers it only when UDP/QUIC are blocked.</w:t>
      </w:r>
    </w:p>
    <w:bookmarkEnd w:id="11"/>
    <w:bookmarkStart w:id="12" w:name="X823a9968e2f7a452001d08153c63ba2dcc4cef8"/>
    <w:p>
      <w:pPr>
        <w:pStyle w:val="Heading3"/>
      </w:pPr>
      <w:r>
        <w:t xml:space="preserve">1.2 UDP-over-TCP (UoT)</w:t>
      </w:r>
    </w:p>
    <w:p>
      <w:pPr>
        <w:pStyle w:val="FirstParagraph"/>
      </w:pPr>
      <w:r>
        <w:t xml:space="preserve">Last-resort transport when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UDP is blocked. WG datagrams length-prefixed over a single TCP connection. Accept the head-of-line-blocking penalty; it exists purely to keep a tunnel</w:t>
      </w:r>
      <w:r>
        <w:t xml:space="preserve"> </w:t>
      </w:r>
      <w:r>
        <w:rPr>
          <w:i/>
          <w:iCs/>
        </w:rPr>
        <w:t xml:space="preserve">possible</w:t>
      </w:r>
      <w:r>
        <w:t xml:space="preserve"> </w:t>
      </w:r>
      <w:r>
        <w:t xml:space="preserve">on the most hostile networks (matches Mullvad's</w:t>
      </w:r>
      <w:r>
        <w:t xml:space="preserve"> </w:t>
      </w:r>
      <w:r>
        <w:rPr>
          <w:rStyle w:val="VerbatimChar"/>
        </w:rPr>
        <w:t xml:space="preserve">udp2tcp</w:t>
      </w:r>
      <w:r>
        <w:t xml:space="preserve">).</w:t>
      </w:r>
    </w:p>
    <w:bookmarkEnd w:id="12"/>
    <w:bookmarkStart w:id="13" w:name="Xc18009757de952fcf9d62dfe623c664cc8c696b"/>
    <w:p>
      <w:pPr>
        <w:pStyle w:val="Heading3"/>
      </w:pPr>
      <w:r>
        <w:t xml:space="preserve">1.3 LWO refinement</w:t>
      </w:r>
    </w:p>
    <w:p>
      <w:pPr>
        <w:pStyle w:val="FirstParagraph"/>
      </w:pPr>
      <w:r>
        <w:t xml:space="preserve">Phase 1 shipped a basic XOR/padding LWO. Phase 2 hardens it into a proper lightweight scheme: per-session keyed obfuscation of the WG header bytes that DPI signatures key on (the message-type/reserved fields), plus randomized padding — cheap evasion of</w:t>
      </w:r>
      <w:r>
        <w:t xml:space="preserve"> </w:t>
      </w:r>
      <w:r>
        <w:rPr>
          <w:i/>
          <w:iCs/>
        </w:rPr>
        <w:t xml:space="preserve">naive</w:t>
      </w:r>
      <w:r>
        <w:t xml:space="preserve"> </w:t>
      </w:r>
      <w:r>
        <w:t xml:space="preserve">WG fingerprinting without QUIC's overhead. (Mullvad's "LWO" is the design reference.)</w:t>
      </w:r>
    </w:p>
    <w:bookmarkEnd w:id="13"/>
    <w:bookmarkStart w:id="14" w:name="X442aec56ff4624e5a33e5c98e8f8776cf6c64bf"/>
    <w:p>
      <w:pPr>
        <w:pStyle w:val="Heading3"/>
      </w:pPr>
      <w:r>
        <w:t xml:space="preserve">1.4 The auto-escalation ladder (refined)</w:t>
      </w:r>
    </w:p>
    <w:p>
      <w:pPr>
        <w:pStyle w:val="FirstParagraph"/>
      </w:pPr>
      <w:r>
        <w:t xml:space="preserve">The client walks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on repeated handshake failure, now with the full set and</w:t>
      </w:r>
      <w:r>
        <w:t xml:space="preserve"> </w:t>
      </w:r>
      <w:r>
        <w:rPr>
          <w:b/>
          <w:bCs/>
        </w:rPr>
        <w:t xml:space="preserve">regional priors</w:t>
      </w:r>
      <w:r>
        <w:t xml:space="preserve"> </w:t>
      </w:r>
      <w:r>
        <w:t xml:space="preserve">pushed from the coordinator:</w:t>
      </w:r>
    </w:p>
    <w:p>
      <w:pPr>
        <w:pStyle w:val="SourceCode"/>
      </w:pPr>
      <w:r>
        <w:rPr>
          <w:rStyle w:val="VerbatimChar"/>
        </w:rPr>
        <w:t xml:space="preserve">default order (unrestricted):   [plain-udp]</w:t>
      </w:r>
      <w:r>
        <w:br/>
      </w:r>
      <w:r>
        <w:rPr>
          <w:rStyle w:val="VerbatimChar"/>
        </w:rPr>
        <w:t xml:space="preserve">restricted prior (e.g. region): [plain-udp, lwo, masque-h3, shadowsocks, udp-over-tcp]</w:t>
      </w:r>
    </w:p>
    <w:p>
      <w:pPr>
        <w:pStyle w:val="Compact"/>
        <w:numPr>
          <w:ilvl w:val="0"/>
          <w:numId w:val="1001"/>
        </w:numPr>
      </w:pPr>
      <w:r>
        <w:t xml:space="preserve">Each step has a failure budget (N handshakes / T seconds) before escalating.</w:t>
      </w:r>
    </w:p>
    <w:p>
      <w:pPr>
        <w:pStyle w:val="Compact"/>
        <w:numPr>
          <w:ilvl w:val="0"/>
          <w:numId w:val="1001"/>
        </w:numPr>
      </w:pPr>
      <w:r>
        <w:t xml:space="preserve">On success, the working transport is</w:t>
      </w:r>
      <w:r>
        <w:t xml:space="preserve"> </w:t>
      </w:r>
      <w:r>
        <w:rPr>
          <w:b/>
          <w:bCs/>
        </w:rPr>
        <w:t xml:space="preserve">remembered per-network</w:t>
      </w:r>
      <w:r>
        <w:t xml:space="preserve"> </w:t>
      </w:r>
      <w:r>
        <w:t xml:space="preserve">(SSID/gateway fingerprint) so reconnects on the same hostile network skip straight to what worked — this is the UX difference between "VPN that sometimes connects" and "VPN that just works."</w:t>
      </w:r>
    </w:p>
    <w:p>
      <w:pPr>
        <w:pStyle w:val="Compact"/>
        <w:numPr>
          <w:ilvl w:val="0"/>
          <w:numId w:val="1001"/>
        </w:numPr>
      </w:pPr>
      <w:r>
        <w:t xml:space="preserve">The coordinator can push a</w:t>
      </w:r>
      <w:r>
        <w:t xml:space="preserve"> </w:t>
      </w:r>
      <w:r>
        <w:rPr>
          <w:b/>
          <w:bCs/>
        </w:rPr>
        <w:t xml:space="preserve">regional prior</w:t>
      </w:r>
      <w:r>
        <w:t xml:space="preserve"> </w:t>
      </w:r>
      <w:r>
        <w:t xml:space="preserve">(e.g., "clients connecting from CN-resolved IPs start at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") via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, so users in censored regions don't pay the escalation latency every time.</w:t>
      </w:r>
    </w:p>
    <w:p>
      <w:pPr>
        <w:pStyle w:val="Compact"/>
        <w:numPr>
          <w:ilvl w:val="0"/>
          <w:numId w:val="1001"/>
        </w:numPr>
      </w:pPr>
      <w:r>
        <w:t xml:space="preserve">Telemetry records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"transport X succeeded after N escalations in region R" (aggregate, no per-user data) → feeds the Censorship-Evasion Success dashboard (architecture §9).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c96e8bdba87efb83986fd8e69c337d77290cee9"/>
    <w:p>
      <w:pPr>
        <w:pStyle w:val="Heading2"/>
      </w:pPr>
      <w:r>
        <w:t xml:space="preserve">2. DAITA — Defense Against AI-guided Traffic Analysis</w:t>
      </w:r>
    </w:p>
    <w:p>
      <w:pPr>
        <w:pStyle w:val="FirstParagraph"/>
      </w:pPr>
      <w:r>
        <w:t xml:space="preserve">Even fully encrypted, packet</w:t>
      </w:r>
      <w:r>
        <w:t xml:space="preserve"> </w:t>
      </w:r>
      <w:r>
        <w:rPr>
          <w:b/>
          <w:bCs/>
        </w:rPr>
        <w:t xml:space="preserve">size/timing/frequency</w:t>
      </w:r>
      <w:r>
        <w:t xml:space="preserve"> </w:t>
      </w:r>
      <w:r>
        <w:t xml:space="preserve">patterns can fingerprint which site a user visits. DAITA defeats this.</w:t>
      </w:r>
      <w:r>
        <w:t xml:space="preserve"> </w:t>
      </w:r>
      <w:r>
        <w:rPr>
          <w:b/>
          <w:bCs/>
        </w:rPr>
        <w:t xml:space="preserve">Do not roll your own</w:t>
      </w:r>
      <w:r>
        <w:t xml:space="preserve"> </w:t>
      </w:r>
      <w:r>
        <w:t xml:space="preserve">— adopt the</w:t>
      </w:r>
      <w:r>
        <w:t xml:space="preserve"> </w:t>
      </w:r>
      <w:r>
        <w:rPr>
          <w:b/>
          <w:bCs/>
        </w:rPr>
        <w:t xml:space="preserve">maybenot</w:t>
      </w:r>
      <w:r>
        <w:t xml:space="preserve"> </w:t>
      </w:r>
      <w:r>
        <w:t xml:space="preserve">framework (the same one behind Mullvad's DAITA): a lightweight state-machine engine for padding + cover-traffic "machines."</w:t>
      </w:r>
    </w:p>
    <w:bookmarkStart w:id="16" w:name="Xe8a44a245e0a76199b43b43727777db127c2d09"/>
    <w:p>
      <w:pPr>
        <w:pStyle w:val="Heading3"/>
      </w:pPr>
      <w:r>
        <w:t xml:space="preserve">2.1 What it does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Constant packet sizing</w:t>
      </w:r>
      <w:r>
        <w:t xml:space="preserve"> </w:t>
      </w:r>
      <w:r>
        <w:t xml:space="preserve">— pad WG datagrams to uniform sizes so size-based fingerprinting fails.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 traffic</w:t>
      </w:r>
      <w:r>
        <w:t xml:space="preserve"> </w:t>
      </w:r>
      <w:r>
        <w:t xml:space="preserve">— inject dummy packets to mask real activity bursts.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Timing normalization</w:t>
      </w:r>
      <w:r>
        <w:t xml:space="preserve"> </w:t>
      </w:r>
      <w:r>
        <w:t xml:space="preserve">— break the correlation between application events and on-wire timing.</w:t>
      </w:r>
    </w:p>
    <w:bookmarkEnd w:id="16"/>
    <w:bookmarkStart w:id="17" w:name="X73e3cdfeeed759a456b446c81829f8e3282701f"/>
    <w:p>
      <w:pPr>
        <w:pStyle w:val="Heading3"/>
      </w:pPr>
      <w:r>
        <w:t xml:space="preserve">2.2 Where it sits</w:t>
      </w:r>
    </w:p>
    <w:p>
      <w:pPr>
        <w:pStyle w:val="FirstParagraph"/>
      </w:pPr>
      <w:r>
        <w:t xml:space="preserve">DAITA shaping is a layer</w:t>
      </w:r>
      <w:r>
        <w:t xml:space="preserve"> </w:t>
      </w:r>
      <w:r>
        <w:rPr>
          <w:b/>
          <w:bCs/>
        </w:rPr>
        <w:t xml:space="preserve">above WireGuard, below the transport</w:t>
      </w:r>
      <w:r>
        <w:t xml:space="preserve"> </w:t>
      </w:r>
      <w:r>
        <w:t xml:space="preserve">— it operates on the stream of WG datagrams (padding/injecting) before they hit the obfuscating transport. It's orthogonal to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transport is in use (works with plain-UDP or MASQUE alike).</w:t>
      </w:r>
    </w:p>
    <w:p>
      <w:pPr>
        <w:pStyle w:val="SourceCode"/>
      </w:pPr>
      <w:r>
        <w:rPr>
          <w:rStyle w:val="VerbatimChar"/>
        </w:rPr>
        <w:t xml:space="preserve">TUN → WG encrypt → [DAITA shaping: pad + inject cover] → Transport → wire</w:t>
      </w:r>
    </w:p>
    <w:bookmarkEnd w:id="17"/>
    <w:bookmarkStart w:id="18" w:name="Xb4495597c27c9b6c78f2cbeff358373e544628d"/>
    <w:p>
      <w:pPr>
        <w:pStyle w:val="Heading3"/>
      </w:pPr>
      <w:r>
        <w:t xml:space="preserve">2.3 Integration</w:t>
      </w:r>
    </w:p>
    <w:p>
      <w:pPr>
        <w:pStyle w:val="SourceCode"/>
      </w:pPr>
      <w:r>
        <w:rPr>
          <w:rStyle w:val="CommentTok"/>
        </w:rPr>
        <w:t xml:space="preserve">// helix-core: a shaping stage driven by maybenot machines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Daita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framework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maybenot::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runs padding/blocking "machines"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machines are config (downloaded as part of NetworkMap), not code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Daita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called for each outgoing WG datagram; may pad it and/or schedule cover packets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on_packet(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ScheduledAction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timer-driven: emit scheduled cover/padding packets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tick(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Machines as data:</w:t>
      </w:r>
      <w:r>
        <w:t xml:space="preserve"> </w:t>
      </w:r>
      <w:r>
        <w:t xml:space="preserve">padding machines are distributed via the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(a new</w:t>
      </w:r>
      <w:r>
        <w:t xml:space="preserve"> </w:t>
      </w:r>
      <w:r>
        <w:rPr>
          <w:rStyle w:val="VerbatimChar"/>
        </w:rPr>
        <w:t xml:space="preserve">daita</w:t>
      </w:r>
      <w:r>
        <w:t xml:space="preserve"> </w:t>
      </w:r>
      <w:r>
        <w:t xml:space="preserve">field), so defenses can be tuned/updated server-side without shipping a client build. Toggle per the architecture's parity matrix.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 is real:</w:t>
      </w:r>
      <w:r>
        <w:t xml:space="preserve"> </w:t>
      </w:r>
      <w:r>
        <w:t xml:space="preserve">DAITA trades bandwidth/latency for privacy. It's</w:t>
      </w:r>
      <w:r>
        <w:t xml:space="preserve"> </w:t>
      </w:r>
      <w:r>
        <w:rPr>
          <w:b/>
          <w:bCs/>
        </w:rPr>
        <w:t xml:space="preserve">off by default, opt-in</w:t>
      </w:r>
      <w:r>
        <w:t xml:space="preserve"> </w:t>
      </w:r>
      <w:r>
        <w:t xml:space="preserve">(Mullvad's stance) and surfaced in the Access app as "maximum privacy" with an honest cost note.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Correctness caution (carried from Phase 0 risk table):</w:t>
      </w:r>
      <w:r>
        <w:t xml:space="preserve"> </w:t>
      </w:r>
      <w:r>
        <w:t xml:space="preserve">traffic-analysis defense is subtle; lean on maybenot's vetted machines rather than inventing schemes. Validate with a closed-world website-fingerprinting test harness before claiming the feature.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a4334262513de3649f27d2a5b6b5a6be16608aa"/>
    <w:p>
      <w:pPr>
        <w:pStyle w:val="Heading2"/>
      </w:pPr>
      <w:r>
        <w:t xml:space="preserve">3. Direct peer-to-peer with NAT traversal (the big networking upgrade)</w:t>
      </w:r>
    </w:p>
    <w:p>
      <w:pPr>
        <w:pStyle w:val="FirstParagraph"/>
      </w:pPr>
      <w:r>
        <w:t xml:space="preserve">Phase 1 relayed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peer traffic through the gateway (simple, matches the proven slice). Phase 2 makes the gateway a</w:t>
      </w:r>
      <w:r>
        <w:t xml:space="preserve"> </w:t>
      </w:r>
      <w:r>
        <w:rPr>
          <w:b/>
          <w:bCs/>
        </w:rPr>
        <w:t xml:space="preserve">coordinator + relay-of-last-resort</w:t>
      </w:r>
      <w:r>
        <w:t xml:space="preserve">, with traffic going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between client and connector wherever NAT allows — lower latency, far less gateway bandwidth, better scaling. This is the Tailscale/WireGuard roaming model.</w:t>
      </w:r>
    </w:p>
    <w:bookmarkStart w:id="20" w:name="Xcaebe5c1bfdda62d1b9322ac3cbff97e78bb322"/>
    <w:p>
      <w:pPr>
        <w:pStyle w:val="Heading3"/>
      </w:pPr>
      <w:r>
        <w:t xml:space="preserve">3.1 Endpoint discovery (STUN-like)</w:t>
      </w:r>
    </w:p>
    <w:p>
      <w:pPr>
        <w:pStyle w:val="FirstParagraph"/>
      </w:pPr>
      <w:r>
        <w:t xml:space="preserve">Each node learns its own public-facing</w:t>
      </w:r>
      <w:r>
        <w:t xml:space="preserve"> </w:t>
      </w:r>
      <w:r>
        <w:rPr>
          <w:rStyle w:val="VerbatimChar"/>
        </w:rPr>
        <w:t xml:space="preserve">ip:port</w:t>
      </w:r>
      <w:r>
        <w:t xml:space="preserve"> </w:t>
      </w:r>
      <w:r>
        <w:t xml:space="preserve">candidates: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candidates:</w:t>
      </w:r>
      <w:r>
        <w:t xml:space="preserve"> </w:t>
      </w:r>
      <w:r>
        <w:t xml:space="preserve">all local interface addresses.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Server-reflexive candidates:</w:t>
      </w:r>
      <w:r>
        <w:t xml:space="preserve"> </w:t>
      </w:r>
      <w:r>
        <w:t xml:space="preserve">discovered by sending a probe to the gateway's STUN-like endpoint, which echoes the observed</w:t>
      </w:r>
      <w:r>
        <w:t xml:space="preserve"> </w:t>
      </w:r>
      <w:r>
        <w:rPr>
          <w:rStyle w:val="VerbatimChar"/>
        </w:rPr>
        <w:t xml:space="preserve">src ip:port</w:t>
      </w:r>
      <w:r>
        <w:t xml:space="preserve"> </w:t>
      </w:r>
      <w:r>
        <w:t xml:space="preserve">(reveals the NAT mapping).</w:t>
      </w:r>
    </w:p>
    <w:p>
      <w:pPr>
        <w:pStyle w:val="Compact"/>
        <w:numPr>
          <w:ilvl w:val="0"/>
          <w:numId w:val="1004"/>
        </w:numPr>
      </w:pPr>
      <w:r>
        <w:t xml:space="preserve">Candidates are reported to the coordinator via</w:t>
      </w:r>
      <w:r>
        <w:t xml:space="preserve"> </w:t>
      </w:r>
      <w:r>
        <w:rPr>
          <w:rStyle w:val="VerbatimChar"/>
        </w:rPr>
        <w:t xml:space="preserve">ReportStatus</w:t>
      </w:r>
      <w:r>
        <w:t xml:space="preserve"> </w:t>
      </w:r>
      <w:r>
        <w:t xml:space="preserve">and distributed to authorized peers inside</w:t>
      </w:r>
      <w:r>
        <w:t xml:space="preserve"> </w:t>
      </w:r>
      <w:r>
        <w:rPr>
          <w:rStyle w:val="VerbatimChar"/>
        </w:rPr>
        <w:t xml:space="preserve">Peer.endpoint</w:t>
      </w:r>
      <w:r>
        <w:t xml:space="preserve"> </w:t>
      </w:r>
      <w:r>
        <w:t xml:space="preserve">candidate lists (the field Phase 1 reserved).</w:t>
      </w:r>
    </w:p>
    <w:bookmarkEnd w:id="20"/>
    <w:bookmarkStart w:id="21" w:name="X03c9f864b3f2f71adb60b40f5a7199c738e2929"/>
    <w:p>
      <w:pPr>
        <w:pStyle w:val="Heading3"/>
      </w:pPr>
      <w:r>
        <w:t xml:space="preserve">3.2 Hole punching</w:t>
      </w:r>
    </w:p>
    <w:p>
      <w:pPr>
        <w:pStyle w:val="SourceCode"/>
      </w:pPr>
      <w:r>
        <w:rPr>
          <w:rStyle w:val="VerbatimChar"/>
        </w:rPr>
        <w:t xml:space="preserve">client and connector each know the other's candidate list (via coordinator signaling)</w:t>
      </w:r>
      <w:r>
        <w:br/>
      </w:r>
      <w:r>
        <w:rPr>
          <w:rStyle w:val="VerbatimChar"/>
        </w:rPr>
        <w:t xml:space="preserve">both simultaneously send WG handshake probes to all of the peer's candidates</w:t>
      </w:r>
      <w:r>
        <w:br/>
      </w:r>
      <w:r>
        <w:rPr>
          <w:rStyle w:val="VerbatimChar"/>
        </w:rPr>
        <w:t xml:space="preserve">  → for full-cone / restricted-cone / port-restricted NATs: a path opens</w:t>
      </w:r>
      <w:r>
        <w:br/>
      </w:r>
      <w:r>
        <w:rPr>
          <w:rStyle w:val="VerbatimChar"/>
        </w:rPr>
        <w:t xml:space="preserve">  → WireGuard's roaming picks the working endpoint automatically (it just works once a packet arrives)</w:t>
      </w:r>
      <w:r>
        <w:br/>
      </w:r>
      <w:r>
        <w:rPr>
          <w:rStyle w:val="VerbatimChar"/>
        </w:rPr>
        <w:t xml:space="preserve">symmetric NAT on both ends → hole punching fails → fall back to relay (§3.4)</w:t>
      </w:r>
    </w:p>
    <w:p>
      <w:pPr>
        <w:pStyle w:val="FirstParagraph"/>
      </w:pPr>
      <w:r>
        <w:t xml:space="preserve">WireGuard's design helps here: it has no client/server distinction at the protocol level and</w:t>
      </w:r>
      <w:r>
        <w:t xml:space="preserve"> </w:t>
      </w:r>
      <w:r>
        <w:rPr>
          <w:b/>
          <w:bCs/>
        </w:rPr>
        <w:t xml:space="preserve">roams to whatever source address a valid handshake arrives from</w:t>
      </w:r>
      <w:r>
        <w:t xml:space="preserve">, so once a hole is punched, WG latches on with no extra machinery.</w:t>
      </w:r>
    </w:p>
    <w:bookmarkEnd w:id="21"/>
    <w:bookmarkStart w:id="22" w:name="Xb1420c51de936092d692df42f9a880f6e43007f"/>
    <w:p>
      <w:pPr>
        <w:pStyle w:val="Heading3"/>
      </w:pPr>
      <w:r>
        <w:t xml:space="preserve">3.3 The coordinator as signaling server</w:t>
      </w:r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signaling channel — no new service. When two authorized peers come online, the coordinator pushes each the other's candidate list as a</w:t>
      </w:r>
      <w:r>
        <w:t xml:space="preserve"> </w:t>
      </w:r>
      <w:r>
        <w:rPr>
          <w:rStyle w:val="VerbatimChar"/>
        </w:rPr>
        <w:t xml:space="preserve">Peer.endpoint</w:t>
      </w:r>
      <w:r>
        <w:t xml:space="preserve"> </w:t>
      </w:r>
      <w:r>
        <w:t xml:space="preserve">delta; both begin hole punching. This reuses Phase 1's stream rather than adding a separate signal server (NetBird-style designs use a dedicated signal service; HelixVPN folds it into the coordinator).</w:t>
      </w:r>
    </w:p>
    <w:bookmarkEnd w:id="22"/>
    <w:bookmarkStart w:id="23" w:name="X5f04f5ce8c59ba66a8af389af56ba4ef93bb3a9"/>
    <w:p>
      <w:pPr>
        <w:pStyle w:val="Heading3"/>
      </w:pPr>
      <w:r>
        <w:t xml:space="preserve">3.4 Relay fallback (DERP-style)</w:t>
      </w:r>
    </w:p>
    <w:p>
      <w:pPr>
        <w:pStyle w:val="FirstParagraph"/>
      </w:pPr>
      <w:r>
        <w:t xml:space="preserve">When direct fails (symmetric NAT, hostile firewall), traffic relays through the gateway over an</w:t>
      </w:r>
      <w:r>
        <w:t xml:space="preserve"> </w:t>
      </w:r>
      <w:r>
        <w:rPr>
          <w:b/>
          <w:bCs/>
        </w:rPr>
        <w:t xml:space="preserve">encrypted relay</w:t>
      </w:r>
      <w:r>
        <w:t xml:space="preserve"> </w:t>
      </w:r>
      <w:r>
        <w:t xml:space="preserve">— exactly the Phase 1 data path, now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rather than the default. Name it</w:t>
      </w:r>
      <w:r>
        <w:t xml:space="preserve"> </w:t>
      </w:r>
      <w:r>
        <w:rPr>
          <w:rStyle w:val="VerbatimChar"/>
        </w:rPr>
        <w:t xml:space="preserve">helix-relay</w:t>
      </w:r>
      <w:r>
        <w:t xml:space="preserve"> </w:t>
      </w:r>
      <w:r>
        <w:t xml:space="preserve">(a mode of the edge). The relay sees only encrypted WG datagrams keyed by destination public key; it cannot read traffic (it's below the WG crypto boundary). This preserves no-logging even on the relay path.</w:t>
      </w:r>
    </w:p>
    <w:bookmarkEnd w:id="23"/>
    <w:bookmarkStart w:id="24" w:name="X933175e1aed68de16753dd854a9c05b02140379"/>
    <w:p>
      <w:pPr>
        <w:pStyle w:val="Heading3"/>
      </w:pPr>
      <w:r>
        <w:t xml:space="preserve">3.5 Path selection &amp; upgrade</w:t>
      </w:r>
    </w:p>
    <w:p>
      <w:pPr>
        <w:pStyle w:val="Compact"/>
        <w:numPr>
          <w:ilvl w:val="0"/>
          <w:numId w:val="1005"/>
        </w:numPr>
      </w:pPr>
      <w:r>
        <w:t xml:space="preserve">Start on relay (instant connectivity),</w:t>
      </w:r>
      <w:r>
        <w:t xml:space="preserve"> </w:t>
      </w:r>
      <w:r>
        <w:rPr>
          <w:b/>
          <w:bCs/>
        </w:rPr>
        <w:t xml:space="preserve">attempt direct in the background</w:t>
      </w:r>
      <w:r>
        <w:t xml:space="preserve">, upgrade seamlessly when a direct path is confirmed (latency drop, no user-visible reconnect).</w:t>
      </w:r>
    </w:p>
    <w:p>
      <w:pPr>
        <w:pStyle w:val="Compact"/>
        <w:numPr>
          <w:ilvl w:val="0"/>
          <w:numId w:val="1005"/>
        </w:numPr>
      </w:pPr>
      <w:r>
        <w:t xml:space="preserve">Continuously health-check the direct path;</w:t>
      </w:r>
      <w:r>
        <w:t xml:space="preserve"> </w:t>
      </w:r>
      <w:r>
        <w:rPr>
          <w:b/>
          <w:bCs/>
        </w:rPr>
        <w:t xml:space="preserve">downgrade to relay</w:t>
      </w:r>
      <w:r>
        <w:t xml:space="preserve"> </w:t>
      </w:r>
      <w:r>
        <w:t xml:space="preserve">if it degrades. Report current path (</w:t>
      </w:r>
      <w:r>
        <w:rPr>
          <w:rStyle w:val="VerbatimChar"/>
        </w:rPr>
        <w:t xml:space="preserve">direct</w:t>
      </w:r>
      <w:r>
        <w:t xml:space="preserve">/</w:t>
      </w:r>
      <w:r>
        <w:rPr>
          <w:rStyle w:val="VerbatimChar"/>
        </w:rPr>
        <w:t xml:space="preserve">relay</w:t>
      </w:r>
      <w:r>
        <w:t xml:space="preserve">) in status for the UI.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569a19a8edbc4fee0a250b7e8f2789782d447a7"/>
    <w:p>
      <w:pPr>
        <w:pStyle w:val="Heading2"/>
      </w:pPr>
      <w:r>
        <w:t xml:space="preserve">4. Multi-hop (entry/exit separation)</w:t>
      </w:r>
    </w:p>
    <w:p>
      <w:pPr>
        <w:pStyle w:val="FirstParagraph"/>
      </w:pPr>
      <w:r>
        <w:t xml:space="preserve">Generalizes the architecture's §3.5. A client routes</w:t>
      </w:r>
      <w:r>
        <w:t xml:space="preserve"> </w:t>
      </w:r>
      <w:r>
        <w:rPr>
          <w:rStyle w:val="VerbatimChar"/>
        </w:rPr>
        <w:t xml:space="preserve">Client → Entry → Exit → {internet | connector}</w:t>
      </w:r>
      <w:r>
        <w:t xml:space="preserve"> </w:t>
      </w:r>
      <w:r>
        <w:t xml:space="preserve">so no single node sees both who you are and where you're going.</w:t>
      </w:r>
    </w:p>
    <w:bookmarkStart w:id="26" w:name="X3e36c6451a6b23667956ebecd42088761224e64"/>
    <w:p>
      <w:pPr>
        <w:pStyle w:val="Heading3"/>
      </w:pPr>
      <w:r>
        <w:t xml:space="preserve">4.1 Mechanism — nested WireGuard</w:t>
      </w:r>
    </w:p>
    <w:p>
      <w:pPr>
        <w:pStyle w:val="SourceCode"/>
      </w:pPr>
      <w:r>
        <w:rPr>
          <w:rStyle w:val="VerbatimChar"/>
        </w:rPr>
        <w:t xml:space="preserve">Client holds TWO WG sessions:</w:t>
      </w:r>
      <w:r>
        <w:br/>
      </w:r>
      <w:r>
        <w:rPr>
          <w:rStyle w:val="VerbatimChar"/>
        </w:rPr>
        <w:t xml:space="preserve">  outer: Client ↔ Entry   (entry sees client IP, not destination)</w:t>
      </w:r>
      <w:r>
        <w:br/>
      </w:r>
      <w:r>
        <w:rPr>
          <w:rStyle w:val="VerbatimChar"/>
        </w:rPr>
        <w:t xml:space="preserve">  inner: Client ↔ Exit    (exit sees destination, not client IP — only sees Entry)</w:t>
      </w:r>
      <w:r>
        <w:br/>
      </w:r>
      <w:r>
        <w:rPr>
          <w:rStyle w:val="VerbatimChar"/>
        </w:rPr>
        <w:t xml:space="preserve">packets: WG_inner( payload )  then  WG_outer( WG_inner(...) )  → Entry decapsulates outer → forwards to Exit</w:t>
      </w:r>
    </w:p>
    <w:p>
      <w:pPr>
        <w:pStyle w:val="Compact"/>
        <w:numPr>
          <w:ilvl w:val="0"/>
          <w:numId w:val="1006"/>
        </w:numPr>
      </w:pPr>
      <w:r>
        <w:t xml:space="preserve">Per-hop keys, distributed via the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hops</w:t>
      </w:r>
      <w:r>
        <w:t xml:space="preserve"> </w:t>
      </w:r>
      <w:r>
        <w:t xml:space="preserve">list the coordinator computes from policy/user choice).</w:t>
      </w:r>
    </w:p>
    <w:p>
      <w:pPr>
        <w:pStyle w:val="Compact"/>
        <w:numPr>
          <w:ilvl w:val="0"/>
          <w:numId w:val="1006"/>
        </w:numPr>
      </w:pPr>
      <w:r>
        <w:t xml:space="preserve">Entry and Exit can be different gateways in</w:t>
      </w:r>
      <w:r>
        <w:t xml:space="preserve"> </w:t>
      </w:r>
      <w:r>
        <w:rPr>
          <w:b/>
          <w:bCs/>
        </w:rPr>
        <w:t xml:space="preserve">different regions/jurisdictions</w:t>
      </w:r>
      <w:r>
        <w:t xml:space="preserve"> </w:t>
      </w:r>
      <w:r>
        <w:t xml:space="preserve">(the privacy point).</w:t>
      </w:r>
    </w:p>
    <w:p>
      <w:pPr>
        <w:pStyle w:val="Compact"/>
        <w:numPr>
          <w:ilvl w:val="0"/>
          <w:numId w:val="1006"/>
        </w:numPr>
      </w:pPr>
      <w:r>
        <w:t xml:space="preserve">Transport/obfuscation applies to the</w:t>
      </w:r>
      <w:r>
        <w:t xml:space="preserve"> </w:t>
      </w:r>
      <w:r>
        <w:rPr>
          <w:b/>
          <w:bCs/>
        </w:rPr>
        <w:t xml:space="preserve">outer</w:t>
      </w:r>
      <w:r>
        <w:t xml:space="preserve"> </w:t>
      </w:r>
      <w:r>
        <w:t xml:space="preserve">session (Client↔Entry); the inner ride is plain WG inside the outer tunnel.</w:t>
      </w:r>
    </w:p>
    <w:bookmarkEnd w:id="26"/>
    <w:bookmarkStart w:id="27" w:name="X8d12b8fd3bfe40ff2152a8003376fd66e9d17a7"/>
    <w:p>
      <w:pPr>
        <w:pStyle w:val="Heading3"/>
      </w:pPr>
      <w:r>
        <w:t xml:space="preserve">4.2 Orchestration</w:t>
      </w:r>
    </w:p>
    <w:p>
      <w:pPr>
        <w:pStyle w:val="FirstParagraph"/>
      </w:pPr>
      <w:r>
        <w:t xml:space="preserve">The coordinator computes the hop chain (respecting</w:t>
      </w:r>
      <w:r>
        <w:t xml:space="preserve"> </w:t>
      </w:r>
      <w:r>
        <w:rPr>
          <w:rStyle w:val="VerbatimChar"/>
        </w:rPr>
        <w:t xml:space="preserve">exitNodes</w:t>
      </w:r>
      <w:r>
        <w:t xml:space="preserve"> </w:t>
      </w:r>
      <w:r>
        <w:t xml:space="preserve">policy and user selection), assigns per-hop keys, and pushes a multi-hop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. The client core builds the nested sessions. No new wire protocol — multi-hop is layered WG + map fields.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ba0c8ce7958d36671954bfee8131830f13ad309"/>
    <w:p>
      <w:pPr>
        <w:pStyle w:val="Heading2"/>
      </w:pPr>
      <w:r>
        <w:t xml:space="preserve">5. Post-quantum handshake</w:t>
      </w:r>
    </w:p>
    <w:p>
      <w:pPr>
        <w:pStyle w:val="FirstParagraph"/>
      </w:pPr>
      <w:r>
        <w:t xml:space="preserve">WireGuard's Curve25519 handshake is vulnerable to</w:t>
      </w:r>
      <w:r>
        <w:t xml:space="preserve"> </w:t>
      </w:r>
      <w:r>
        <w:rPr>
          <w:b/>
          <w:bCs/>
        </w:rPr>
        <w:t xml:space="preserve">harvest-now-decrypt-later</w:t>
      </w:r>
      <w:r>
        <w:t xml:space="preserve">: an adversary records traffic today and decrypts it once quantum computers mature. Phase 2 closes this the way Mullvad does —</w:t>
      </w:r>
      <w:r>
        <w:t xml:space="preserve"> </w:t>
      </w:r>
      <w:r>
        <w:rPr>
          <w:b/>
          <w:bCs/>
        </w:rPr>
        <w:t xml:space="preserve">without forking WireGuard's crypto</w:t>
      </w:r>
      <w:r>
        <w:t xml:space="preserve"> </w:t>
      </w:r>
      <w:r>
        <w:t xml:space="preserve">— by injecting a post-quantum-derived</w:t>
      </w:r>
      <w:r>
        <w:t xml:space="preserve"> </w:t>
      </w:r>
      <w:r>
        <w:rPr>
          <w:b/>
          <w:bCs/>
        </w:rPr>
        <w:t xml:space="preserve">pre-shared key (PSK)</w:t>
      </w:r>
      <w:r>
        <w:t xml:space="preserve"> </w:t>
      </w:r>
      <w:r>
        <w:t xml:space="preserve">into the WG handshake.</w:t>
      </w:r>
    </w:p>
    <w:bookmarkStart w:id="29" w:name="X0a5f5e0192161131088725db529ac1912cb8ae1"/>
    <w:p>
      <w:pPr>
        <w:pStyle w:val="Heading3"/>
      </w:pPr>
      <w:r>
        <w:t xml:space="preserve">5.1 Approach: PQ-derived PSK</w:t>
      </w:r>
    </w:p>
    <w:p>
      <w:pPr>
        <w:pStyle w:val="FirstParagraph"/>
      </w:pPr>
      <w:r>
        <w:t xml:space="preserve">WireGuard already supports an optional symmetric PSK mixed into the handshake. If that PSK is established via a</w:t>
      </w:r>
      <w:r>
        <w:t xml:space="preserve"> </w:t>
      </w:r>
      <w:r>
        <w:rPr>
          <w:b/>
          <w:bCs/>
        </w:rPr>
        <w:t xml:space="preserve">post-quantum KEM</w:t>
      </w:r>
      <w:r>
        <w:t xml:space="preserve">, the session gains PQ resistance even though the core handshake stays classical (defense-in-depth: an attacker must break</w:t>
      </w:r>
      <w:r>
        <w:t xml:space="preserve"> </w:t>
      </w:r>
      <w:r>
        <w:rPr>
          <w:i/>
          <w:iCs/>
        </w:rPr>
        <w:t xml:space="preserve">both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on session setup, over the (already-authenticated) control channel:</w:t>
      </w:r>
      <w:r>
        <w:br/>
      </w:r>
      <w:r>
        <w:rPr>
          <w:rStyle w:val="VerbatimChar"/>
        </w:rPr>
        <w:t xml:space="preserve">  client → gateway:  PQ-KEM public key  (ML-KEM / Kyber, FIPS 203)</w:t>
      </w:r>
      <w:r>
        <w:br/>
      </w:r>
      <w:r>
        <w:rPr>
          <w:rStyle w:val="VerbatimChar"/>
        </w:rPr>
        <w:t xml:space="preserve">  gateway → client:  KEM ciphertext</w:t>
      </w:r>
      <w:r>
        <w:br/>
      </w:r>
      <w:r>
        <w:rPr>
          <w:rStyle w:val="VerbatimChar"/>
        </w:rPr>
        <w:t xml:space="preserve">  both derive:       shared secret → HKDF → WG PSK</w:t>
      </w:r>
      <w:r>
        <w:br/>
      </w:r>
      <w:r>
        <w:rPr>
          <w:rStyle w:val="VerbatimChar"/>
        </w:rPr>
        <w:t xml:space="preserve">  WG handshake then proceeds with that PSK mixed in</w:t>
      </w:r>
      <w:r>
        <w:br/>
      </w:r>
      <w:r>
        <w:rPr>
          <w:rStyle w:val="VerbatimChar"/>
        </w:rPr>
        <w:t xml:space="preserve">rotate PSK on each rekey interval.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KEM choice:</w:t>
      </w:r>
      <w:r>
        <w:t xml:space="preserve"> </w:t>
      </w:r>
      <w:r>
        <w:t xml:space="preserve">ML-KEM (FIPS 203, the standardized Kyber) as the primary; optionally combine with a code-based KEM (Classic McEliece) for hybrid conservatism — Mullvad's original PQ tunnels combined Classic McEliece + Kyber for exactly this hedge. Keep it pluggable in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Hybrid, never PQ-only:</w:t>
      </w:r>
      <w:r>
        <w:t xml:space="preserve"> </w:t>
      </w:r>
      <w:r>
        <w:t xml:space="preserve">always combine PQ with the classical exchange so a flaw in the (younger) PQ primitive can't</w:t>
      </w:r>
      <w:r>
        <w:t xml:space="preserve"> </w:t>
      </w:r>
      <w:r>
        <w:rPr>
          <w:i/>
          <w:iCs/>
        </w:rPr>
        <w:t xml:space="preserve">weaken</w:t>
      </w:r>
      <w:r>
        <w:t xml:space="preserve"> </w:t>
      </w:r>
      <w:r>
        <w:t xml:space="preserve">you below today's security.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 it runs:</w:t>
      </w:r>
      <w:r>
        <w:t xml:space="preserve"> </w:t>
      </w:r>
      <w:r>
        <w:t xml:space="preserve">the KEM exchange rides the existing authenticated control channel (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RPC), so no new public listener and no unauthenticated PQ endpoint to attack.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Alternative to evaluate:</w:t>
      </w:r>
      <w:r>
        <w:t xml:space="preserve"> </w:t>
      </w:r>
      <w:r>
        <w:t xml:space="preserve">the open</w:t>
      </w:r>
      <w:r>
        <w:t xml:space="preserve"> </w:t>
      </w:r>
      <w:r>
        <w:rPr>
          <w:b/>
          <w:bCs/>
        </w:rPr>
        <w:t xml:space="preserve">Rosenpass</w:t>
      </w:r>
      <w:r>
        <w:t xml:space="preserve"> </w:t>
      </w:r>
      <w:r>
        <w:t xml:space="preserve">protocol (a separate PQ key-exchange daemon that feeds WG a PSK) — viable if you prefer an audited external protocol over an in-house KEM exchange. Decide during Phase 2 spike.</w:t>
      </w:r>
    </w:p>
    <w:bookmarkEnd w:id="29"/>
    <w:bookmarkStart w:id="30" w:name="X72847e98cd27996b9d5b15f78e0a9b71f10a8a6"/>
    <w:p>
      <w:pPr>
        <w:pStyle w:val="Heading3"/>
      </w:pPr>
      <w:r>
        <w:t xml:space="preserve">5.2 Cost &amp; UX</w:t>
      </w:r>
    </w:p>
    <w:p>
      <w:pPr>
        <w:pStyle w:val="FirstParagraph"/>
      </w:pPr>
      <w:r>
        <w:t xml:space="preserve">PQ keys are large (ML-KEM ciphertexts are KBs; Classic McEliece public keys are large) — so the exchange happens at</w:t>
      </w:r>
      <w:r>
        <w:t xml:space="preserve"> </w:t>
      </w:r>
      <w:r>
        <w:rPr>
          <w:b/>
          <w:bCs/>
        </w:rPr>
        <w:t xml:space="preserve">session setup and rekey</w:t>
      </w:r>
      <w:r>
        <w:t xml:space="preserve">, not per packet; steady-state cost is zero. Surface as a "Quantum-resistant" toggle, on by default for new tunnels where both ends support it (negotiated capability).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e5f47d878efc9694c43fff29993c2c23370bcad"/>
    <w:p>
      <w:pPr>
        <w:pStyle w:val="Heading2"/>
      </w:pPr>
      <w:r>
        <w:t xml:space="preserve">6. Desktop apps (Windows, macOS)</w:t>
      </w:r>
    </w:p>
    <w:p>
      <w:pPr>
        <w:pStyle w:val="FirstParagraph"/>
      </w:pPr>
      <w:r>
        <w:t xml:space="preserve">The Flutter UI + Rust core already build for desktop (proven in Phase 0/1 on Linux); Phase 2 adds the two remaining first-class desktop tunnel shims (architecture §5.3).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Tunnel mechanism</w:t>
            </w:r>
          </w:p>
        </w:tc>
        <w:tc>
          <w:tcPr/>
          <w:p>
            <w:pPr>
              <w:pStyle w:val="Compact"/>
            </w:pPr>
            <w:r>
              <w:t xml:space="preserve">Shim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wireguard-nt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wintun</w:t>
            </w:r>
            <w:r>
              <w:t xml:space="preserve"> </w:t>
            </w: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small Windows</w:t>
            </w:r>
            <w:r>
              <w:t xml:space="preserve"> </w:t>
            </w:r>
            <w:r>
              <w:rPr>
                <w:b/>
                <w:bCs/>
              </w:rPr>
              <w:t xml:space="preserve">service</w:t>
            </w:r>
            <w:r>
              <w:t xml:space="preserve"> </w:t>
            </w:r>
            <w:r>
              <w:t xml:space="preserve">runs the privileged tunnel; Flutter app talks to it over a local IPC (named pipe); service hosts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. Code-sign the driver + 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NEPacketTunnelProvider</w:t>
            </w:r>
            <w:r>
              <w:t xml:space="preserve"> </w:t>
            </w:r>
            <w:r>
              <w:t xml:space="preserve">(System/Network Extension)</w:t>
            </w:r>
          </w:p>
        </w:tc>
        <w:tc>
          <w:tcPr/>
          <w:p>
            <w:pPr>
              <w:pStyle w:val="Compact"/>
            </w:pPr>
            <w:r>
              <w:t xml:space="preserve">same Network Extension model as iOS but desktop-class memory (the §6 iOS ceiling does not bite here); notarize + sign.</w:t>
            </w:r>
          </w:p>
        </w:tc>
      </w:tr>
    </w:tbl>
    <w:p>
      <w:pPr>
        <w:pStyle w:val="BodyText"/>
      </w:pPr>
      <w:r>
        <w:t xml:space="preserve">Everything above the shim — UI, settings, account, transport selection, kill-switch, split-tunnel, multi-hop picker, DAITA toggle — is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helix-ui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helix-core</w:t>
      </w:r>
      <w:r>
        <w:t xml:space="preserve"> </w:t>
      </w:r>
      <w:r>
        <w:t xml:space="preserve">as every other platform. The desktop split-tunnel (per-app routing) is the main net-new platform-specific surface (Windows WFP filters; macOS uses app-bound rules).</w:t>
      </w:r>
    </w:p>
    <w:p>
      <w:r>
        <w:pict>
          <v:rect style="width:0;height:1.5pt" o:hralign="center" o:hrstd="t" o:hr="t"/>
        </w:pict>
      </w:r>
    </w:p>
    <w:bookmarkEnd w:id="32"/>
    <w:bookmarkStart w:id="35" w:name="X23a4e024546dbbbfd0e70c4b8c6bd7fc3069e69"/>
    <w:p>
      <w:pPr>
        <w:pStyle w:val="Heading2"/>
      </w:pPr>
      <w:r>
        <w:t xml:space="preserve">7. Policy-as-code &amp; GitOps</w:t>
      </w:r>
    </w:p>
    <w:p>
      <w:pPr>
        <w:pStyle w:val="FirstParagraph"/>
      </w:pPr>
      <w:r>
        <w:t xml:space="preserve">Phase 1 applied policy via Console/CLI. Phase 2 makes</w:t>
      </w:r>
      <w:r>
        <w:t xml:space="preserve"> </w:t>
      </w:r>
      <w:r>
        <w:rPr>
          <w:b/>
          <w:bCs/>
        </w:rPr>
        <w:t xml:space="preserve">Git the source of truth</w:t>
      </w:r>
      <w:r>
        <w:t xml:space="preserve"> </w:t>
      </w:r>
      <w:r>
        <w:t xml:space="preserve">(the architecture's GitOps model, and a natural fit with your existing Helix-ecosystem workflow).</w:t>
      </w:r>
    </w:p>
    <w:bookmarkStart w:id="33" w:name="X95dc2713e4bcec0e0e60306ad2f72b3050e6f29"/>
    <w:p>
      <w:pPr>
        <w:pStyle w:val="Heading3"/>
      </w:pPr>
      <w:r>
        <w:t xml:space="preserve">7.1 Repo + pipeline</w:t>
      </w:r>
    </w:p>
    <w:p>
      <w:pPr>
        <w:pStyle w:val="SourceCode"/>
      </w:pPr>
      <w:r>
        <w:rPr>
          <w:rStyle w:val="VerbatimChar"/>
        </w:rPr>
        <w:t xml:space="preserve">helixvpn-policy/                      # per-tenant (or per-org) Git repo</w:t>
      </w:r>
      <w:r>
        <w:br/>
      </w:r>
      <w:r>
        <w:rPr>
          <w:rStyle w:val="VerbatimChar"/>
        </w:rPr>
        <w:t xml:space="preserve">├── policy.jsonc                      # the ACL document (Phase 1 §7.1 format)</w:t>
      </w:r>
      <w:r>
        <w:br/>
      </w:r>
      <w:r>
        <w:rPr>
          <w:rStyle w:val="VerbatimChar"/>
        </w:rPr>
        <w:t xml:space="preserve">├── networks.jsonc                    # host/CIDR ↔ connector mappings</w:t>
      </w:r>
      <w:r>
        <w:br/>
      </w:r>
      <w:r>
        <w:rPr>
          <w:rStyle w:val="VerbatimChar"/>
        </w:rPr>
        <w:t xml:space="preserve">└── .github/workflows/apply.yml       # CI: validate → dry-run compile → apply on merge</w:t>
      </w:r>
    </w:p>
    <w:p>
      <w:pPr>
        <w:pStyle w:val="SourceCode"/>
      </w:pPr>
      <w:r>
        <w:rPr>
          <w:rStyle w:val="VerbatimChar"/>
        </w:rPr>
        <w:t xml:space="preserve">PR opened       → CI: schema-validate + `helixvpnctl policy compile --dry-run`</w:t>
      </w:r>
      <w:r>
        <w:br/>
      </w:r>
      <w:r>
        <w:rPr>
          <w:rStyle w:val="VerbatimChar"/>
        </w:rPr>
        <w:t xml:space="preserve">                  → posts the *diff of effects* (which devices gain/lose which access)</w:t>
      </w:r>
      <w:r>
        <w:br/>
      </w:r>
      <w:r>
        <w:rPr>
          <w:rStyle w:val="VerbatimChar"/>
        </w:rPr>
        <w:t xml:space="preserve">PR merged       → CI: `helixvpnctl policy apply` (authenticated via tenant API token)</w:t>
      </w:r>
      <w:r>
        <w:br/>
      </w:r>
      <w:r>
        <w:rPr>
          <w:rStyle w:val="VerbatimChar"/>
        </w:rPr>
        <w:t xml:space="preserve">                  → control plane: persist new version, emit policy.compiled</w:t>
      </w:r>
      <w:r>
        <w:br/>
      </w:r>
      <w:r>
        <w:rPr>
          <w:rStyle w:val="VerbatimChar"/>
        </w:rPr>
        <w:t xml:space="preserve">                  → coordinator: push deltas (the Phase 1 §10 flow), &lt; 1s convergence</w:t>
      </w:r>
    </w:p>
    <w:bookmarkEnd w:id="33"/>
    <w:bookmarkStart w:id="34" w:name="X580f6a861601501a4c0e8916d8ae35ced1bf057"/>
    <w:p>
      <w:pPr>
        <w:pStyle w:val="Heading3"/>
      </w:pPr>
      <w:r>
        <w:t xml:space="preserve">7.2 Why the "diff of effects" matters</w:t>
      </w:r>
    </w:p>
    <w:p>
      <w:pPr>
        <w:pStyle w:val="FirstParagraph"/>
      </w:pPr>
      <w:r>
        <w:t xml:space="preserve">A one-line ACL change can silently grant a contractor access to a camera network. CI rendering the</w:t>
      </w:r>
      <w:r>
        <w:t xml:space="preserve"> </w:t>
      </w:r>
      <w:r>
        <w:rPr>
          <w:b/>
          <w:bCs/>
        </w:rPr>
        <w:t xml:space="preserve">compiled effect delta</w:t>
      </w:r>
      <w:r>
        <w:t xml:space="preserve"> </w:t>
      </w:r>
      <w:r>
        <w:t xml:space="preserve">(not just the text diff) on every PR is the safety rail — review the</w:t>
      </w:r>
      <w:r>
        <w:t xml:space="preserve"> </w:t>
      </w:r>
      <w:r>
        <w:rPr>
          <w:i/>
          <w:iCs/>
        </w:rPr>
        <w:t xml:space="preserve">consequence</w:t>
      </w:r>
      <w:r>
        <w:t xml:space="preserve">, not the syntax. Secrets (WG keys) never live in this repo; only declarative intent. Encrypt any sensitive references with sops/age (carried from the original doc's GitOps section).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311078c30bff13d1d6a1609eb11a33668ad634b"/>
    <w:p>
      <w:pPr>
        <w:pStyle w:val="Heading2"/>
      </w:pPr>
      <w:r>
        <w:t xml:space="preserve">8. High availability &amp; multi-region</w:t>
      </w:r>
    </w:p>
    <w:p>
      <w:pPr>
        <w:pStyle w:val="FirstParagraph"/>
      </w:pPr>
      <w:r>
        <w:t xml:space="preserve">Phase 1 was a single VPS. Phase 2 is a</w:t>
      </w:r>
      <w:r>
        <w:t xml:space="preserve"> </w:t>
      </w:r>
      <w:r>
        <w:rPr>
          <w:b/>
          <w:bCs/>
        </w:rPr>
        <w:t xml:space="preserve">fleet</w:t>
      </w:r>
      <w:r>
        <w:t xml:space="preserve">: HA control plane, gateways in multiple regions, automatic failover. The same images — only topology changes (architecture §10).</w:t>
      </w:r>
    </w:p>
    <w:bookmarkStart w:id="36" w:name="X8e80ba41d7c9ccee6100de720f0ace9c2acfaee"/>
    <w:p>
      <w:pPr>
        <w:pStyle w:val="Heading3"/>
      </w:pPr>
      <w:r>
        <w:t xml:space="preserve">8.1 Topology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 Global ────────────┐</w:t>
      </w:r>
      <w:r>
        <w:br/>
      </w:r>
      <w:r>
        <w:rPr>
          <w:rStyle w:val="VerbatimChar"/>
        </w:rPr>
        <w:t xml:space="preserve">                         │  Postgres primary (HA: Patroni) │</w:t>
      </w:r>
      <w:r>
        <w:br/>
      </w:r>
      <w:r>
        <w:rPr>
          <w:rStyle w:val="VerbatimChar"/>
        </w:rPr>
        <w:t xml:space="preserve">                         │  + regional read replicas        │</w:t>
      </w:r>
      <w:r>
        <w:br/>
      </w:r>
      <w:r>
        <w:rPr>
          <w:rStyle w:val="VerbatimChar"/>
        </w:rPr>
        <w:t xml:space="preserve">                         │  NATS JetStream (event mesh)     │</w:t>
      </w:r>
      <w:r>
        <w:br/>
      </w:r>
      <w:r>
        <w:rPr>
          <w:rStyle w:val="VerbatimChar"/>
        </w:rPr>
        <w:t xml:space="preserve">                         └───────────────┬─────────────────┘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┌──────────────────────────┼──────────────────────────┐</w:t>
      </w:r>
      <w:r>
        <w:br/>
      </w:r>
      <w:r>
        <w:rPr>
          <w:rStyle w:val="VerbatimChar"/>
        </w:rPr>
        <w:t xml:space="preserve">        Region EU                    Region US                  Region APAC</w:t>
      </w:r>
      <w:r>
        <w:br/>
      </w:r>
      <w:r>
        <w:rPr>
          <w:rStyle w:val="VerbatimChar"/>
        </w:rPr>
        <w:t xml:space="preserve">   ┌──────────────┐              ┌──────────────┐            ┌──────────────┐</w:t>
      </w:r>
      <w:r>
        <w:br/>
      </w:r>
      <w:r>
        <w:rPr>
          <w:rStyle w:val="VerbatimChar"/>
        </w:rPr>
        <w:t xml:space="preserve">   │ coordinator  │              │ coordinator  │            │ coordinator  │</w:t>
      </w:r>
      <w:r>
        <w:br/>
      </w:r>
      <w:r>
        <w:rPr>
          <w:rStyle w:val="VerbatimChar"/>
        </w:rPr>
        <w:t xml:space="preserve">   │ edge/relay   │              │ edge/relay   │            │ edge/relay   │</w:t>
      </w:r>
      <w:r>
        <w:br/>
      </w:r>
      <w:r>
        <w:rPr>
          <w:rStyle w:val="VerbatimChar"/>
        </w:rPr>
        <w:t xml:space="preserve">   │ STUN endpoint│              │ STUN endpoint│            │ STUN endpoint│</w:t>
      </w:r>
      <w:r>
        <w:br/>
      </w:r>
      <w:r>
        <w:rPr>
          <w:rStyle w:val="VerbatimChar"/>
        </w:rPr>
        <w:t xml:space="preserve">   └──────┬───────┘              └──────┬───────┘            └──────┬───────┘</w:t>
      </w:r>
      <w:r>
        <w:br/>
      </w:r>
      <w:r>
        <w:rPr>
          <w:rStyle w:val="VerbatimChar"/>
        </w:rPr>
        <w:t xml:space="preserve">          └── clients pick nearest via Anycast / GeoDNS ───────────┘</w:t>
      </w:r>
    </w:p>
    <w:bookmarkEnd w:id="36"/>
    <w:bookmarkStart w:id="37" w:name="X56fcaf94ff5a2ea26f0b7abd9f851fc9c36e45f"/>
    <w:p>
      <w:pPr>
        <w:pStyle w:val="Heading3"/>
      </w:pPr>
      <w:r>
        <w:t xml:space="preserve">8.2 Control plane HA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Coordinators are stateless</w:t>
      </w:r>
      <w:r>
        <w:t xml:space="preserve"> </w:t>
      </w:r>
      <w:r>
        <w:t xml:space="preserve">(topology graph is a rebuildable cache hydrated from Postgres + NATS). Run N per region behind a load balancer; an agent's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 can be served by any coordinator, and re-pins to another on failure (resume via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Postgres:</w:t>
      </w:r>
      <w:r>
        <w:t xml:space="preserve"> </w:t>
      </w:r>
      <w:r>
        <w:t xml:space="preserve">single logical primary with synchronous replicas + automated failover (Patroni); regional read replicas serve coordinator hydration. Control-plane</w:t>
      </w:r>
      <w:r>
        <w:t xml:space="preserve"> </w:t>
      </w:r>
      <w:r>
        <w:rPr>
          <w:i/>
          <w:iCs/>
        </w:rPr>
        <w:t xml:space="preserve">writes</w:t>
      </w:r>
      <w:r>
        <w:t xml:space="preserve"> </w:t>
      </w:r>
      <w:r>
        <w:t xml:space="preserve">are low-volume (enroll, policy, advertise) so a single primary scales fine.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NATS JetStream</w:t>
      </w:r>
      <w:r>
        <w:t xml:space="preserve"> </w:t>
      </w:r>
      <w:r>
        <w:t xml:space="preserve">replaces single-Redis as the cross-region event mesh: events published in any region propagate to all coordinators (durable subjects mirror the Phase 1 stream taxonomy 1:1 — the swap is transport-only, as promised).</w:t>
      </w:r>
    </w:p>
    <w:bookmarkEnd w:id="37"/>
    <w:bookmarkStart w:id="38" w:name="X610a9d4ef07bf7ed484d9a75654e55f4cac22dd"/>
    <w:p>
      <w:pPr>
        <w:pStyle w:val="Heading3"/>
      </w:pPr>
      <w:r>
        <w:t xml:space="preserve">8.3 Gateway/edge fleet &amp; client steering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Steering:</w:t>
      </w:r>
      <w:r>
        <w:t xml:space="preserve"> </w:t>
      </w:r>
      <w:r>
        <w:t xml:space="preserve">Anycast IP (single address, routed to nearest edge) is ideal for UDP/QUIC; GeoDNS is the simpler fallback. Clients also receive a</w:t>
      </w:r>
      <w:r>
        <w:t xml:space="preserve"> </w:t>
      </w:r>
      <w:r>
        <w:rPr>
          <w:b/>
          <w:bCs/>
        </w:rPr>
        <w:t xml:space="preserve">candidate gateway list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and pick by measured RTT.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Floating IPs</w:t>
      </w:r>
      <w:r>
        <w:t xml:space="preserve"> </w:t>
      </w:r>
      <w:r>
        <w:t xml:space="preserve">per region for fast in-region failover (carried from the original doc's DigitalOcean pattern).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Relay reachability:</w:t>
      </w:r>
      <w:r>
        <w:t xml:space="preserve"> </w:t>
      </w:r>
      <w:r>
        <w:t xml:space="preserve">because relay traffic is encrypted WG keyed by destination pubkey, any region's relay can forward for any tenant — relays are fungible.</w:t>
      </w:r>
    </w:p>
    <w:bookmarkEnd w:id="38"/>
    <w:bookmarkStart w:id="39" w:name="X2834d076f370ebafaeaff87ae55d01b9290bfa6"/>
    <w:p>
      <w:pPr>
        <w:pStyle w:val="Heading3"/>
      </w:pPr>
      <w:r>
        <w:t xml:space="preserve">8.4 Failover flow</w:t>
      </w:r>
    </w:p>
    <w:p>
      <w:pPr>
        <w:pStyle w:val="SourceCode"/>
      </w:pPr>
      <w:r>
        <w:rPr>
          <w:rStyle w:val="VerbatimChar"/>
        </w:rPr>
        <w:t xml:space="preserve">health probe: EU edge unreachable → emit gateway.failover{from:eu-1, to:eu-2}</w:t>
      </w:r>
      <w:r>
        <w:br/>
      </w:r>
      <w:r>
        <w:rPr>
          <w:rStyle w:val="VerbatimChar"/>
        </w:rPr>
        <w:t xml:space="preserve">coordinator: push NetworkMap delta (new gateway endpoint) to affected clients</w:t>
      </w:r>
      <w:r>
        <w:br/>
      </w:r>
      <w:r>
        <w:rPr>
          <w:rStyle w:val="VerbatimChar"/>
        </w:rPr>
        <w:t xml:space="preserve">clients: re-handshake to eu-2 (transport + PSK re-established); existing direct P2P paths unaffected</w:t>
      </w:r>
      <w:r>
        <w:br/>
      </w:r>
      <w:r>
        <w:rPr>
          <w:rStyle w:val="VerbatimChar"/>
        </w:rPr>
        <w:t xml:space="preserve">  ── target: client reconnection &lt; 3s; direct-path sessions survive untouched ──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b/>
          <w:bCs/>
        </w:rPr>
        <w:t xml:space="preserve">direct peer-to-peer</w:t>
      </w:r>
      <w:r>
        <w:t xml:space="preserve"> </w:t>
      </w:r>
      <w:r>
        <w:t xml:space="preserve">sessions don't depend on the gateway, so a gateway failure only affects relay-path users and control-channel freshness — a strong availability property that falls out of §3.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fdf7f6c53dbbe3b27f924a27945aea040d0aff2"/>
    <w:p>
      <w:pPr>
        <w:pStyle w:val="Heading2"/>
      </w:pPr>
      <w:r>
        <w:t xml:space="preserve">9. Observability additions</w:t>
      </w:r>
    </w:p>
    <w:p>
      <w:pPr>
        <w:pStyle w:val="FirstParagraph"/>
      </w:pPr>
      <w:r>
        <w:t xml:space="preserve">Extend the Phase 1 / architecture §9 stack for the new surface: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Transport mix</w:t>
      </w:r>
      <w:r>
        <w:t xml:space="preserve"> </w:t>
      </w:r>
      <w:r>
        <w:t xml:space="preserve">by region (how often each obfuscation tier is used) and</w:t>
      </w:r>
      <w:r>
        <w:t xml:space="preserve"> </w:t>
      </w:r>
      <w:r>
        <w:rPr>
          <w:b/>
          <w:bCs/>
        </w:rPr>
        <w:t xml:space="preserve">escalation depth</w:t>
      </w:r>
      <w:r>
        <w:t xml:space="preserve"> </w:t>
      </w:r>
      <w:r>
        <w:t xml:space="preserve">(censorship pressure signal).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Direct-vs-relay ratio</w:t>
      </w:r>
      <w:r>
        <w:t xml:space="preserve"> </w:t>
      </w:r>
      <w:r>
        <w:t xml:space="preserve">(the scaling KPI — high relay ratio = bandwidth cost + a NAT-traversal problem to investigate).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Hole-punch success rate</w:t>
      </w:r>
      <w:r>
        <w:t xml:space="preserve"> </w:t>
      </w:r>
      <w:r>
        <w:t xml:space="preserve">by NAT-type bucket.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PQ handshake adoption</w:t>
      </w:r>
      <w:r>
        <w:t xml:space="preserve"> </w:t>
      </w:r>
      <w:r>
        <w:t xml:space="preserve">(% sessions PQ-protected).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DAITA overhead</w:t>
      </w:r>
      <w:r>
        <w:t xml:space="preserve"> </w:t>
      </w:r>
      <w:r>
        <w:t xml:space="preserve">(cover-traffic bytes as % of real) — so the privacy/cost tradeoff is visible.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Multi-region:</w:t>
      </w:r>
      <w:r>
        <w:t xml:space="preserve"> </w:t>
      </w:r>
      <w:r>
        <w:t xml:space="preserve">per-region coordinator health, NATS consumer lag, Postgres replication lag, cross-region map-convergence p99.</w:t>
      </w:r>
    </w:p>
    <w:p>
      <w:pPr>
        <w:pStyle w:val="Compact"/>
        <w:numPr>
          <w:ilvl w:val="0"/>
          <w:numId w:val="1010"/>
        </w:numPr>
      </w:pPr>
      <w:r>
        <w:t xml:space="preserve">Privacy invariant holds everywhere: still</w:t>
      </w:r>
      <w:r>
        <w:t xml:space="preserve"> </w:t>
      </w:r>
      <w:r>
        <w:rPr>
          <w:b/>
          <w:bCs/>
        </w:rPr>
        <w:t xml:space="preserve">counts and health only, never destinations/flows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5" w:name="X3e2eae445c5bc31ec3aa356d25f0e221834a4f4"/>
    <w:p>
      <w:pPr>
        <w:pStyle w:val="Heading2"/>
      </w:pPr>
      <w:r>
        <w:t xml:space="preserve">10. Testing &amp; acceptance</w:t>
      </w:r>
    </w:p>
    <w:bookmarkStart w:id="42" w:name="Xbff17d99b14fdaa58174030b28091a1e8dc803c"/>
    <w:p>
      <w:pPr>
        <w:pStyle w:val="Heading3"/>
      </w:pPr>
      <w:r>
        <w:t xml:space="preserve">10.1 New test surfaces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NAT-traversal matrix:</w:t>
      </w:r>
      <w:r>
        <w:t xml:space="preserve"> </w:t>
      </w:r>
      <w:r>
        <w:t xml:space="preserve">automated tests across NAT-type combinations (full-cone, restricted, port-restricted, symmetric) using netns + simulated NATs; assert direct-path success where theoretically possible and clean relay fallback where not.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Obfuscation conformance:</w:t>
      </w:r>
      <w:r>
        <w:t xml:space="preserve"> </w:t>
      </w:r>
      <w:r>
        <w:t xml:space="preserve">each transport passes through a DPI-simulation gauntlet (block UDP, block QUIC, block non-TLS) and a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classifier confirms the intended disguise.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DAITA efficacy:</w:t>
      </w:r>
      <w:r>
        <w:t xml:space="preserve"> </w:t>
      </w:r>
      <w:r>
        <w:t xml:space="preserve">a closed-world website-fingerprinting harness must show classifier accuracy drop materially with DAITA on (the actual privacy claim — measure it, don't assert 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PQ interop:</w:t>
      </w:r>
      <w:r>
        <w:t xml:space="preserve"> </w:t>
      </w:r>
      <w:r>
        <w:t xml:space="preserve">classical-only ↔ PQ-capable negotiation; downgrade safety (a PQ failure must never silently drop to</w:t>
      </w:r>
      <w:r>
        <w:t xml:space="preserve"> </w:t>
      </w:r>
      <w:r>
        <w:rPr>
          <w:i/>
          <w:iCs/>
        </w:rPr>
        <w:t xml:space="preserve">weaker-than-classical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Multi-hop:</w:t>
      </w:r>
      <w:r>
        <w:t xml:space="preserve"> </w:t>
      </w:r>
      <w:r>
        <w:t xml:space="preserve">verify entry cannot observe destination and exit cannot observe client IP (packet-capture assertions at each hop).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HA/chaos:</w:t>
      </w:r>
      <w:r>
        <w:t xml:space="preserve"> </w:t>
      </w:r>
      <w:r>
        <w:t xml:space="preserve">kill a coordinator, a Postgres primary, a whole region; assert stream re-pin, failover timings, and zero policy/identity loss.</w:t>
      </w:r>
    </w:p>
    <w:bookmarkEnd w:id="42"/>
    <w:bookmarkStart w:id="43" w:name="X20fb53dfc0007a91e1713053b571da87237edc6"/>
    <w:p>
      <w:pPr>
        <w:pStyle w:val="Heading3"/>
      </w:pPr>
      <w:r>
        <w:t xml:space="preserve">10.2 Phase 2 definition of done</w:t>
      </w:r>
    </w:p>
    <w:p>
      <w:pPr>
        <w:pStyle w:val="Compact"/>
        <w:numPr>
          <w:ilvl w:val="0"/>
          <w:numId w:val="1012"/>
        </w:numPr>
      </w:pPr>
      <w:r>
        <w:t xml:space="preserve">All transports present; auto-ladder + per-network memory + regional priors working through a hostile-network simulation.</w:t>
      </w:r>
    </w:p>
    <w:p>
      <w:pPr>
        <w:pStyle w:val="Compact"/>
        <w:numPr>
          <w:ilvl w:val="0"/>
          <w:numId w:val="1012"/>
        </w:numPr>
      </w:pPr>
      <w:r>
        <w:t xml:space="preserve">DAITA toggle measurably reduces fingerprinting in the test harness; cost surfaced honestly in-app.</w:t>
      </w:r>
    </w:p>
    <w:p>
      <w:pPr>
        <w:pStyle w:val="Compact"/>
        <w:numPr>
          <w:ilvl w:val="0"/>
          <w:numId w:val="1012"/>
        </w:numPr>
      </w:pPr>
      <w:r>
        <w:t xml:space="preserve">Direct P2P established between client and connector behind common NATs; seamless relay fallback; live path indicator.</w:t>
      </w:r>
    </w:p>
    <w:p>
      <w:pPr>
        <w:pStyle w:val="Compact"/>
        <w:numPr>
          <w:ilvl w:val="0"/>
          <w:numId w:val="1012"/>
        </w:numPr>
      </w:pPr>
      <w:r>
        <w:t xml:space="preserve">Multi-hop entry/exit verified jurisdiction-separable with the privacy invariants proven by capture.</w:t>
      </w:r>
    </w:p>
    <w:p>
      <w:pPr>
        <w:pStyle w:val="Compact"/>
        <w:numPr>
          <w:ilvl w:val="0"/>
          <w:numId w:val="1012"/>
        </w:numPr>
      </w:pPr>
      <w:r>
        <w:t xml:space="preserve">PQ handshake on by default where supported; hybrid (never PQ-only); zero steady-state cost.</w:t>
      </w:r>
    </w:p>
    <w:p>
      <w:pPr>
        <w:pStyle w:val="Compact"/>
        <w:numPr>
          <w:ilvl w:val="0"/>
          <w:numId w:val="1012"/>
        </w:numPr>
      </w:pPr>
      <w:r>
        <w:t xml:space="preserve">Windows + macOS desktop apps reach parity with Linux (incl. split-tunnel).</w:t>
      </w:r>
    </w:p>
    <w:p>
      <w:pPr>
        <w:pStyle w:val="Compact"/>
        <w:numPr>
          <w:ilvl w:val="0"/>
          <w:numId w:val="1012"/>
        </w:numPr>
      </w:pPr>
      <w:r>
        <w:t xml:space="preserve">GitOps: a merged policy PR converges the fleet &lt; 1 s with a reviewed effect-diff.</w:t>
      </w:r>
    </w:p>
    <w:p>
      <w:pPr>
        <w:pStyle w:val="Compact"/>
        <w:numPr>
          <w:ilvl w:val="0"/>
          <w:numId w:val="1012"/>
        </w:numPr>
      </w:pPr>
      <w:r>
        <w:t xml:space="preserve">Survive a regional outage with client reconnection &lt; 3 s and no control-plane data loss.</w:t>
      </w:r>
    </w:p>
    <w:bookmarkEnd w:id="43"/>
    <w:bookmarkStart w:id="44" w:name="Xe060f6c63a11b3db021b155d42189cb37b1ebd0"/>
    <w:p>
      <w:pPr>
        <w:pStyle w:val="Heading3"/>
      </w:pPr>
      <w:r>
        <w:t xml:space="preserve">10.3 SLOs added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direct-path establishment (non-symmetric NAT)</w:t>
            </w:r>
          </w:p>
        </w:tc>
        <w:tc>
          <w:tcPr/>
          <w:p>
            <w:pPr>
              <w:pStyle w:val="Compact"/>
            </w:pPr>
            <w:r>
              <w:t xml:space="preserve">&gt; 90% within 10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relay→direct upgrade (when possible)</w:t>
            </w:r>
          </w:p>
        </w:tc>
        <w:tc>
          <w:tcPr/>
          <w:p>
            <w:pPr>
              <w:pStyle w:val="Compact"/>
            </w:pPr>
            <w:r>
              <w:t xml:space="preserve">&lt; 15 s, no user-visible reconnect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failover → client reconnected</w:t>
            </w:r>
          </w:p>
        </w:tc>
        <w:tc>
          <w:tcPr/>
          <w:p>
            <w:pPr>
              <w:pStyle w:val="Compact"/>
            </w:pPr>
            <w:r>
              <w:t xml:space="preserve">p99 &lt; 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cross-region event propagation</w:t>
            </w:r>
          </w:p>
        </w:tc>
        <w:tc>
          <w:tcPr/>
          <w:p>
            <w:pPr>
              <w:pStyle w:val="Compact"/>
            </w:pPr>
            <w:r>
              <w:t xml:space="preserve">p99 &lt; 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 session adoption (capable pairs)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Xab896e7676640aeaa4a8c030d3a37647a69e9b7"/>
    <w:p>
      <w:pPr>
        <w:pStyle w:val="Heading2"/>
      </w:pPr>
      <w:r>
        <w:t xml:space="preserve">11. What graduates to Phase 3</w:t>
      </w:r>
    </w:p>
    <w:p>
      <w:pPr>
        <w:pStyle w:val="FirstParagraph"/>
      </w:pPr>
      <w:r>
        <w:t xml:space="preserve">Phase 3 is the</w:t>
      </w:r>
      <w:r>
        <w:t xml:space="preserve"> </w:t>
      </w:r>
      <w:r>
        <w:rPr>
          <w:b/>
          <w:bCs/>
        </w:rPr>
        <w:t xml:space="preserve">full-reach + hardening</w:t>
      </w:r>
      <w:r>
        <w:t xml:space="preserve"> </w:t>
      </w:r>
      <w:r>
        <w:t xml:space="preserve">phase: HarmonyOS NEXT and Aurora OS builds (forked Flutter + native tunnel shims under the unchanged UI/core), the WASM browser-scoped MASQUE proxy for the web Console, multi-tenant billing-optional, a third-party</w:t>
      </w:r>
      <w:r>
        <w:t xml:space="preserve"> </w:t>
      </w:r>
      <w:r>
        <w:rPr>
          <w:b/>
          <w:bCs/>
        </w:rPr>
        <w:t xml:space="preserve">security audit</w:t>
      </w:r>
      <w:r>
        <w:t xml:space="preserve">, and</w:t>
      </w:r>
      <w:r>
        <w:t xml:space="preserve"> </w:t>
      </w:r>
      <w:r>
        <w:rPr>
          <w:b/>
          <w:bCs/>
        </w:rPr>
        <w:t xml:space="preserve">reproducible builds</w:t>
      </w:r>
      <w:r>
        <w:t xml:space="preserve"> </w:t>
      </w:r>
      <w:r>
        <w:t xml:space="preserve">(so users can verify the binaries match the source — table stakes for a privacy product). Again additive: Phase 2's transport trait, map protocol, coordinator federation, and shim pattern already accommodate all of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Phase 2 build specification. Quartet complete: Architecture (what) → Phase 0 (prove the hard parts) → Phase 1 (ship a self-hostable MVP) → Phase 2 (Mullvad parity + multi-region reach). Each phase is the strict, additive evolution of the last; no interface defined earlier is reshaped later, by design.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final/08-phase2-parity-wb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final/08-phase2-parity-wb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— Phase 2 Build Specification (Parity + Reach)</dc:title>
  <dc:creator/>
  <cp:keywords/>
  <dcterms:created xsi:type="dcterms:W3CDTF">2026-07-04T13:35:50Z</dcterms:created>
  <dcterms:modified xsi:type="dcterms:W3CDTF">2026-07-04T13:35:50Z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