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07 — Infrastructure &amp; DevOps</w:t>
      </w:r>
    </w:p>
    <w:bookmarkStart w:id="38" w:name="X49bd7287c917b7aa3740fc2cab17041a82dc7e5"/>
    <w:p>
      <w:pPr>
        <w:pStyle w:val="Heading1"/>
      </w:pPr>
      <w:r>
        <w:t xml:space="preserve">07 — Infrastructure &amp; DevOps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2026-07-05T14:20:00Z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Draft — consolidated from</w:t>
      </w:r>
      <w:r>
        <w:t xml:space="preserve"> </w:t>
      </w:r>
      <w:r>
        <w:rPr>
          <w:rStyle w:val="VerbatimChar"/>
        </w:rPr>
        <w:t xml:space="preserve">05-repo-layout-tooling-and-helix-ecosystem.md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v06-deploy/*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X6c84e576fa43419fdcddd3d27885ad7408cd29b"/>
    <w:p>
      <w:pPr>
        <w:pStyle w:val="Heading2"/>
      </w:pPr>
      <w:r>
        <w:t xml:space="preserve">1. Position and scope</w:t>
      </w:r>
    </w:p>
    <w:p>
      <w:pPr>
        <w:pStyle w:val="FirstParagraph"/>
      </w:pPr>
      <w:r>
        <w:t xml:space="preserve">This section owns the</w:t>
      </w:r>
      <w:r>
        <w:t xml:space="preserve"> </w:t>
      </w:r>
      <w:r>
        <w:rPr>
          <w:b/>
          <w:bCs/>
        </w:rPr>
        <w:t xml:space="preserve">physical engineering substrate</w:t>
      </w:r>
      <w:r>
        <w:t xml:space="preserve"> </w:t>
      </w:r>
      <w:r>
        <w:t xml:space="preserve">of HelixVPN: the monorepo layout, the reusable-component extraction plan, schema-first code generation, the</w:t>
      </w:r>
      <w:r>
        <w:t xml:space="preserve"> </w:t>
      </w:r>
      <w:r>
        <w:rPr>
          <w:rStyle w:val="VerbatimChar"/>
        </w:rPr>
        <w:t xml:space="preserve">helixvpnctl</w:t>
      </w:r>
      <w:r>
        <w:t xml:space="preserve"> </w:t>
      </w:r>
      <w:r>
        <w:t xml:space="preserve">operator CLI, the three deployment substrates (Podman quadlets, Docker Compose, Kubernetes), and the wiring of every incorporated</w:t>
      </w:r>
      <w:r>
        <w:t xml:space="preserve"> </w:t>
      </w:r>
      <w:r>
        <w:rPr>
          <w:rStyle w:val="VerbatimChar"/>
        </w:rPr>
        <w:t xml:space="preserve">submodules/</w:t>
      </w:r>
      <w:r>
        <w:t xml:space="preserve"> </w:t>
      </w:r>
      <w:r>
        <w:t xml:space="preserve">member into a concrete role.</w:t>
      </w:r>
    </w:p>
    <w:p>
      <w:pPr>
        <w:pStyle w:val="BodyText"/>
      </w:pPr>
      <w:r>
        <w:t xml:space="preserve">It does not own the logical architecture — data plane, control plane, client core, security — only the files, repos, build tools, and deploy units that materialize them.</w:t>
      </w:r>
    </w:p>
    <w:p>
      <w:r>
        <w:pict>
          <v:rect style="width:0;height:1.5pt" o:hralign="center" o:hrstd="t" o:hr="t"/>
        </w:pict>
      </w:r>
    </w:p>
    <w:bookmarkEnd w:id="9"/>
    <w:bookmarkStart w:id="10" w:name="X06b6b7be2da68daa5405d6ba1212ad9c98aec43"/>
    <w:p>
      <w:pPr>
        <w:pStyle w:val="Heading2"/>
      </w:pPr>
      <w:r>
        <w:t xml:space="preserve">2. Repo layout strategy: monorepo now, extract later</w:t>
      </w:r>
    </w:p>
    <w:p>
      <w:pPr>
        <w:pStyle w:val="FirstParagraph"/>
      </w:pPr>
      <w:r>
        <w:t xml:space="preserve">The MVP builds in one working monorepo</w:t>
      </w:r>
      <w:r>
        <w:t xml:space="preserve"> </w:t>
      </w:r>
      <w:r>
        <w:rPr>
          <w:rStyle w:val="VerbatimChar"/>
        </w:rPr>
        <w:t xml:space="preserve">helixvpn/</w:t>
      </w:r>
      <w:r>
        <w:t xml:space="preserve"> </w:t>
      </w:r>
      <w:r>
        <w:t xml:space="preserve">whose internal workspace boundaries are already the future repo boundaries. Once the public surface of each pillar stabilizes, the pillar is extracted to a standalone</w:t>
      </w:r>
      <w:r>
        <w:t xml:space="preserve"> </w:t>
      </w:r>
      <w:r>
        <w:rPr>
          <w:rStyle w:val="VerbatimChar"/>
        </w:rPr>
        <w:t xml:space="preserve">vasic-digital</w:t>
      </w:r>
      <w:r>
        <w:t xml:space="preserve"> </w:t>
      </w:r>
      <w:r>
        <w:t xml:space="preserve">repo and re-consumed as a flat submodule.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Pillar</w:t>
            </w:r>
          </w:p>
        </w:tc>
        <w:tc>
          <w:tcPr/>
          <w:p>
            <w:pPr>
              <w:pStyle w:val="Compact"/>
            </w:pPr>
            <w:r>
              <w:t xml:space="preserve">Monorepo dir</w:t>
            </w:r>
          </w:p>
        </w:tc>
        <w:tc>
          <w:tcPr/>
          <w:p>
            <w:pPr>
              <w:pStyle w:val="Compact"/>
            </w:pPr>
            <w:r>
              <w:t xml:space="preserve">Future repo</w:t>
            </w:r>
          </w:p>
        </w:tc>
        <w:tc>
          <w:tcPr/>
          <w:p>
            <w:pPr>
              <w:pStyle w:val="Compact"/>
            </w:pPr>
            <w:r>
              <w:t xml:space="preserve">Extract trigger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contract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helix-proto/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helix_proto</w:t>
            </w:r>
          </w:p>
        </w:tc>
        <w:tc>
          <w:tcPr/>
          <w:p>
            <w:pPr>
              <w:pStyle w:val="Compact"/>
            </w:pPr>
            <w:r>
              <w:t xml:space="preserve">First frozen</w:t>
            </w:r>
            <w:r>
              <w:t xml:space="preserve"> </w:t>
            </w:r>
            <w:r>
              <w:rPr>
                <w:rStyle w:val="VerbatimChar"/>
              </w:rPr>
              <w:t xml:space="preserve">WatchNetworkMap</w:t>
            </w:r>
            <w:r>
              <w:t xml:space="preserve"> </w:t>
            </w:r>
            <w:r>
              <w:t xml:space="preserve">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Rust client/connector core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helix-core/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helix_core</w:t>
            </w:r>
          </w:p>
        </w:tc>
        <w:tc>
          <w:tcPr/>
          <w:p>
            <w:pPr>
              <w:pStyle w:val="Compact"/>
            </w:pPr>
            <w:r>
              <w:t xml:space="preserve">iOS memory gate passes + FFI surface freezes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Rust gateway edge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helix-edge/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helix_edge</w:t>
            </w:r>
          </w:p>
        </w:tc>
        <w:tc>
          <w:tcPr/>
          <w:p>
            <w:pPr>
              <w:pStyle w:val="Compact"/>
            </w:pPr>
            <w:r>
              <w:t xml:space="preserve">Right after</w:t>
            </w:r>
            <w:r>
              <w:t xml:space="preserve"> </w:t>
            </w:r>
            <w:r>
              <w:rPr>
                <w:rStyle w:val="VerbatimChar"/>
              </w:rPr>
              <w:t xml:space="preserve">helix_core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Flutter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helix-ui/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runHelixApp</w:t>
            </w:r>
            <w:r>
              <w:t xml:space="preserve"> </w:t>
            </w:r>
            <w:r>
              <w:t xml:space="preserve">flavors + status-stream contract stable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 control plane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helix-go/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helix_control</w:t>
            </w:r>
          </w:p>
        </w:tc>
        <w:tc>
          <w:tcPr/>
          <w:p>
            <w:pPr>
              <w:pStyle w:val="Compact"/>
            </w:pPr>
            <w:r>
              <w:t xml:space="preserve">Policy compiler + coordinator stable (last code repo)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Deployment/tooling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helix_deploy</w:t>
            </w:r>
          </w:p>
        </w:tc>
        <w:tc>
          <w:tcPr/>
          <w:p>
            <w:pPr>
              <w:pStyle w:val="Compact"/>
            </w:pPr>
            <w:r>
              <w:t xml:space="preserve">Image names + env contract freeze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 system</w:t>
            </w:r>
          </w:p>
        </w:tc>
        <w:tc>
          <w:tcPr/>
          <w:p>
            <w:pPr>
              <w:pStyle w:val="Compact"/>
            </w:pPr>
            <w:r>
              <w:t xml:space="preserve">already submodule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helix_design</w:t>
            </w:r>
          </w:p>
        </w:tc>
        <w:tc>
          <w:tcPr/>
          <w:p>
            <w:pPr>
              <w:pStyle w:val="Compact"/>
            </w:pPr>
            <w:r>
              <w:t xml:space="preserve">Decoupled day one (Volume 10)</w:t>
            </w:r>
          </w:p>
        </w:tc>
      </w:tr>
    </w:tbl>
    <w:p>
      <w:pPr>
        <w:pStyle w:val="BodyText"/>
      </w:pPr>
      <w:r>
        <w:t xml:space="preserve">Extraction is operator-gated via</w:t>
      </w:r>
      <w:r>
        <w:t xml:space="preserve"> </w:t>
      </w:r>
      <w:r>
        <w:rPr>
          <w:rStyle w:val="VerbatimChar"/>
        </w:rPr>
        <w:t xml:space="preserve">gh repo create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glab repo create</w:t>
      </w:r>
      <w:r>
        <w:t xml:space="preserve">; history is preserved with</w:t>
      </w:r>
      <w:r>
        <w:t xml:space="preserve"> </w:t>
      </w:r>
      <w:r>
        <w:rPr>
          <w:rStyle w:val="VerbatimChar"/>
        </w:rPr>
        <w:t xml:space="preserve">git filter-repo</w:t>
      </w:r>
      <w:r>
        <w:t xml:space="preserve"> </w:t>
      </w:r>
      <w:r>
        <w:t xml:space="preserve">and the new repo is immediately added as a flat submodule. Release tags across every repo carry the</w:t>
      </w:r>
      <w:r>
        <w:t xml:space="preserve"> </w:t>
      </w:r>
      <w:r>
        <w:rPr>
          <w:rStyle w:val="VerbatimChar"/>
        </w:rPr>
        <w:t xml:space="preserve">helix_vpn-</w:t>
      </w:r>
      <w:r>
        <w:t xml:space="preserve"> </w:t>
      </w:r>
      <w:r>
        <w:t xml:space="preserve">prefix (§11.4.151).</w:t>
      </w:r>
    </w:p>
    <w:p>
      <w:r>
        <w:pict>
          <v:rect style="width:0;height:1.5pt" o:hralign="center" o:hrstd="t" o:hr="t"/>
        </w:pict>
      </w:r>
    </w:p>
    <w:bookmarkEnd w:id="10"/>
    <w:bookmarkStart w:id="11" w:name="X56b5d3ae284583c59e0ec0e0edf435c5aa5ecbc"/>
    <w:p>
      <w:pPr>
        <w:pStyle w:val="Heading2"/>
      </w:pPr>
      <w:r>
        <w:t xml:space="preserve">3. Decoupling and dependency-from-root</w:t>
      </w:r>
    </w:p>
    <w:p>
      <w:pPr>
        <w:pStyle w:val="FirstParagraph"/>
      </w:pPr>
      <w:r>
        <w:t xml:space="preserve">Reusable repos are</w:t>
      </w:r>
      <w:r>
        <w:t xml:space="preserve"> </w:t>
      </w:r>
      <w:r>
        <w:rPr>
          <w:b/>
          <w:bCs/>
        </w:rPr>
        <w:t xml:space="preserve">project-not-aware</w:t>
      </w:r>
      <w:r>
        <w:t xml:space="preserve">: no HelixVPN hostnames, asset names, or tenant assumptions are hardcoded. Project specifics enter only through config injection (env var / config struct / constructor param). The dependency graph is flat — every own-org submodule is reachable from the parent root, never nested inside another submodule.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Invariant</w:t>
            </w:r>
          </w:p>
        </w:tc>
        <w:tc>
          <w:tcPr/>
          <w:p>
            <w:pPr>
              <w:pStyle w:val="Compact"/>
            </w:pPr>
            <w:r>
              <w:t xml:space="preserve">Enforcement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Project-not-aware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CM-OWNED-SUBMODULE-DECOUPLING</w:t>
            </w:r>
            <w:r>
              <w:t xml:space="preserve"> </w:t>
            </w:r>
            <w:r>
              <w:t xml:space="preserve">gate greps submodule diffs for parent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Flat dependency layout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CM-OWNED-SUBMODULE-LAYOUT</w:t>
            </w:r>
            <w:r>
              <w:t xml:space="preserve"> </w:t>
            </w:r>
            <w:r>
              <w:t xml:space="preserve">gate forbids nested own-org</w:t>
            </w:r>
            <w:r>
              <w:t xml:space="preserve"> </w:t>
            </w:r>
            <w:r>
              <w:rPr>
                <w:rStyle w:val="VerbatimChar"/>
              </w:rPr>
              <w:t xml:space="preserve">.gitmodules</w:t>
            </w:r>
            <w:r>
              <w:t xml:space="preserve"> </w:t>
            </w:r>
            <w:r>
              <w:t xml:space="preserve">chains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Equal engineering</w:t>
            </w:r>
          </w:p>
        </w:tc>
        <w:tc>
          <w:tcPr/>
          <w:p>
            <w:pPr>
              <w:pStyle w:val="Compact"/>
            </w:pPr>
            <w:r>
              <w:t xml:space="preserve">Each owned submodule gets the same test/doc/anti-bluff attention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Catalogue-first reuse</w:t>
            </w:r>
          </w:p>
        </w:tc>
        <w:tc>
          <w:tcPr/>
          <w:p>
            <w:pPr>
              <w:pStyle w:val="Compact"/>
            </w:pPr>
            <w:r>
              <w:t xml:space="preserve">`Catalogue-Check: reuse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eeb45490fd91fbca76d858611369c9c9d85d7fa"/>
    <w:p>
      <w:pPr>
        <w:pStyle w:val="Heading2"/>
      </w:pPr>
      <w:r>
        <w:t xml:space="preserve">4. Schema-first codegen (zero-drift contract)</w:t>
      </w:r>
    </w:p>
    <w:p>
      <w:pPr>
        <w:pStyle w:val="FirstParagraph"/>
      </w:pPr>
      <w:r>
        <w:t xml:space="preserve">All Go/Dart/Rust/TS clients are generated from canonical schemas; hand-written clients are forbidden.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Plane</w:t>
            </w:r>
          </w:p>
        </w:tc>
        <w:tc>
          <w:tcPr/>
          <w:p>
            <w:pPr>
              <w:pStyle w:val="Compact"/>
            </w:pPr>
            <w:r>
              <w:t xml:space="preserve">Canonical source</w:t>
            </w:r>
          </w:p>
        </w:tc>
        <w:tc>
          <w:tcPr/>
          <w:p>
            <w:pPr>
              <w:pStyle w:val="Compact"/>
            </w:pPr>
            <w:r>
              <w:t xml:space="preserve">Generators</w:t>
            </w:r>
          </w:p>
        </w:tc>
        <w:tc>
          <w:tcPr/>
          <w:p>
            <w:pPr>
              <w:pStyle w:val="Compact"/>
            </w:pPr>
            <w:r>
              <w:t xml:space="preserve">Outputs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plane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proto/helix/coordinator/v1/*.proto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buf</w:t>
            </w:r>
            <w:r>
              <w:t xml:space="preserve"> </w:t>
            </w:r>
            <w:r>
              <w:t xml:space="preserve">(Connect: gRPC + gRPC-Web + Connect)</w:t>
            </w:r>
          </w:p>
        </w:tc>
        <w:tc>
          <w:tcPr/>
          <w:p>
            <w:pPr>
              <w:pStyle w:val="Compact"/>
            </w:pPr>
            <w:r>
              <w:t xml:space="preserve">Go server stubs, Dart/Rust clients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plane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openapi/helix-rest.v1.yaml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oapi-codegen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openapi-generator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openapi-typescript</w:t>
            </w:r>
          </w:p>
        </w:tc>
        <w:tc>
          <w:tcPr/>
          <w:p>
            <w:pPr>
              <w:pStyle w:val="Compact"/>
            </w:pPr>
            <w:r>
              <w:t xml:space="preserve">Go Gin stubs, Dart/TS clients</w:t>
            </w:r>
          </w:p>
        </w:tc>
      </w:tr>
    </w:tbl>
    <w:p>
      <w:pPr>
        <w:pStyle w:val="BodyText"/>
      </w:pPr>
      <w:r>
        <w:t xml:space="preserve">The local build contract: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make gen</w:t>
      </w:r>
      <w:r>
        <w:t xml:space="preserve"> </w:t>
      </w:r>
      <w:r>
        <w:t xml:space="preserve">— regenerate all clients from schema.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make verify-gen</w:t>
      </w:r>
      <w:r>
        <w:t xml:space="preserve"> </w:t>
      </w:r>
      <w:r>
        <w:t xml:space="preserve">— regenerate, then</w:t>
      </w:r>
      <w:r>
        <w:t xml:space="preserve"> </w:t>
      </w:r>
      <w:r>
        <w:rPr>
          <w:rStyle w:val="VerbatimChar"/>
        </w:rPr>
        <w:t xml:space="preserve">git diff --exit-code</w:t>
      </w:r>
      <w:r>
        <w:t xml:space="preserve">; any drift blocks the commit.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buf lint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buf breaking --against main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oasdiff breaking</w:t>
      </w:r>
      <w:r>
        <w:t xml:space="preserve"> </w:t>
      </w:r>
      <w:r>
        <w:t xml:space="preserve">run in the local pre-build sweep.</w:t>
      </w:r>
    </w:p>
    <w:p>
      <w:pPr>
        <w:pStyle w:val="Compact"/>
        <w:numPr>
          <w:ilvl w:val="0"/>
          <w:numId w:val="1001"/>
        </w:numPr>
      </w:pPr>
      <w:r>
        <w:t xml:space="preserve">Generated code is gitignored; the schema is the single source of truth.</w:t>
      </w:r>
    </w:p>
    <w:p>
      <w:pPr>
        <w:pStyle w:val="FirstParagraph"/>
      </w:pPr>
      <w:r>
        <w:t xml:space="preserve">Protovalidate constraints travel with the</w:t>
      </w:r>
      <w:r>
        <w:t xml:space="preserve"> </w:t>
      </w:r>
      <w:r>
        <w:rPr>
          <w:rStyle w:val="VerbatimChar"/>
        </w:rPr>
        <w:t xml:space="preserve">.proto</w:t>
      </w:r>
      <w:r>
        <w:t xml:space="preserve"> </w:t>
      </w:r>
      <w:r>
        <w:t xml:space="preserve">so a 31-byte</w:t>
      </w:r>
      <w:r>
        <w:t xml:space="preserve"> </w:t>
      </w:r>
      <w:r>
        <w:rPr>
          <w:rStyle w:val="VerbatimChar"/>
        </w:rPr>
        <w:t xml:space="preserve">wg_pubkey</w:t>
      </w:r>
      <w:r>
        <w:t xml:space="preserve"> </w:t>
      </w:r>
      <w:r>
        <w:t xml:space="preserve">is rejected in every generated language.</w:t>
      </w:r>
    </w:p>
    <w:p>
      <w:r>
        <w:pict>
          <v:rect style="width:0;height:1.5pt" o:hralign="center" o:hrstd="t" o:hr="t"/>
        </w:pict>
      </w:r>
    </w:p>
    <w:bookmarkEnd w:id="12"/>
    <w:bookmarkStart w:id="13" w:name="Xbbff38c93228d5e6d3131c63543a64912e22f06"/>
    <w:p>
      <w:pPr>
        <w:pStyle w:val="Heading2"/>
      </w:pPr>
      <w:r>
        <w:t xml:space="preserve">5.</w:t>
      </w:r>
      <w:r>
        <w:t xml:space="preserve"> </w:t>
      </w:r>
      <w:r>
        <w:rPr>
          <w:rStyle w:val="VerbatimChar"/>
        </w:rPr>
        <w:t xml:space="preserve">helixvpnctl</w:t>
      </w:r>
      <w:r>
        <w:t xml:space="preserve"> </w:t>
      </w:r>
      <w:r>
        <w:t xml:space="preserve">— the operator CLI</w:t>
      </w:r>
    </w:p>
    <w:p>
      <w:pPr>
        <w:pStyle w:val="FirstParagraph"/>
      </w:pPr>
      <w:r>
        <w:rPr>
          <w:rStyle w:val="VerbatimChar"/>
        </w:rPr>
        <w:t xml:space="preserve">helixvpnctl</w:t>
      </w:r>
      <w:r>
        <w:t xml:space="preserve"> </w:t>
      </w:r>
      <w:r>
        <w:t xml:space="preserve">is the single Go binary that replaces the original pile of bash install scripts. It has two front doors: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Homelab front door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helixvpnctl init --domain gw.example.com</w:t>
      </w:r>
      <w:r>
        <w:t xml:space="preserve"> </w:t>
      </w:r>
      <w:r>
        <w:t xml:space="preserve">bootstraps a single-node gateway (tenant, admin, CA, keys, creds, deploy units), then prints</w:t>
      </w:r>
      <w:r>
        <w:t xml:space="preserve"> </w:t>
      </w:r>
      <w:r>
        <w:rPr>
          <w:rStyle w:val="VerbatimChar"/>
        </w:rPr>
        <w:t xml:space="preserve">systemctl --user start helixvpn-pod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GitOps front door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helixvpnctl policy set ./policy.jsonc</w:t>
      </w:r>
      <w:r>
        <w:t xml:space="preserve"> </w:t>
      </w:r>
      <w:r>
        <w:t xml:space="preserve">dry-run-compiles, persists a new policy version, and optionally activates it atomically.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Subcommand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</w:t>
            </w:r>
          </w:p>
        </w:tc>
        <w:tc>
          <w:tcPr/>
          <w:p>
            <w:pPr>
              <w:pStyle w:val="Compact"/>
            </w:pPr>
            <w:r>
              <w:t xml:space="preserve">Bootstrap gateway; default substrate is quadlet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keys rotate/show</w:t>
            </w:r>
          </w:p>
        </w:tc>
        <w:tc>
          <w:tcPr/>
          <w:p>
            <w:pPr>
              <w:pStyle w:val="Compact"/>
            </w:pPr>
            <w:r>
              <w:t xml:space="preserve">Gateway WireGuard key operations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enroll-token</w:t>
            </w:r>
          </w:p>
        </w:tc>
        <w:tc>
          <w:tcPr/>
          <w:p>
            <w:pPr>
              <w:pStyle w:val="Compact"/>
            </w:pPr>
            <w:r>
              <w:t xml:space="preserve">Mint single-use, TTL'd device enrollment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 get/set/compile</w:t>
            </w:r>
          </w:p>
        </w:tc>
        <w:tc>
          <w:tcPr/>
          <w:p>
            <w:pPr>
              <w:pStyle w:val="Compact"/>
            </w:pPr>
            <w:r>
              <w:t xml:space="preserve">GitOps policy front door;</w:t>
            </w:r>
            <w:r>
              <w:t xml:space="preserve"> </w:t>
            </w:r>
            <w:r>
              <w:rPr>
                <w:rStyle w:val="VerbatimChar"/>
              </w:rPr>
              <w:t xml:space="preserve">set</w:t>
            </w:r>
            <w:r>
              <w:t xml:space="preserve"> </w:t>
            </w:r>
            <w:r>
              <w:t xml:space="preserve">is fail-closed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 list/revoke</w:t>
            </w:r>
          </w:p>
        </w:tc>
        <w:tc>
          <w:tcPr/>
          <w:p>
            <w:pPr>
              <w:pStyle w:val="Compact"/>
            </w:pPr>
            <w:r>
              <w:t xml:space="preserve">Device lifecycle; revoke &lt; 1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connector list/advertise</w:t>
            </w:r>
          </w:p>
        </w:tc>
        <w:tc>
          <w:tcPr/>
          <w:p>
            <w:pPr>
              <w:pStyle w:val="Compact"/>
            </w:pPr>
            <w:r>
              <w:t xml:space="preserve">Declarative advertised CIDRs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Gateway/edge health + transport ladder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 quadlet/compose/kube</w:t>
            </w:r>
          </w:p>
        </w:tc>
        <w:tc>
          <w:tcPr/>
          <w:p>
            <w:pPr>
              <w:pStyle w:val="Compact"/>
            </w:pPr>
            <w:r>
              <w:t xml:space="preserve">Render substrate units</w:t>
            </w:r>
          </w:p>
        </w:tc>
      </w:tr>
    </w:tbl>
    <w:p>
      <w:pPr>
        <w:pStyle w:val="BodyText"/>
      </w:pPr>
      <w:r>
        <w:t xml:space="preserve">Credentials are handled per §11.4.10: the operator token is never logged, token files are mode</w:t>
      </w:r>
      <w:r>
        <w:t xml:space="preserve"> </w:t>
      </w:r>
      <w:r>
        <w:rPr>
          <w:rStyle w:val="VerbatimChar"/>
        </w:rPr>
        <w:t xml:space="preserve">0600</w:t>
      </w:r>
      <w:r>
        <w:t xml:space="preserve">, and loose-perm files are refused.</w:t>
      </w:r>
    </w:p>
    <w:p>
      <w:r>
        <w:pict>
          <v:rect style="width:0;height:1.5pt" o:hralign="center" o:hrstd="t" o:hr="t"/>
        </w:pict>
      </w:r>
    </w:p>
    <w:bookmarkEnd w:id="13"/>
    <w:bookmarkStart w:id="17" w:name="X8040af1b78e845af0d6acf02beb4ec924a798de"/>
    <w:p>
      <w:pPr>
        <w:pStyle w:val="Heading2"/>
      </w:pPr>
      <w:r>
        <w:t xml:space="preserve">6. Deployment substrates</w:t>
      </w:r>
    </w:p>
    <w:p>
      <w:pPr>
        <w:pStyle w:val="FirstParagraph"/>
      </w:pPr>
      <w:r>
        <w:t xml:space="preserve">All three substrates run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OCI images (</w:t>
      </w:r>
      <w:r>
        <w:rPr>
          <w:rStyle w:val="VerbatimChar"/>
        </w:rPr>
        <w:t xml:space="preserve">helixd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helix-edge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postgres:16</w:t>
      </w:r>
      <w:r>
        <w:t xml:space="preserve">,</w:t>
      </w:r>
      <w:r>
        <w:t xml:space="preserve"> </w:t>
      </w:r>
      <w:r>
        <w:rPr>
          <w:rStyle w:val="VerbatimChar"/>
        </w:rPr>
        <w:t xml:space="preserve">redis:7</w:t>
      </w:r>
      <w:r>
        <w:t xml:space="preserve">) with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env contract. They are generated from one in-code spec via the</w:t>
      </w:r>
      <w:r>
        <w:t xml:space="preserve"> </w:t>
      </w:r>
      <w:r>
        <w:rPr>
          <w:rStyle w:val="VerbatimChar"/>
        </w:rPr>
        <w:t xml:space="preserve">containers</w:t>
      </w:r>
      <w:r>
        <w:t xml:space="preserve"> </w:t>
      </w:r>
      <w:r>
        <w:t xml:space="preserve">submodule so a stack-shape change lands in all three, not three hand-maintained files.</w:t>
      </w:r>
    </w:p>
    <w:bookmarkStart w:id="14" w:name="Xfdb022c827da61e9f2efdcd92ee9b108be2717c"/>
    <w:p>
      <w:pPr>
        <w:pStyle w:val="Heading3"/>
      </w:pPr>
      <w:r>
        <w:t xml:space="preserve">6.1 Podman quadlets — canonical, rootless</w:t>
      </w:r>
    </w:p>
    <w:p>
      <w:pPr>
        <w:pStyle w:val="FirstParagraph"/>
      </w:pPr>
      <w:r>
        <w:t xml:space="preserve">Podman rootless quadlets are the §11.4.161-mandated canonical substrate. A single pod groups edge + control + Postgres + Redis.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Rootless Podman only — no</w:t>
            </w:r>
            <w:r>
              <w:t xml:space="preserve"> </w:t>
            </w:r>
            <w:r>
              <w:rPr>
                <w:rStyle w:val="VerbatimChar"/>
              </w:rPr>
              <w:t xml:space="preserve">sudo</w:t>
            </w:r>
            <w:r>
              <w:t xml:space="preserve">, no rootful Docker for container 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location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~/.config/containers/systemd/</w:t>
            </w:r>
            <w:r>
              <w:t xml:space="preserve"> </w:t>
            </w:r>
            <w:r>
              <w:t xml:space="preserve">(rootless search path)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 capability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DropCapability=ALL</w:t>
            </w:r>
            <w:r>
              <w:t xml:space="preserve">; add only</w:t>
            </w:r>
            <w:r>
              <w:t xml:space="preserve"> </w:t>
            </w:r>
            <w:r>
              <w:rPr>
                <w:rStyle w:val="VerbatimChar"/>
              </w:rPr>
              <w:t xml:space="preserve">NET_ADMIN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NET_RAW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/dev/net/tun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Control/DB/Redis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DropCapability=ALL</w:t>
            </w:r>
            <w:r>
              <w:t xml:space="preserve">; no extra caps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Secrets</w:t>
            </w:r>
          </w:p>
        </w:tc>
        <w:tc>
          <w:tcPr/>
          <w:p>
            <w:pPr>
              <w:pStyle w:val="Compact"/>
            </w:pPr>
            <w:r>
              <w:t xml:space="preserve">Podman</w:t>
            </w:r>
            <w:r>
              <w:t xml:space="preserve"> </w:t>
            </w:r>
            <w:r>
              <w:rPr>
                <w:rStyle w:val="VerbatimChar"/>
              </w:rPr>
              <w:t xml:space="preserve">Secret=</w:t>
            </w:r>
            <w:r>
              <w:t xml:space="preserve"> </w:t>
            </w:r>
            <w:r>
              <w:t xml:space="preserve">injected as env target; never in unit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Ingress</w:t>
            </w:r>
          </w:p>
        </w:tc>
        <w:tc>
          <w:tcPr/>
          <w:p>
            <w:pPr>
              <w:pStyle w:val="Compact"/>
            </w:pPr>
            <w:r>
              <w:t xml:space="preserve">Pod publishes</w:t>
            </w:r>
            <w:r>
              <w:t xml:space="preserve"> </w:t>
            </w:r>
            <w:r>
              <w:rPr>
                <w:rStyle w:val="VerbatimChar"/>
              </w:rPr>
              <w:t xml:space="preserve">:443/udp</w:t>
            </w:r>
            <w:r>
              <w:t xml:space="preserve"> </w:t>
            </w:r>
            <w:r>
              <w:t xml:space="preserve">(MASQUE) +</w:t>
            </w:r>
            <w:r>
              <w:t xml:space="preserve"> </w:t>
            </w:r>
            <w:r>
              <w:rPr>
                <w:rStyle w:val="VerbatimChar"/>
              </w:rPr>
              <w:t xml:space="preserve">:51820/udp</w:t>
            </w:r>
            <w:r>
              <w:t xml:space="preserve"> </w:t>
            </w:r>
            <w:r>
              <w:t xml:space="preserve">(plain WG)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 prerequisites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net.ipv4.ip_unprivileged_port_start=443</w:t>
            </w:r>
            <w:r>
              <w:t xml:space="preserve">; WireGuard kernel module loaded</w:t>
            </w:r>
          </w:p>
        </w:tc>
      </w:tr>
    </w:tbl>
    <w:bookmarkEnd w:id="14"/>
    <w:bookmarkStart w:id="15" w:name="X950ab40dd414adfb3a048d5310f8ef206170743"/>
    <w:p>
      <w:pPr>
        <w:pStyle w:val="Heading3"/>
      </w:pPr>
      <w:r>
        <w:t xml:space="preserve">6.2 Docker Compose — documented fallback</w:t>
      </w:r>
    </w:p>
    <w:p>
      <w:pPr>
        <w:pStyle w:val="FirstParagraph"/>
      </w:pPr>
      <w:r>
        <w:t xml:space="preserve">For operators already running Docker. Same images and env contract, mapped service-by-service to a</w:t>
      </w:r>
      <w:r>
        <w:t xml:space="preserve"> </w:t>
      </w:r>
      <w:r>
        <w:rPr>
          <w:rStyle w:val="VerbatimChar"/>
        </w:rPr>
        <w:t xml:space="preserve">compose.yaml</w:t>
      </w:r>
      <w:r>
        <w:t xml:space="preserve">. Rootless Docker is preferred; rootful Docker is an honest §11.4.112-documented higher-privilege gap, never presented as equivalent to the canonical path.</w:t>
      </w:r>
    </w:p>
    <w:bookmarkEnd w:id="15"/>
    <w:bookmarkStart w:id="16" w:name="Xf17399fbf170ecb5f1e46b77e2a1c33cdd618ad"/>
    <w:p>
      <w:pPr>
        <w:pStyle w:val="Heading3"/>
      </w:pPr>
      <w:r>
        <w:t xml:space="preserve">6.3 Kubernetes — fleet / Phase-2 HA</w:t>
      </w:r>
    </w:p>
    <w:p>
      <w:pPr>
        <w:pStyle w:val="FirstParagraph"/>
      </w:pPr>
      <w:r>
        <w:t xml:space="preserve">Plain manifests + kustomize overlays for the multi-region fleet profile. Key shapes: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K8s shape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Deployment</w:t>
            </w:r>
            <w:r>
              <w:t xml:space="preserve"> </w:t>
            </w:r>
            <w:r>
              <w:t xml:space="preserve">+ HPA</w:t>
            </w:r>
          </w:p>
        </w:tc>
        <w:tc>
          <w:tcPr/>
          <w:p>
            <w:pPr>
              <w:pStyle w:val="Compact"/>
            </w:pPr>
            <w:r>
              <w:t xml:space="preserve">Stateless coordinator; safe to scale/restart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StatefulSet</w:t>
            </w:r>
            <w:r>
              <w:t xml:space="preserve"> </w:t>
            </w:r>
            <w:r>
              <w:t xml:space="preserve">/ Patroni / CloudNativePG</w:t>
            </w:r>
          </w:p>
        </w:tc>
        <w:tc>
          <w:tcPr/>
          <w:p>
            <w:pPr>
              <w:pStyle w:val="Compact"/>
            </w:pPr>
            <w:r>
              <w:t xml:space="preserve">Single durable source of truth (C2)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Redis/NATS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StatefulSet</w:t>
            </w:r>
            <w:r>
              <w:t xml:space="preserve"> </w:t>
            </w:r>
            <w:r>
              <w:t xml:space="preserve">(ephemeral)</w:t>
            </w:r>
          </w:p>
        </w:tc>
        <w:tc>
          <w:tcPr/>
          <w:p>
            <w:pPr>
              <w:pStyle w:val="Compact"/>
            </w:pPr>
            <w:r>
              <w:t xml:space="preserve">Event + presence backing; loss is recoverable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helix-edge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DaemonSet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hostNetwork: true</w:t>
            </w:r>
          </w:p>
        </w:tc>
        <w:tc>
          <w:tcPr/>
          <w:p>
            <w:pPr>
              <w:pStyle w:val="Compact"/>
            </w:pPr>
            <w:r>
              <w:t xml:space="preserve">UDP/443 must land on node IP; kernel-net caveat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policy</w:t>
            </w:r>
          </w:p>
        </w:tc>
        <w:tc>
          <w:tcPr/>
          <w:p>
            <w:pPr>
              <w:pStyle w:val="Compact"/>
            </w:pPr>
            <w:r>
              <w:t xml:space="preserve">Default-deny mesh</w:t>
            </w:r>
          </w:p>
        </w:tc>
        <w:tc>
          <w:tcPr/>
          <w:p>
            <w:pPr>
              <w:pStyle w:val="Compact"/>
            </w:pPr>
            <w:r>
              <w:t xml:space="preserve">Calico/Cilium-class CNI required</w:t>
            </w:r>
          </w:p>
        </w:tc>
      </w:tr>
    </w:tbl>
    <w:p>
      <w:pPr>
        <w:pStyle w:val="BodyText"/>
      </w:pPr>
      <w:r>
        <w:t xml:space="preserve">The edge capability set is the same canonical</w:t>
      </w:r>
      <w:r>
        <w:t xml:space="preserve"> </w:t>
      </w:r>
      <w:r>
        <w:rPr>
          <w:rStyle w:val="VerbatimChar"/>
        </w:rPr>
        <w:t xml:space="preserve">{NET_ADMIN, NET_RAW}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/dev/net/tun</w:t>
      </w:r>
      <w:r>
        <w:t xml:space="preserve"> </w:t>
      </w:r>
      <w:r>
        <w:t xml:space="preserve">across all substrates.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X5e3bdf5871cf253ef21ddbca31425cb7d3d302e"/>
    <w:p>
      <w:pPr>
        <w:pStyle w:val="Heading2"/>
      </w:pPr>
      <w:r>
        <w:t xml:space="preserve">7. Ecosystem submodule integration</w:t>
      </w:r>
    </w:p>
    <w:p>
      <w:pPr>
        <w:pStyle w:val="FirstParagraph"/>
      </w:pPr>
      <w:r>
        <w:t xml:space="preserve">Every incorporated</w:t>
      </w:r>
      <w:r>
        <w:t xml:space="preserve"> </w:t>
      </w:r>
      <w:r>
        <w:rPr>
          <w:rStyle w:val="VerbatimChar"/>
        </w:rPr>
        <w:t xml:space="preserve">submodules/</w:t>
      </w:r>
      <w:r>
        <w:t xml:space="preserve"> </w:t>
      </w:r>
      <w:r>
        <w:t xml:space="preserve">member has a concrete, catalogue-first role: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Catalogue-Check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containers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Sole</w:t>
            </w:r>
            <w:r>
              <w:t xml:space="preserve"> </w:t>
            </w:r>
            <w:r>
              <w:t xml:space="preserve">container orchestration layer: deploy render + on-demand test infra</w:t>
            </w:r>
          </w:p>
        </w:tc>
        <w:tc>
          <w:tcPr/>
          <w:p>
            <w:pPr>
              <w:pStyle w:val="Compact"/>
            </w:pPr>
            <w:r>
              <w:t xml:space="preserve">reuse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helix_qa</w:t>
            </w:r>
          </w:p>
        </w:tc>
        <w:tc>
          <w:tcPr/>
          <w:p>
            <w:pPr>
              <w:pStyle w:val="Compact"/>
            </w:pPr>
            <w:r>
              <w:t xml:space="preserve">Anti-bluff QA orchestrator driving the 8 MVP-DoD criteria</w:t>
            </w:r>
          </w:p>
        </w:tc>
        <w:tc>
          <w:tcPr/>
          <w:p>
            <w:pPr>
              <w:pStyle w:val="Compact"/>
            </w:pPr>
            <w:r>
              <w:t xml:space="preserve">reuse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challenges</w:t>
            </w:r>
          </w:p>
        </w:tc>
        <w:tc>
          <w:tcPr/>
          <w:p>
            <w:pPr>
              <w:pStyle w:val="Compact"/>
            </w:pPr>
            <w:r>
              <w:t xml:space="preserve">Challenge engine; HelixVPN authors Challenge definitions</w:t>
            </w:r>
          </w:p>
        </w:tc>
        <w:tc>
          <w:tcPr/>
          <w:p>
            <w:pPr>
              <w:pStyle w:val="Compact"/>
            </w:pPr>
            <w:r>
              <w:t xml:space="preserve">reuse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docs_chain</w:t>
            </w:r>
          </w:p>
        </w:tc>
        <w:tc>
          <w:tcPr/>
          <w:p>
            <w:pPr>
              <w:pStyle w:val="Compact"/>
            </w:pPr>
            <w:r>
              <w:t xml:space="preserve">Mechanical</w:t>
            </w:r>
            <w:r>
              <w:t xml:space="preserve"> </w:t>
            </w:r>
            <w:r>
              <w:rPr>
                <w:rStyle w:val="VerbatimChar"/>
              </w:rPr>
              <w:t xml:space="preserve">final/*.md</w:t>
            </w:r>
            <w:r>
              <w:t xml:space="preserve"> </w:t>
            </w:r>
            <w:r>
              <w:t xml:space="preserve">→ HTML/PDF/DOCX + workable-items DB sync</w:t>
            </w:r>
          </w:p>
        </w:tc>
        <w:tc>
          <w:tcPr/>
          <w:p>
            <w:pPr>
              <w:pStyle w:val="Compact"/>
            </w:pPr>
            <w:r>
              <w:t xml:space="preserve">reuse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Control-plane defensive libs: PII redaction, headers, at-rest crypto, SSRF-deny, edge privesc scan</w:t>
            </w:r>
          </w:p>
        </w:tc>
        <w:tc>
          <w:tcPr/>
          <w:p>
            <w:pPr>
              <w:pStyle w:val="Compact"/>
            </w:pPr>
            <w:r>
              <w:t xml:space="preserve">reuse/extend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helix_design</w:t>
            </w:r>
          </w:p>
        </w:tc>
        <w:tc>
          <w:tcPr/>
          <w:p>
            <w:pPr>
              <w:pStyle w:val="Compact"/>
            </w:pPr>
            <w:r>
              <w:t xml:space="preserve">OpenDesign-based design system (Volume 10)</w:t>
            </w:r>
          </w:p>
        </w:tc>
        <w:tc>
          <w:tcPr/>
          <w:p>
            <w:pPr>
              <w:pStyle w:val="Compact"/>
            </w:pPr>
            <w:r>
              <w:t xml:space="preserve">extend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vision_engine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panoptic</w:t>
            </w:r>
          </w:p>
        </w:tc>
        <w:tc>
          <w:tcPr/>
          <w:p>
            <w:pPr>
              <w:pStyle w:val="Compact"/>
            </w:pPr>
            <w:r>
              <w:t xml:space="preserve">UI recording/vision bridge for Flutter Challenges</w:t>
            </w:r>
          </w:p>
        </w:tc>
        <w:tc>
          <w:tcPr/>
          <w:p>
            <w:pPr>
              <w:pStyle w:val="Compact"/>
            </w:pPr>
            <w:r>
              <w:t xml:space="preserve">reuse (test-infra 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doc_processor</w:t>
            </w:r>
          </w:p>
        </w:tc>
        <w:tc>
          <w:tcPr/>
          <w:p>
            <w:pPr>
              <w:pStyle w:val="Compact"/>
            </w:pPr>
            <w:r>
              <w:t xml:space="preserve">Feature-map extraction → Status ledger cross-check</w:t>
            </w:r>
          </w:p>
        </w:tc>
        <w:tc>
          <w:tcPr/>
          <w:p>
            <w:pPr>
              <w:pStyle w:val="Compact"/>
            </w:pPr>
            <w:r>
              <w:t xml:space="preserve">reuse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llm_orchestrator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llms_verifier</w:t>
            </w:r>
          </w:p>
        </w:tc>
        <w:tc>
          <w:tcPr/>
          <w:p>
            <w:pPr>
              <w:pStyle w:val="Compact"/>
            </w:pPr>
            <w:r>
              <w:t xml:space="preserve">Dev-loop only — not product runtime</w:t>
            </w:r>
          </w:p>
        </w:tc>
        <w:tc>
          <w:tcPr/>
          <w:p>
            <w:pPr>
              <w:pStyle w:val="Compact"/>
            </w:pPr>
            <w:r>
              <w:t xml:space="preserve">dev-only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llm_provider</w:t>
            </w:r>
          </w:p>
        </w:tc>
        <w:tc>
          <w:tcPr/>
          <w:p>
            <w:pPr>
              <w:pStyle w:val="Compact"/>
            </w:pPr>
            <w:r>
              <w:t xml:space="preserve">Conditional Phase-2 policy-authoring helper</w:t>
            </w:r>
          </w:p>
        </w:tc>
        <w:tc>
          <w:tcPr/>
          <w:p>
            <w:pPr>
              <w:pStyle w:val="Compact"/>
            </w:pPr>
            <w:r>
              <w:t xml:space="preserve">Phase-2 opt-in</w:t>
            </w:r>
          </w:p>
        </w:tc>
      </w:tr>
    </w:tbl>
    <w:p>
      <w:pPr>
        <w:pStyle w:val="BodyText"/>
      </w:pPr>
      <w:r>
        <w:t xml:space="preserve">Submodules are consumed by reference, never copied. The</w:t>
      </w:r>
      <w:r>
        <w:t xml:space="preserve"> </w:t>
      </w:r>
      <w:r>
        <w:rPr>
          <w:rStyle w:val="VerbatimChar"/>
        </w:rPr>
        <w:t xml:space="preserve">containers</w:t>
      </w:r>
      <w:r>
        <w:t xml:space="preserve"> </w:t>
      </w:r>
      <w:r>
        <w:t xml:space="preserve">submodule's</w:t>
      </w:r>
      <w:r>
        <w:t xml:space="preserve"> </w:t>
      </w:r>
      <w:r>
        <w:rPr>
          <w:rStyle w:val="VerbatimChar"/>
        </w:rPr>
        <w:t xml:space="preserve">pkg/boot</w:t>
      </w:r>
      <w:r>
        <w:t xml:space="preserve">/</w:t>
      </w:r>
      <w:r>
        <w:rPr>
          <w:rStyle w:val="VerbatimChar"/>
        </w:rPr>
        <w:t xml:space="preserve">pkg/compose</w:t>
      </w:r>
      <w:r>
        <w:t xml:space="preserve">/</w:t>
      </w:r>
      <w:r>
        <w:rPr>
          <w:rStyle w:val="VerbatimChar"/>
        </w:rPr>
        <w:t xml:space="preserve">pkg/health</w:t>
      </w:r>
      <w:r>
        <w:t xml:space="preserve"> </w:t>
      </w:r>
      <w:r>
        <w:t xml:space="preserve">primitives are the only sanctioned path to docker/podman/k8s in the codebase.</w:t>
      </w:r>
    </w:p>
    <w:p>
      <w:r>
        <w:pict>
          <v:rect style="width:0;height:1.5pt" o:hralign="center" o:hrstd="t" o:hr="t"/>
        </w:pict>
      </w:r>
    </w:p>
    <w:bookmarkEnd w:id="18"/>
    <w:bookmarkStart w:id="22" w:name="Xd86261e2eb4f5f478a2f2fccb9be380bf393a3a"/>
    <w:p>
      <w:pPr>
        <w:pStyle w:val="Heading2"/>
      </w:pPr>
      <w:r>
        <w:t xml:space="preserve">8. Observability, DR, and HA</w:t>
      </w:r>
    </w:p>
    <w:bookmarkStart w:id="19" w:name="X24a6dbd4e57ddc1b6d969966d07d447706521d5"/>
    <w:p>
      <w:pPr>
        <w:pStyle w:val="Heading3"/>
      </w:pPr>
      <w:r>
        <w:t xml:space="preserve">8.1 Observability</w:t>
      </w:r>
    </w:p>
    <w:p>
      <w:pPr>
        <w:pStyle w:val="FirstParagraph"/>
      </w:pPr>
      <w:r>
        <w:t xml:space="preserve">The observability stack consumes control-plane series emitted by</w:t>
      </w:r>
      <w:r>
        <w:t xml:space="preserve"> </w:t>
      </w:r>
      <w:r>
        <w:rPr>
          <w:rStyle w:val="VerbatimChar"/>
        </w:rPr>
        <w:t xml:space="preserve">internal/telemetry</w:t>
      </w:r>
      <w:r>
        <w:t xml:space="preserve"> </w:t>
      </w:r>
      <w:r>
        <w:t xml:space="preserve">and edge series from the Rust edge. It is counts/gauges only — no per-packet, per-flow, or per-destination data (C3).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Scrape target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helixd:9090/metrics</w:t>
            </w:r>
            <w:r>
              <w:t xml:space="preserve"> </w:t>
            </w:r>
            <w:r>
              <w:t xml:space="preserve">internal-only; never on public</w:t>
            </w:r>
            <w:r>
              <w:t xml:space="preserve"> </w:t>
            </w:r>
            <w:r>
              <w:rPr>
                <w:rStyle w:val="VerbatimChar"/>
              </w:rPr>
              <w:t xml:space="preserve">:443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Headline SLO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helix_reconcile_seconds</w:t>
            </w:r>
            <w:r>
              <w:t xml:space="preserve"> </w:t>
            </w:r>
            <w:r>
              <w:t xml:space="preserve">p99 &lt; 1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SLO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helix_revoke_enforce_seconds</w:t>
            </w:r>
            <w:r>
              <w:t xml:space="preserve"> </w:t>
            </w:r>
            <w:r>
              <w:t xml:space="preserve">p99 &lt; 1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Forbidden labels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tenant_id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device_id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src_ip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dst_ip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Dashboards</w:t>
            </w:r>
          </w:p>
        </w:tc>
        <w:tc>
          <w:tcPr/>
          <w:p>
            <w:pPr>
              <w:pStyle w:val="Compact"/>
            </w:pPr>
            <w:r>
              <w:t xml:space="preserve">Grafana JSON-as-code under</w:t>
            </w:r>
            <w:r>
              <w:t xml:space="preserve"> </w:t>
            </w:r>
            <w:r>
              <w:rPr>
                <w:rStyle w:val="VerbatimChar"/>
              </w:rPr>
              <w:t xml:space="preserve">deploy/grafana/</w:t>
            </w:r>
          </w:p>
        </w:tc>
      </w:tr>
    </w:tbl>
    <w:bookmarkEnd w:id="19"/>
    <w:bookmarkStart w:id="20" w:name="Xcacba9423f1f3838fc4d02bcf9142e108436de1"/>
    <w:p>
      <w:pPr>
        <w:pStyle w:val="Heading3"/>
      </w:pPr>
      <w:r>
        <w:t xml:space="preserve">8.2 Disaster recovery</w:t>
      </w:r>
    </w:p>
    <w:p>
      <w:pPr>
        <w:pStyle w:val="FirstParagraph"/>
      </w:pPr>
      <w:r>
        <w:t xml:space="preserve">DR is simple because there is exactly one durable source of truth: Postgres.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Asset</w:t>
            </w:r>
          </w:p>
        </w:tc>
        <w:tc>
          <w:tcPr/>
          <w:p>
            <w:pPr>
              <w:pStyle w:val="Compact"/>
            </w:pPr>
            <w:r>
              <w:t xml:space="preserve">Backed up?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 + WAL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The only durable truth (C2)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 root / PKI secrets</w:t>
            </w:r>
          </w:p>
        </w:tc>
        <w:tc>
          <w:tcPr/>
          <w:p>
            <w:pPr>
              <w:pStyle w:val="Compact"/>
            </w:pPr>
            <w:r>
              <w:t xml:space="preserve">Yes, separately KMS-encrypted</w:t>
            </w:r>
          </w:p>
        </w:tc>
        <w:tc>
          <w:tcPr/>
          <w:p>
            <w:pPr>
              <w:pStyle w:val="Compact"/>
            </w:pPr>
            <w:r>
              <w:t xml:space="preserve">Catastrophic if lost or leaked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Redis/NATS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Ephemeral; restoring would create a connection log (C3 violation)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Coordinator graph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Rebuilt from Postgres on boot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manifests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Regenerated via</w:t>
            </w:r>
            <w:r>
              <w:t xml:space="preserve"> </w:t>
            </w:r>
            <w:r>
              <w:rPr>
                <w:rStyle w:val="VerbatimChar"/>
              </w:rPr>
              <w:t xml:space="preserve">helixvpnctl deploy</w:t>
            </w:r>
          </w:p>
        </w:tc>
      </w:tr>
    </w:tbl>
    <w:p>
      <w:pPr>
        <w:pStyle w:val="BodyText"/>
      </w:pPr>
      <w:r>
        <w:t xml:space="preserve">RTO target &lt; 15 min for Postgres restore or whole-region failover; RPO is 0 for sync-committed transactions, otherwise bounded by WAL archive interval.</w:t>
      </w:r>
    </w:p>
    <w:bookmarkEnd w:id="20"/>
    <w:bookmarkStart w:id="21" w:name="X4b0371d83a771086ff350569672ea34a16fe6dd"/>
    <w:p>
      <w:pPr>
        <w:pStyle w:val="Heading3"/>
      </w:pPr>
      <w:r>
        <w:t xml:space="preserve">8.3 High availability</w:t>
      </w:r>
    </w:p>
    <w:p>
      <w:pPr>
        <w:pStyle w:val="FirstParagraph"/>
      </w:pPr>
      <w:r>
        <w:t xml:space="preserve">HA is cheap because coordinators are stateless on disk.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Failure</w:t>
            </w:r>
          </w:p>
        </w:tc>
        <w:tc>
          <w:tcPr/>
          <w:p>
            <w:pPr>
              <w:pStyle w:val="Compact"/>
            </w:pPr>
            <w:r>
              <w:t xml:space="preserve">Data-plane effect</w:t>
            </w:r>
          </w:p>
        </w:tc>
        <w:tc>
          <w:tcPr/>
          <w:p>
            <w:pPr>
              <w:pStyle w:val="Compact"/>
            </w:pPr>
            <w:r>
              <w:t xml:space="preserve">Control-plane 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helixd</w:t>
            </w:r>
            <w:r>
              <w:t xml:space="preserve"> </w:t>
            </w:r>
            <w:r>
              <w:t xml:space="preserve">replica loss</w:t>
            </w:r>
          </w:p>
        </w:tc>
        <w:tc>
          <w:tcPr/>
          <w:p>
            <w:pPr>
              <w:pStyle w:val="Compact"/>
            </w:pPr>
            <w:r>
              <w:t xml:space="preserve">None (C1)</w:t>
            </w:r>
          </w:p>
        </w:tc>
        <w:tc>
          <w:tcPr/>
          <w:p>
            <w:pPr>
              <w:pStyle w:val="Compact"/>
            </w:pPr>
            <w:r>
              <w:t xml:space="preserve">Streams reconnect and resume by</w:t>
            </w:r>
            <w:r>
              <w:t xml:space="preserve"> </w:t>
            </w:r>
            <w:r>
              <w:rPr>
                <w:rStyle w:val="VerbatimChar"/>
              </w:rPr>
              <w:t xml:space="preserve">known_version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 primary failover</w:t>
            </w:r>
          </w:p>
        </w:tc>
        <w:tc>
          <w:tcPr/>
          <w:p>
            <w:pPr>
              <w:pStyle w:val="Compact"/>
            </w:pPr>
            <w:r>
              <w:t xml:space="preserve">None (tunnels keep forwarding)</w:t>
            </w:r>
          </w:p>
        </w:tc>
        <w:tc>
          <w:tcPr/>
          <w:p>
            <w:pPr>
              <w:pStyle w:val="Compact"/>
            </w:pPr>
            <w:r>
              <w:t xml:space="preserve">Writes paused seconds;</w:t>
            </w:r>
            <w:r>
              <w:t xml:space="preserve"> </w:t>
            </w:r>
            <w:r>
              <w:rPr>
                <w:rStyle w:val="VerbatimChar"/>
              </w:rPr>
              <w:t xml:space="preserve">/readyz</w:t>
            </w:r>
            <w:r>
              <w:t xml:space="preserve"> </w:t>
            </w:r>
            <w:r>
              <w:t xml:space="preserve">NOT-READY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Redis/NATS blip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Event delivery paused; outbox drains on recovery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Regional edge loss</w:t>
            </w:r>
          </w:p>
        </w:tc>
        <w:tc>
          <w:tcPr/>
          <w:p>
            <w:pPr>
              <w:pStyle w:val="Compact"/>
            </w:pPr>
            <w:r>
              <w:t xml:space="preserve">Clients on that gateway drop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gateway.failover</w:t>
            </w:r>
            <w:r>
              <w:t xml:space="preserve"> </w:t>
            </w:r>
            <w:r>
              <w:t xml:space="preserve">delta re-homes clients</w:t>
            </w:r>
          </w:p>
        </w:tc>
      </w:tr>
    </w:tbl>
    <w:p>
      <w:pPr>
        <w:pStyle w:val="BodyText"/>
      </w:pPr>
      <w:r>
        <w:t xml:space="preserve">Phase-2 multi-region uses a single Postgres primary, stateless</w:t>
      </w:r>
      <w:r>
        <w:t xml:space="preserve"> </w:t>
      </w:r>
      <w:r>
        <w:rPr>
          <w:rStyle w:val="VerbatimChar"/>
        </w:rPr>
        <w:t xml:space="preserve">helixd</w:t>
      </w:r>
      <w:r>
        <w:t xml:space="preserve"> </w:t>
      </w:r>
      <w:r>
        <w:t xml:space="preserve">replicas behind a load balancer, per-region</w:t>
      </w:r>
      <w:r>
        <w:t xml:space="preserve"> </w:t>
      </w:r>
      <w:r>
        <w:rPr>
          <w:rStyle w:val="VerbatimChar"/>
        </w:rPr>
        <w:t xml:space="preserve">helix-edge</w:t>
      </w:r>
      <w:r>
        <w:t xml:space="preserve"> </w:t>
      </w:r>
      <w:r>
        <w:t xml:space="preserve">DaemonSets, and geoDNS/anycast for gateway selection.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7" w:name="Xa96f750b26a183ab4c6fad2ce00214a1ef696a2"/>
    <w:p>
      <w:pPr>
        <w:pStyle w:val="Heading2"/>
      </w:pPr>
      <w:r>
        <w:t xml:space="preserve">9. Cross-references</w:t>
      </w:r>
    </w:p>
    <w:p>
      <w:pPr>
        <w:pStyle w:val="Compact"/>
        <w:numPr>
          <w:ilvl w:val="0"/>
          <w:numId w:val="1003"/>
        </w:numPr>
      </w:pPr>
      <w:r>
        <w:t xml:space="preserve">Repo layout &amp; decoupling →</w:t>
      </w:r>
      <w:r>
        <w:t xml:space="preserve"> </w:t>
      </w:r>
      <w:hyperlink r:id="rId23">
        <w:r>
          <w:rPr>
            <w:rStyle w:val="VerbatimChar"/>
          </w:rPr>
          <w:t xml:space="preserve">../../v06-deploy/repo-layout-and-decoupling.md</w:t>
        </w:r>
      </w:hyperlink>
    </w:p>
    <w:p>
      <w:pPr>
        <w:pStyle w:val="Compact"/>
        <w:numPr>
          <w:ilvl w:val="0"/>
          <w:numId w:val="1003"/>
        </w:numPr>
      </w:pPr>
      <w:r>
        <w:t xml:space="preserve">Codegen pipeline →</w:t>
      </w:r>
      <w:r>
        <w:t xml:space="preserve"> </w:t>
      </w:r>
      <w:hyperlink r:id="rId24">
        <w:r>
          <w:rPr>
            <w:rStyle w:val="VerbatimChar"/>
          </w:rPr>
          <w:t xml:space="preserve">../../v06-deploy/codegen-pipeline.md</w:t>
        </w:r>
      </w:hyperlink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helixvpnctl</w:t>
      </w:r>
      <w:r>
        <w:t xml:space="preserve"> </w:t>
      </w:r>
      <w:r>
        <w:t xml:space="preserve">CLI →</w:t>
      </w:r>
      <w:r>
        <w:t xml:space="preserve"> </w:t>
      </w:r>
      <w:hyperlink r:id="rId25">
        <w:r>
          <w:rPr>
            <w:rStyle w:val="VerbatimChar"/>
          </w:rPr>
          <w:t xml:space="preserve">../../v06-deploy/helixvpnctl.md</w:t>
        </w:r>
      </w:hyperlink>
    </w:p>
    <w:p>
      <w:pPr>
        <w:pStyle w:val="Compact"/>
        <w:numPr>
          <w:ilvl w:val="0"/>
          <w:numId w:val="1003"/>
        </w:numPr>
      </w:pPr>
      <w:r>
        <w:t xml:space="preserve">Podman quadlets →</w:t>
      </w:r>
      <w:r>
        <w:t xml:space="preserve"> </w:t>
      </w:r>
      <w:hyperlink r:id="rId26">
        <w:r>
          <w:rPr>
            <w:rStyle w:val="VerbatimChar"/>
          </w:rPr>
          <w:t xml:space="preserve">../../v06-deploy/podman-quadlets.md</w:t>
        </w:r>
      </w:hyperlink>
    </w:p>
    <w:p>
      <w:pPr>
        <w:pStyle w:val="Compact"/>
        <w:numPr>
          <w:ilvl w:val="0"/>
          <w:numId w:val="1003"/>
        </w:numPr>
      </w:pPr>
      <w:r>
        <w:t xml:space="preserve">Docker Compose →</w:t>
      </w:r>
      <w:r>
        <w:t xml:space="preserve"> </w:t>
      </w:r>
      <w:hyperlink r:id="rId27">
        <w:r>
          <w:rPr>
            <w:rStyle w:val="VerbatimChar"/>
          </w:rPr>
          <w:t xml:space="preserve">../../v06-deploy/docker-compose.md</w:t>
        </w:r>
      </w:hyperlink>
    </w:p>
    <w:p>
      <w:pPr>
        <w:pStyle w:val="Compact"/>
        <w:numPr>
          <w:ilvl w:val="0"/>
          <w:numId w:val="1003"/>
        </w:numPr>
      </w:pPr>
      <w:r>
        <w:t xml:space="preserve">Kubernetes →</w:t>
      </w:r>
      <w:r>
        <w:t xml:space="preserve"> </w:t>
      </w:r>
      <w:hyperlink r:id="rId28">
        <w:r>
          <w:rPr>
            <w:rStyle w:val="VerbatimChar"/>
          </w:rPr>
          <w:t xml:space="preserve">../../v06-deploy/kubernetes.md</w:t>
        </w:r>
      </w:hyperlink>
    </w:p>
    <w:p>
      <w:pPr>
        <w:pStyle w:val="Compact"/>
        <w:numPr>
          <w:ilvl w:val="0"/>
          <w:numId w:val="1003"/>
        </w:numPr>
      </w:pPr>
      <w:r>
        <w:t xml:space="preserve">Ecosystem integration →</w:t>
      </w:r>
      <w:r>
        <w:t xml:space="preserve"> </w:t>
      </w:r>
      <w:hyperlink r:id="rId29">
        <w:r>
          <w:rPr>
            <w:rStyle w:val="VerbatimChar"/>
          </w:rPr>
          <w:t xml:space="preserve">../../v06-deploy/helix-ecosystem-integration.md</w:t>
        </w:r>
      </w:hyperlink>
    </w:p>
    <w:p>
      <w:pPr>
        <w:pStyle w:val="Compact"/>
        <w:numPr>
          <w:ilvl w:val="0"/>
          <w:numId w:val="1003"/>
        </w:numPr>
      </w:pPr>
      <w:r>
        <w:t xml:space="preserve">Observability →</w:t>
      </w:r>
      <w:r>
        <w:t xml:space="preserve"> </w:t>
      </w:r>
      <w:hyperlink r:id="rId30">
        <w:r>
          <w:rPr>
            <w:rStyle w:val="VerbatimChar"/>
          </w:rPr>
          <w:t xml:space="preserve">../../v06-deploy/observability.md</w:t>
        </w:r>
      </w:hyperlink>
    </w:p>
    <w:p>
      <w:pPr>
        <w:pStyle w:val="Compact"/>
        <w:numPr>
          <w:ilvl w:val="0"/>
          <w:numId w:val="1003"/>
        </w:numPr>
      </w:pPr>
      <w:r>
        <w:t xml:space="preserve">Disaster recovery →</w:t>
      </w:r>
      <w:r>
        <w:t xml:space="preserve"> </w:t>
      </w:r>
      <w:hyperlink r:id="rId31">
        <w:r>
          <w:rPr>
            <w:rStyle w:val="VerbatimChar"/>
          </w:rPr>
          <w:t xml:space="preserve">../../v06-deploy/disaster-recovery.md</w:t>
        </w:r>
      </w:hyperlink>
    </w:p>
    <w:p>
      <w:pPr>
        <w:pStyle w:val="Compact"/>
        <w:numPr>
          <w:ilvl w:val="0"/>
          <w:numId w:val="1003"/>
        </w:numPr>
      </w:pPr>
      <w:r>
        <w:t xml:space="preserve">HA &amp; multi-region →</w:t>
      </w:r>
      <w:r>
        <w:t xml:space="preserve"> </w:t>
      </w:r>
      <w:hyperlink r:id="rId32">
        <w:r>
          <w:rPr>
            <w:rStyle w:val="VerbatimChar"/>
          </w:rPr>
          <w:t xml:space="preserve">../../v06-deploy/ha-and-multiregion.md</w:t>
        </w:r>
      </w:hyperlink>
    </w:p>
    <w:p>
      <w:pPr>
        <w:pStyle w:val="Compact"/>
        <w:numPr>
          <w:ilvl w:val="0"/>
          <w:numId w:val="1003"/>
        </w:numPr>
      </w:pPr>
      <w:r>
        <w:t xml:space="preserve">Source overview →</w:t>
      </w:r>
      <w:r>
        <w:t xml:space="preserve"> </w:t>
      </w:r>
      <w:hyperlink r:id="rId33">
        <w:r>
          <w:rPr>
            <w:rStyle w:val="VerbatimChar"/>
          </w:rPr>
          <w:t xml:space="preserve">05-repo-layout-tooling-and-helix-ecosystem.md</w:t>
        </w:r>
      </w:hyperlink>
    </w:p>
    <w:p>
      <w:pPr>
        <w:pStyle w:val="Compact"/>
        <w:numPr>
          <w:ilvl w:val="0"/>
          <w:numId w:val="1003"/>
        </w:numPr>
      </w:pPr>
      <w:r>
        <w:t xml:space="preserve">Data plane →</w:t>
      </w:r>
      <w:r>
        <w:t xml:space="preserve"> </w:t>
      </w:r>
      <w:hyperlink r:id="rId34">
        <w:r>
          <w:rPr>
            <w:rStyle w:val="Hyperlink"/>
          </w:rPr>
          <w:t xml:space="preserve">03 — Data Plane</w:t>
        </w:r>
      </w:hyperlink>
    </w:p>
    <w:p>
      <w:pPr>
        <w:pStyle w:val="Compact"/>
        <w:numPr>
          <w:ilvl w:val="0"/>
          <w:numId w:val="1003"/>
        </w:numPr>
      </w:pPr>
      <w:r>
        <w:t xml:space="preserve">Control plane →</w:t>
      </w:r>
      <w:r>
        <w:t xml:space="preserve"> </w:t>
      </w:r>
      <w:hyperlink r:id="rId35">
        <w:r>
          <w:rPr>
            <w:rStyle w:val="Hyperlink"/>
          </w:rPr>
          <w:t xml:space="preserve">04 — Control Plane</w:t>
        </w:r>
      </w:hyperlink>
    </w:p>
    <w:p>
      <w:pPr>
        <w:pStyle w:val="Compact"/>
        <w:numPr>
          <w:ilvl w:val="0"/>
          <w:numId w:val="1003"/>
        </w:numPr>
      </w:pPr>
      <w:r>
        <w:t xml:space="preserve">Security/PKI →</w:t>
      </w:r>
      <w:r>
        <w:t xml:space="preserve"> </w:t>
      </w:r>
      <w:hyperlink r:id="rId36">
        <w:r>
          <w:rPr>
            <w:rStyle w:val="Hyperlink"/>
          </w:rPr>
          <w:t xml:space="preserve">06 — Security, Privacy &amp; PKI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Sources: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docs/research/mvp/final/05-repo-layout-tooling-and-helix-ecosystem.md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v06-deploy/*.md</w:t>
      </w:r>
      <w:r>
        <w:rPr>
          <w:i/>
          <w:iCs/>
        </w:rPr>
        <w:t xml:space="preserve">.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../../05-repo-layout-tooling-and-helix-ecosystem.md" TargetMode="External" /><Relationship Type="http://schemas.openxmlformats.org/officeDocument/2006/relationships/hyperlink" Id="rId24" Target="../../v06-deploy/codegen-pipeline.md" TargetMode="External" /><Relationship Type="http://schemas.openxmlformats.org/officeDocument/2006/relationships/hyperlink" Id="rId31" Target="../../v06-deploy/disaster-recovery.md" TargetMode="External" /><Relationship Type="http://schemas.openxmlformats.org/officeDocument/2006/relationships/hyperlink" Id="rId27" Target="../../v06-deploy/docker-compose.md" TargetMode="External" /><Relationship Type="http://schemas.openxmlformats.org/officeDocument/2006/relationships/hyperlink" Id="rId32" Target="../../v06-deploy/ha-and-multiregion.md" TargetMode="External" /><Relationship Type="http://schemas.openxmlformats.org/officeDocument/2006/relationships/hyperlink" Id="rId29" Target="../../v06-deploy/helix-ecosystem-integration.md" TargetMode="External" /><Relationship Type="http://schemas.openxmlformats.org/officeDocument/2006/relationships/hyperlink" Id="rId25" Target="../../v06-deploy/helixvpnctl.md" TargetMode="External" /><Relationship Type="http://schemas.openxmlformats.org/officeDocument/2006/relationships/hyperlink" Id="rId28" Target="../../v06-deploy/kubernetes.md" TargetMode="External" /><Relationship Type="http://schemas.openxmlformats.org/officeDocument/2006/relationships/hyperlink" Id="rId30" Target="../../v06-deploy/observability.md" TargetMode="External" /><Relationship Type="http://schemas.openxmlformats.org/officeDocument/2006/relationships/hyperlink" Id="rId26" Target="../../v06-deploy/podman-quadlets.md" TargetMode="External" /><Relationship Type="http://schemas.openxmlformats.org/officeDocument/2006/relationships/hyperlink" Id="rId23" Target="../../v06-deploy/repo-layout-and-decoupling.md" TargetMode="External" /><Relationship Type="http://schemas.openxmlformats.org/officeDocument/2006/relationships/hyperlink" Id="rId34" Target="../03-data-plane/README.md" TargetMode="External" /><Relationship Type="http://schemas.openxmlformats.org/officeDocument/2006/relationships/hyperlink" Id="rId35" Target="../04-control-plane/README.md" TargetMode="External" /><Relationship Type="http://schemas.openxmlformats.org/officeDocument/2006/relationships/hyperlink" Id="rId36" Target="../06-security-privacy-pki/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../../05-repo-layout-tooling-and-helix-ecosystem.md" TargetMode="External" /><Relationship Type="http://schemas.openxmlformats.org/officeDocument/2006/relationships/hyperlink" Id="rId24" Target="../../v06-deploy/codegen-pipeline.md" TargetMode="External" /><Relationship Type="http://schemas.openxmlformats.org/officeDocument/2006/relationships/hyperlink" Id="rId31" Target="../../v06-deploy/disaster-recovery.md" TargetMode="External" /><Relationship Type="http://schemas.openxmlformats.org/officeDocument/2006/relationships/hyperlink" Id="rId27" Target="../../v06-deploy/docker-compose.md" TargetMode="External" /><Relationship Type="http://schemas.openxmlformats.org/officeDocument/2006/relationships/hyperlink" Id="rId32" Target="../../v06-deploy/ha-and-multiregion.md" TargetMode="External" /><Relationship Type="http://schemas.openxmlformats.org/officeDocument/2006/relationships/hyperlink" Id="rId29" Target="../../v06-deploy/helix-ecosystem-integration.md" TargetMode="External" /><Relationship Type="http://schemas.openxmlformats.org/officeDocument/2006/relationships/hyperlink" Id="rId25" Target="../../v06-deploy/helixvpnctl.md" TargetMode="External" /><Relationship Type="http://schemas.openxmlformats.org/officeDocument/2006/relationships/hyperlink" Id="rId28" Target="../../v06-deploy/kubernetes.md" TargetMode="External" /><Relationship Type="http://schemas.openxmlformats.org/officeDocument/2006/relationships/hyperlink" Id="rId30" Target="../../v06-deploy/observability.md" TargetMode="External" /><Relationship Type="http://schemas.openxmlformats.org/officeDocument/2006/relationships/hyperlink" Id="rId26" Target="../../v06-deploy/podman-quadlets.md" TargetMode="External" /><Relationship Type="http://schemas.openxmlformats.org/officeDocument/2006/relationships/hyperlink" Id="rId23" Target="../../v06-deploy/repo-layout-and-decoupling.md" TargetMode="External" /><Relationship Type="http://schemas.openxmlformats.org/officeDocument/2006/relationships/hyperlink" Id="rId34" Target="../03-data-plane/README.md" TargetMode="External" /><Relationship Type="http://schemas.openxmlformats.org/officeDocument/2006/relationships/hyperlink" Id="rId35" Target="../04-control-plane/README.md" TargetMode="External" /><Relationship Type="http://schemas.openxmlformats.org/officeDocument/2006/relationships/hyperlink" Id="rId36" Target="../06-security-privacy-pki/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 — Infrastructure &amp; DevOps</dc:title>
  <dc:creator/>
  <cp:keywords/>
  <dcterms:created xsi:type="dcterms:W3CDTF">2026-07-05T15:06:44Z</dcterms:created>
  <dcterms:modified xsi:type="dcterms:W3CDTF">2026-07-05T15:06:44Z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