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 Vision &amp; Positioning</w:t>
      </w:r>
    </w:p>
    <w:bookmarkStart w:id="61" w:name="product-vision--positioning"/>
    <w:p>
      <w:pPr>
        <w:pStyle w:val="Heading1"/>
      </w:pPr>
      <w:r>
        <w:t xml:space="preserve">Product Vision &amp; Positioning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2026-06-26T12:00:00Z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This is the Volume 1 (Product &amp; Requirements) deep document</w:t>
      </w:r>
      <w:r>
        <w:t xml:space="preserve"> </w:t>
      </w:r>
      <w:r>
        <w:t xml:space="preserve">that fixes</w:t>
      </w:r>
      <w:r>
        <w:t xml:space="preserve"> </w:t>
      </w:r>
      <w:r>
        <w:rPr>
          <w:i/>
          <w:iCs/>
        </w:rPr>
        <w:t xml:space="preserve">why HelixVPN exists, what category it competes in, who came before,</w:t>
      </w:r>
      <w:r>
        <w:rPr>
          <w:i/>
          <w:iCs/>
        </w:rPr>
        <w:t xml:space="preserve"> </w:t>
      </w:r>
      <w:r>
        <w:rPr>
          <w:i/>
          <w:iCs/>
        </w:rPr>
        <w:t xml:space="preserve">and what makes it different</w:t>
      </w:r>
      <w:r>
        <w:t xml:space="preserve">. It deepens §1/§2/§6/§7 of the volume overview</w:t>
      </w:r>
      <w:r>
        <w:t xml:space="preserve"> </w:t>
      </w:r>
      <w:hyperlink r:id="rId9">
        <w:r>
          <w:rPr>
            <w:rStyle w:val="VerbatimChar"/>
          </w:rPr>
          <w:t xml:space="preserve">00-product-scope-and-principles.md</w:t>
        </w:r>
      </w:hyperlink>
      <w:r>
        <w:t xml:space="preserve"> </w:t>
      </w:r>
      <w:r>
        <w:t xml:space="preserve">and §1/§2 of the spine</w:t>
      </w:r>
      <w:r>
        <w:t xml:space="preserve"> </w:t>
      </w:r>
      <w:hyperlink r:id="rId10">
        <w:r>
          <w:rPr>
            <w:rStyle w:val="VerbatimChar"/>
          </w:rPr>
          <w:t xml:space="preserve">SPECIFICATION.md</w:t>
        </w:r>
      </w:hyperlink>
      <w:r>
        <w:t xml:space="preserve">. It is the</w:t>
      </w:r>
      <w:r>
        <w:t xml:space="preserve"> </w:t>
      </w:r>
      <w:r>
        <w:t xml:space="preserve">narrative spine the functional requirements</w:t>
      </w:r>
      <w:r>
        <w:t xml:space="preserve"> </w:t>
      </w:r>
      <w:r>
        <w:t xml:space="preserve">(</w:t>
      </w:r>
      <w:hyperlink r:id="rId11">
        <w:r>
          <w:rPr>
            <w:rStyle w:val="VerbatimChar"/>
          </w:rPr>
          <w:t xml:space="preserve">functional-requirements.md</w:t>
        </w:r>
      </w:hyperlink>
      <w:r>
        <w:t xml:space="preserve">) and the persona</w:t>
      </w:r>
      <w:r>
        <w:t xml:space="preserve"> </w:t>
      </w:r>
      <w:r>
        <w:t xml:space="preserve">model (</w:t>
      </w:r>
      <w:hyperlink r:id="rId12">
        <w:r>
          <w:rPr>
            <w:rStyle w:val="VerbatimChar"/>
          </w:rPr>
          <w:t xml:space="preserve">personas-and-roles.md</w:t>
        </w:r>
      </w:hyperlink>
      <w:r>
        <w:t xml:space="preserve">) trace back to.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SPEC-ONLY — this describes the product's</w:t>
      </w:r>
      <w:r>
        <w:t xml:space="preserve"> </w:t>
      </w:r>
      <w:r>
        <w:rPr>
          <w:i/>
          <w:iCs/>
        </w:rPr>
        <w:t xml:space="preserve">position</w:t>
      </w:r>
      <w:r>
        <w:t xml:space="preserve">, it does not</w:t>
      </w:r>
      <w:r>
        <w:t xml:space="preserve"> </w:t>
      </w:r>
      <w:r>
        <w:t xml:space="preserve">build it. Every market or competitor</w:t>
      </w:r>
      <w:r>
        <w:t xml:space="preserve"> </w:t>
      </w:r>
      <w:r>
        <w:rPr>
          <w:i/>
          <w:iCs/>
        </w:rPr>
        <w:t xml:space="preserve">claim</w:t>
      </w:r>
      <w:r>
        <w:t xml:space="preserve"> </w:t>
      </w:r>
      <w:r>
        <w:t xml:space="preserve">that is not an architectural fact</w:t>
      </w:r>
      <w:r>
        <w:t xml:space="preserve"> </w:t>
      </w:r>
      <w:r>
        <w:t xml:space="preserve">of HelixVPN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(§11.4.6): comparative-product facts move</w:t>
      </w:r>
      <w:r>
        <w:t xml:space="preserve"> </w:t>
      </w:r>
      <w:r>
        <w:t xml:space="preserve">over time and are subject to the §11.4.99 latest-source re-verification pass</w:t>
      </w:r>
      <w:r>
        <w:t xml:space="preserve"> </w:t>
      </w:r>
      <w:r>
        <w:t xml:space="preserve">(tracked in</w:t>
      </w:r>
      <w:r>
        <w:t xml:space="preserve"> </w:t>
      </w:r>
      <w:hyperlink r:id="rId13">
        <w:r>
          <w:rPr>
            <w:rStyle w:val="VerbatimChar"/>
          </w:rPr>
          <w:t xml:space="preserve">REFINEMENT_NOTES.md</w:t>
        </w:r>
      </w:hyperlink>
      <w:r>
        <w:t xml:space="preserve"> </w:t>
      </w:r>
      <w:r>
        <w:t xml:space="preserve">R1). Architectural</w:t>
      </w:r>
      <w:r>
        <w:t xml:space="preserve"> </w:t>
      </w:r>
      <w:r>
        <w:t xml:space="preserve">claims about HelixVPN itself are cited to the overview/spine, not asserted from</w:t>
      </w:r>
      <w:r>
        <w:t xml:space="preserve"> </w:t>
      </w:r>
      <w:r>
        <w:t xml:space="preserve">memory.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The synthesised overview and spine (themselves a synthesis</w:t>
      </w:r>
      <w:r>
        <w:t xml:space="preserve"> </w:t>
      </w:r>
      <w:r>
        <w:t xml:space="preserve">of the 16 source research docs), cited inline as</w:t>
      </w:r>
      <w:r>
        <w:t xml:space="preserve"> </w:t>
      </w:r>
      <w:r>
        <w:rPr>
          <w:rStyle w:val="VerbatimChar"/>
        </w:rPr>
        <w:t xml:space="preserve">[00 §N]</w:t>
      </w:r>
      <w:r>
        <w:t xml:space="preserve"> </w:t>
      </w:r>
      <w:r>
        <w:t xml:space="preserve">(the overview) and</w:t>
      </w:r>
      <w:r>
        <w:t xml:space="preserve"> </w:t>
      </w:r>
      <w:r>
        <w:rPr>
          <w:rStyle w:val="VerbatimChar"/>
        </w:rPr>
        <w:t xml:space="preserve">[SPEC §N]</w:t>
      </w:r>
      <w:r>
        <w:t xml:space="preserve"> </w:t>
      </w:r>
      <w:r>
        <w:t xml:space="preserve">(the spine). Where the overview cites a primary source by id</w:t>
      </w:r>
      <w:r>
        <w:t xml:space="preserve"> </w:t>
      </w:r>
      <w:r>
        <w:t xml:space="preserve">(</w:t>
      </w:r>
      <w:r>
        <w:rPr>
          <w:rStyle w:val="VerbatimChar"/>
        </w:rPr>
        <w:t xml:space="preserve">[04_ARCH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[research-masque]</w:t>
      </w:r>
      <w:r>
        <w:t xml:space="preserve">) that chain is preserved.</w:t>
      </w:r>
    </w:p>
    <w:p>
      <w:r>
        <w:pict>
          <v:rect style="width:0;height:1.5pt" o:hralign="center" o:hrstd="t" o:hr="t"/>
        </w:pict>
      </w:r>
    </w:p>
    <w:bookmarkStart w:id="14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5ce63925aaf375b4349de43e3052f63d9c80f4">
        <w:r>
          <w:rPr>
            <w:rStyle w:val="Hyperlink"/>
          </w:rPr>
          <w:t xml:space="preserve">1. Vision statement</w:t>
        </w:r>
      </w:hyperlink>
    </w:p>
    <w:p>
      <w:pPr>
        <w:pStyle w:val="Compact"/>
        <w:numPr>
          <w:ilvl w:val="0"/>
          <w:numId w:val="1001"/>
        </w:numPr>
      </w:pPr>
      <w:hyperlink w:anchor="X531bc29923714ce962aba4912bccd5d9fec6a9e">
        <w:r>
          <w:rPr>
            <w:rStyle w:val="Hyperlink"/>
          </w:rPr>
          <w:t xml:space="preserve">2. The problem HelixVPN exists to solve</w:t>
        </w:r>
      </w:hyperlink>
    </w:p>
    <w:p>
      <w:pPr>
        <w:pStyle w:val="Compact"/>
        <w:numPr>
          <w:ilvl w:val="0"/>
          <w:numId w:val="1001"/>
        </w:numPr>
      </w:pPr>
      <w:hyperlink w:anchor="X07f897b354f6f5388aa38f390ad1a4eb4225fae">
        <w:r>
          <w:rPr>
            <w:rStyle w:val="Hyperlink"/>
          </w:rPr>
          <w:t xml:space="preserve">3. Market category — the consumer/business convergence</w:t>
        </w:r>
      </w:hyperlink>
    </w:p>
    <w:p>
      <w:pPr>
        <w:pStyle w:val="Compact"/>
        <w:numPr>
          <w:ilvl w:val="0"/>
          <w:numId w:val="1001"/>
        </w:numPr>
      </w:pPr>
      <w:hyperlink w:anchor="X1868dc6aac74b9b9021c16eac78b4917af5b882">
        <w:r>
          <w:rPr>
            <w:rStyle w:val="Hyperlink"/>
          </w:rPr>
          <w:t xml:space="preserve">4. Prior-art deep-dive</w:t>
        </w:r>
      </w:hyperlink>
    </w:p>
    <w:p>
      <w:pPr>
        <w:pStyle w:val="Compact"/>
        <w:numPr>
          <w:ilvl w:val="0"/>
          <w:numId w:val="1001"/>
        </w:numPr>
      </w:pPr>
      <w:hyperlink w:anchor="X9a100273c210e71ff2950c7caeb2fd81da121ab">
        <w:r>
          <w:rPr>
            <w:rStyle w:val="Hyperlink"/>
          </w:rPr>
          <w:t xml:space="preserve">5. Differentiators</w:t>
        </w:r>
      </w:hyperlink>
    </w:p>
    <w:p>
      <w:pPr>
        <w:pStyle w:val="Compact"/>
        <w:numPr>
          <w:ilvl w:val="0"/>
          <w:numId w:val="1001"/>
        </w:numPr>
      </w:pPr>
      <w:hyperlink w:anchor="X11912825673e5732618ca973fc73d04541d088c">
        <w:r>
          <w:rPr>
            <w:rStyle w:val="Hyperlink"/>
          </w:rPr>
          <w:t xml:space="preserve">6. Explicit non-goals</w:t>
        </w:r>
      </w:hyperlink>
    </w:p>
    <w:p>
      <w:pPr>
        <w:pStyle w:val="Compact"/>
        <w:numPr>
          <w:ilvl w:val="0"/>
          <w:numId w:val="1001"/>
        </w:numPr>
      </w:pPr>
      <w:hyperlink w:anchor="X0a03da7925c7cccd51f43740162b0b4c7327714">
        <w:r>
          <w:rPr>
            <w:rStyle w:val="Hyperlink"/>
          </w:rPr>
          <w:t xml:space="preserve">7. Positioning statement &amp; messaging spine</w:t>
        </w:r>
      </w:hyperlink>
    </w:p>
    <w:p>
      <w:pPr>
        <w:pStyle w:val="Compact"/>
        <w:numPr>
          <w:ilvl w:val="0"/>
          <w:numId w:val="1001"/>
        </w:numPr>
      </w:pPr>
      <w:hyperlink w:anchor="Xa6aa0e4a071d239b5e6e6a5d630449a6f780256">
        <w:r>
          <w:rPr>
            <w:rStyle w:val="Hyperlink"/>
          </w:rPr>
          <w:t xml:space="preserve">8. Strategic risks to the positioning</w:t>
        </w:r>
      </w:hyperlink>
    </w:p>
    <w:p>
      <w:pPr>
        <w:pStyle w:val="Compact"/>
        <w:numPr>
          <w:ilvl w:val="0"/>
          <w:numId w:val="1001"/>
        </w:numPr>
      </w:pPr>
      <w:hyperlink w:anchor="X2e43147162a41eb0afa3669d186504fa56d682f">
        <w:r>
          <w:rPr>
            <w:rStyle w:val="Hyperlink"/>
          </w:rPr>
          <w:t xml:space="preserve">9. Cross-document contracts this document fixes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5" w:name="X75ce63925aaf375b4349de43e3052f63d9c80f4"/>
    <w:p>
      <w:pPr>
        <w:pStyle w:val="Heading2"/>
      </w:pPr>
      <w:r>
        <w:t xml:space="preserve">1. Vision statement</w:t>
      </w:r>
    </w:p>
    <w:p>
      <w:pPr>
        <w:pStyle w:val="FirstParagraph"/>
      </w:pPr>
      <w:r>
        <w:rPr>
          <w:b/>
          <w:bCs/>
        </w:rPr>
        <w:t xml:space="preserve">HelixVPN is a self-hostable overlay network with a privacy-VPN front end</w:t>
      </w:r>
      <w:r>
        <w:t xml:space="preserve"> </w:t>
      </w:r>
      <w:r>
        <w:t xml:space="preserve">—</w:t>
      </w:r>
      <w:r>
        <w:t xml:space="preserve"> </w:t>
      </w:r>
      <w:r>
        <w:t xml:space="preserve">one codebase that a single person can stand up for a homelab and that the same</w:t>
      </w:r>
      <w:r>
        <w:t xml:space="preserve"> </w:t>
      </w:r>
      <w:r>
        <w:t xml:space="preserve">images scale to an HA multi-region fleet [00 §1], [SPEC §1].</w:t>
      </w:r>
    </w:p>
    <w:p>
      <w:pPr>
        <w:pStyle w:val="BodyText"/>
      </w:pPr>
      <w:r>
        <w:t xml:space="preserve">The one-sentence pitch, verbatim from the architecture source [00 §1]</w:t>
      </w:r>
      <w:r>
        <w:t xml:space="preserve"> </w:t>
      </w:r>
      <w:r>
        <w:t xml:space="preserve">(</w:t>
      </w:r>
      <w:r>
        <w:rPr>
          <w:rStyle w:val="VerbatimChar"/>
        </w:rPr>
        <w:t xml:space="preserve">[04_ARCH §1]</w:t>
      </w:r>
      <w:r>
        <w:t xml:space="preserve">):</w:t>
      </w:r>
    </w:p>
    <w:p>
      <w:pPr>
        <w:pStyle w:val="BlockText"/>
      </w:pPr>
      <w:r>
        <w:rPr>
          <w:i/>
          <w:iCs/>
        </w:rPr>
        <w:t xml:space="preserve">Cloudflare Tunnel + WARP, rebuilt as Tailscale-style coordination, with</w:t>
      </w:r>
      <w:r>
        <w:rPr>
          <w:i/>
          <w:iCs/>
        </w:rPr>
        <w:t xml:space="preserve"> </w:t>
      </w:r>
      <w:r>
        <w:rPr>
          <w:i/>
          <w:iCs/>
        </w:rPr>
        <w:t xml:space="preserve">Mullvad's obfuscation stack, fully self-hostable, on one shared codebase.</w:t>
      </w:r>
    </w:p>
    <w:p>
      <w:pPr>
        <w:pStyle w:val="FirstParagraph"/>
      </w:pPr>
      <w:r>
        <w:t xml:space="preserve">The vision is deliberately a</w:t>
      </w:r>
      <w:r>
        <w:t xml:space="preserve"> </w:t>
      </w:r>
      <w:r>
        <w:rPr>
          <w:b/>
          <w:bCs/>
        </w:rPr>
        <w:t xml:space="preserve">union</w:t>
      </w:r>
      <w:r>
        <w:t xml:space="preserve">, not a new point product. Four mature</w:t>
      </w:r>
      <w:r>
        <w:t xml:space="preserve"> </w:t>
      </w:r>
      <w:r>
        <w:t xml:space="preserve">lineages each solved one piece; no shipping product unifies all four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self-hostable [00 §1]: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Lineage</w:t>
            </w:r>
          </w:p>
        </w:tc>
        <w:tc>
          <w:tcPr/>
          <w:p>
            <w:pPr>
              <w:pStyle w:val="Compact"/>
            </w:pPr>
            <w:r>
              <w:t xml:space="preserve">The one thing it proved</w:t>
            </w:r>
          </w:p>
        </w:tc>
        <w:tc>
          <w:tcPr/>
          <w:p>
            <w:pPr>
              <w:pStyle w:val="Compact"/>
            </w:pPr>
            <w:r>
              <w:t xml:space="preserve">HelixVPN inherits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Tunnel + WARP</w:t>
            </w:r>
          </w:p>
        </w:tc>
        <w:tc>
          <w:tcPr/>
          <w:p>
            <w:pPr>
              <w:pStyle w:val="Compact"/>
            </w:pPr>
            <w:r>
              <w:t xml:space="preserve">a connector can</w:t>
            </w:r>
            <w:r>
              <w:t xml:space="preserve"> </w:t>
            </w:r>
            <w:r>
              <w:rPr>
                <w:b/>
                <w:bCs/>
              </w:rPr>
              <w:t xml:space="preserve">dial outbound</w:t>
            </w:r>
            <w:r>
              <w:t xml:space="preserve"> </w:t>
            </w:r>
            <w:r>
              <w:t xml:space="preserve">so no inbound port-forward is ever needed; MASQUE/QUIC is a viable censorship-resistant transport</w:t>
            </w:r>
          </w:p>
        </w:tc>
        <w:tc>
          <w:tcPr/>
          <w:p>
            <w:pPr>
              <w:pStyle w:val="Compact"/>
            </w:pPr>
            <w:r>
              <w:t xml:space="preserve">the outbound-only edge model + MASQUE transport</w:t>
            </w:r>
            <w:r>
              <w:t xml:space="preserve"> </w:t>
            </w:r>
            <w:r>
              <w:rPr>
                <w:rStyle w:val="VerbatimChar"/>
              </w:rPr>
              <w:t xml:space="preserve">[04_ARCH §0/§3.3]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 / Headscale</w:t>
            </w:r>
          </w:p>
        </w:tc>
        <w:tc>
          <w:tcPr/>
          <w:p>
            <w:pPr>
              <w:pStyle w:val="Compact"/>
            </w:pPr>
            <w:r>
              <w:t xml:space="preserve">coordination as a</w:t>
            </w:r>
            <w:r>
              <w:t xml:space="preserve"> </w:t>
            </w:r>
            <w:r>
              <w:rPr>
                <w:b/>
                <w:bCs/>
              </w:rPr>
              <w:t xml:space="preserve">pushed desired-state network map</w:t>
            </w:r>
            <w:r>
              <w:t xml:space="preserve"> </w:t>
            </w:r>
            <w:r>
              <w:t xml:space="preserve">(ACL-compiled topology), not a polling mesh</w:t>
            </w:r>
          </w:p>
        </w:tc>
        <w:tc>
          <w:tcPr/>
          <w:p>
            <w:pPr>
              <w:pStyle w:val="Compact"/>
            </w:pPr>
            <w:r>
              <w:t xml:space="preserve">the push-based control plane</w:t>
            </w:r>
            <w:r>
              <w:t xml:space="preserve"> </w:t>
            </w:r>
            <w:r>
              <w:rPr>
                <w:rStyle w:val="VerbatimChar"/>
              </w:rPr>
              <w:t xml:space="preserve">[04_ARCH §4.4]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Mullvad</w:t>
            </w:r>
          </w:p>
        </w:tc>
        <w:tc>
          <w:tcPr/>
          <w:p>
            <w:pPr>
              <w:pStyle w:val="Compact"/>
            </w:pPr>
            <w:r>
              <w:t xml:space="preserve">a privacy bar — full obfuscation stack, anonymous accounts, no-logging — is a</w:t>
            </w:r>
            <w:r>
              <w:t xml:space="preserve"> </w:t>
            </w:r>
            <w:r>
              <w:rPr>
                <w:i/>
                <w:iCs/>
              </w:rPr>
              <w:t xml:space="preserve">product</w:t>
            </w:r>
            <w:r>
              <w:t xml:space="preserve">, not a research demo</w:t>
            </w:r>
          </w:p>
        </w:tc>
        <w:tc>
          <w:tcPr/>
          <w:p>
            <w:pPr>
              <w:pStyle w:val="Compact"/>
            </w:pPr>
            <w:r>
              <w:t xml:space="preserve">the obfuscation + privacy bar</w:t>
            </w:r>
            <w:r>
              <w:t xml:space="preserve"> </w:t>
            </w:r>
            <w:r>
              <w:rPr>
                <w:rStyle w:val="VerbatimChar"/>
              </w:rPr>
              <w:t xml:space="preserve">[04_ARCH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NetBird</w:t>
            </w:r>
          </w:p>
        </w:tc>
        <w:tc>
          <w:tcPr/>
          <w:p>
            <w:pPr>
              <w:pStyle w:val="Compact"/>
            </w:pPr>
            <w:r>
              <w:t xml:space="preserve">the closest OSS shape (WireGuard + management/signal server, self-hosted) as a sanity check</w:t>
            </w:r>
          </w:p>
        </w:tc>
        <w:tc>
          <w:tcPr/>
          <w:p>
            <w:pPr>
              <w:pStyle w:val="Compact"/>
            </w:pPr>
            <w:r>
              <w:t xml:space="preserve">architectural validation of the WG-core + control-server split</w:t>
            </w:r>
            <w:r>
              <w:t xml:space="preserve"> </w:t>
            </w:r>
            <w:r>
              <w:rPr>
                <w:rStyle w:val="VerbatimChar"/>
              </w:rPr>
              <w:t xml:space="preserve">[04_ARCH §1.3]</w:t>
            </w:r>
          </w:p>
        </w:tc>
      </w:tr>
    </w:tbl>
    <w:p>
      <w:pPr>
        <w:pStyle w:val="BodyText"/>
      </w:pPr>
      <w:r>
        <w:t xml:space="preserve">The synthesis target: a product that is</w:t>
      </w:r>
      <w:r>
        <w:t xml:space="preserve"> </w:t>
      </w:r>
      <w:r>
        <w:rPr>
          <w:b/>
          <w:bCs/>
        </w:rPr>
        <w:t xml:space="preserve">self-hosted AND Mullvad-grade</w:t>
      </w:r>
      <w:r>
        <w:rPr>
          <w:b/>
          <w:bCs/>
        </w:rPr>
        <w:t xml:space="preserve"> </w:t>
      </w:r>
      <w:r>
        <w:rPr>
          <w:b/>
          <w:bCs/>
        </w:rPr>
        <w:t xml:space="preserve">obfuscated AND multi-network-routed AND reachable on 8 platforms from one</w:t>
      </w:r>
      <w:r>
        <w:rPr>
          <w:b/>
          <w:bCs/>
        </w:rPr>
        <w:t xml:space="preserve"> </w:t>
      </w:r>
      <w:r>
        <w:rPr>
          <w:b/>
          <w:bCs/>
        </w:rPr>
        <w:t xml:space="preserve">codebase</w:t>
      </w:r>
      <w:r>
        <w:t xml:space="preserve"> </w:t>
      </w:r>
      <w:r>
        <w:t xml:space="preserve">— the combination the overview names as the core differentiator</w:t>
      </w:r>
      <w:r>
        <w:t xml:space="preserve"> </w:t>
      </w:r>
      <w:r>
        <w:t xml:space="preserve">[00 §6], [SPEC §2].</w:t>
      </w:r>
    </w:p>
    <w:p>
      <w:r>
        <w:pict>
          <v:rect style="width:0;height:1.5pt" o:hralign="center" o:hrstd="t" o:hr="t"/>
        </w:pict>
      </w:r>
    </w:p>
    <w:bookmarkEnd w:id="15"/>
    <w:bookmarkStart w:id="24" w:name="X531bc29923714ce962aba4912bccd5d9fec6a9e"/>
    <w:p>
      <w:pPr>
        <w:pStyle w:val="Heading2"/>
      </w:pPr>
      <w:r>
        <w:t xml:space="preserve">2. The problem HelixVPN exists to solve</w:t>
      </w:r>
    </w:p>
    <w:bookmarkStart w:id="16" w:name="Xe1659bd26b9f9af8ee46272647ffb54f8d16cda"/>
    <w:p>
      <w:pPr>
        <w:pStyle w:val="Heading3"/>
      </w:pPr>
      <w:r>
        <w:t xml:space="preserve">2.1 The founding constraint</w:t>
      </w:r>
    </w:p>
    <w:p>
      <w:pPr>
        <w:pStyle w:val="FirstParagraph"/>
      </w:pPr>
      <w:r>
        <w:t xml:space="preserve">The project was born from one concrete operator need [00 §1] (</w:t>
      </w:r>
      <w:r>
        <w:rPr>
          <w:rStyle w:val="VerbatimChar"/>
        </w:rPr>
        <w:t xml:space="preserve">[05_YBO]</w:t>
      </w:r>
      <w:r>
        <w:t xml:space="preserve">,</w:t>
      </w:r>
      <w:r>
        <w:t xml:space="preserve"> </w:t>
      </w:r>
      <w:r>
        <w:rPr>
          <w:rStyle w:val="VerbatimChar"/>
        </w:rPr>
        <w:t xml:space="preserve">[00]</w:t>
      </w:r>
      <w:r>
        <w:t xml:space="preserve">):</w:t>
      </w:r>
    </w:p>
    <w:p>
      <w:pPr>
        <w:pStyle w:val="BlockText"/>
      </w:pPr>
      <w:r>
        <w:t xml:space="preserve">A remote user must obtain full,</w:t>
      </w:r>
      <w:r>
        <w:t xml:space="preserve"> </w:t>
      </w:r>
      <w:r>
        <w:rPr>
          <w:b/>
          <w:bCs/>
        </w:rPr>
        <w:t xml:space="preserve">policy-scoped</w:t>
      </w:r>
      <w:r>
        <w:t xml:space="preserve"> </w:t>
      </w:r>
      <w:r>
        <w:t xml:space="preserve">access to one</w:t>
      </w:r>
      <w:r>
        <w:t xml:space="preserve"> </w:t>
      </w:r>
      <w:r>
        <w:rPr>
          <w:i/>
          <w:iCs/>
        </w:rPr>
        <w:t xml:space="preserve">or many</w:t>
      </w:r>
      <w:r>
        <w:t xml:space="preserve"> </w:t>
      </w:r>
      <w:r>
        <w:t xml:space="preserve">internal / home / lab networks</w:t>
      </w:r>
      <w:r>
        <w:t xml:space="preserve"> </w:t>
      </w:r>
      <w:r>
        <w:rPr>
          <w:b/>
          <w:bCs/>
        </w:rPr>
        <w:t xml:space="preserve">without any inbound port-forward</w:t>
      </w:r>
      <w:r>
        <w:t xml:space="preserve"> </w:t>
      </w:r>
      <w:r>
        <w:t xml:space="preserve">on those</w:t>
      </w:r>
      <w:r>
        <w:t xml:space="preserve"> </w:t>
      </w:r>
      <w:r>
        <w:t xml:space="preserve">networks.</w:t>
      </w:r>
    </w:p>
    <w:p>
      <w:pPr>
        <w:pStyle w:val="FirstParagraph"/>
      </w:pPr>
      <w:r>
        <w:t xml:space="preserve">Every incumbent forces a trade here: you either open a router port (a public</w:t>
      </w:r>
      <w:r>
        <w:t xml:space="preserve"> </w:t>
      </w:r>
      <w:r>
        <w:t xml:space="preserve">inbound attack surface), or you accept a SaaS coordination dependency, or you</w:t>
      </w:r>
      <w:r>
        <w:t xml:space="preserve"> </w:t>
      </w:r>
      <w:r>
        <w:t xml:space="preserve">give up obfuscation, or you give up self-hosting. HelixVPN's thesis is that</w:t>
      </w:r>
      <w:r>
        <w:t xml:space="preserve"> </w:t>
      </w:r>
      <w:r>
        <w:rPr>
          <w:b/>
          <w:bCs/>
        </w:rPr>
        <w:t xml:space="preserve">none of those trades is necessary</w:t>
      </w:r>
      <w:r>
        <w:t xml:space="preserve"> </w:t>
      </w:r>
      <w:r>
        <w:t xml:space="preserve">— internal hosts dial</w:t>
      </w:r>
      <w:r>
        <w:t xml:space="preserve"> </w:t>
      </w:r>
      <w:r>
        <w:rPr>
          <w:i/>
          <w:iCs/>
        </w:rPr>
        <w:t xml:space="preserve">outbound</w:t>
      </w:r>
      <w:r>
        <w:t xml:space="preserve"> </w:t>
      </w:r>
      <w:r>
        <w:t xml:space="preserve">to a</w:t>
      </w:r>
      <w:r>
        <w:t xml:space="preserve"> </w:t>
      </w:r>
      <w:r>
        <w:t xml:space="preserve">public gateway (a reverse tunnel), the gateway relays and routes, and the whole</w:t>
      </w:r>
      <w:r>
        <w:t xml:space="preserve"> </w:t>
      </w:r>
      <w:r>
        <w:t xml:space="preserve">thing is software you run yourself [00 §2.1], [SPEC §1].</w:t>
      </w:r>
    </w:p>
    <w:bookmarkEnd w:id="16"/>
    <w:bookmarkStart w:id="20" w:name="Xa5816aa10e261e401d1e4d566c803e6eae64dfb"/>
    <w:p>
      <w:pPr>
        <w:pStyle w:val="Heading3"/>
      </w:pPr>
      <w:r>
        <w:t xml:space="preserve">2.2 The headline capability gap in the market</w:t>
      </w:r>
    </w:p>
    <w:p>
      <w:pPr>
        <w:pStyle w:val="FirstParagraph"/>
      </w:pPr>
      <w:r>
        <w:t xml:space="preserve">The differentiator the overview leads with is</w:t>
      </w:r>
      <w:r>
        <w:t xml:space="preserve"> </w:t>
      </w:r>
      <w:r>
        <w:rPr>
          <w:rStyle w:val="VerbatimChar"/>
          <w:b/>
          <w:bCs/>
        </w:rPr>
        <w:t xml:space="preserve">1 user → N joined private networks</w:t>
      </w:r>
      <w:r>
        <w:t xml:space="preserve"> </w:t>
      </w:r>
      <w:r>
        <w:t xml:space="preserve">— a multi-network, bidirectional, policy-routed gateway, which the</w:t>
      </w:r>
      <w:r>
        <w:t xml:space="preserve"> </w:t>
      </w:r>
      <w:r>
        <w:t xml:space="preserve">overview states "no self-hostable product ships today" [00 §1] (</w:t>
      </w:r>
      <w:r>
        <w:rPr>
          <w:rStyle w:val="VerbatimChar"/>
        </w:rPr>
        <w:t xml:space="preserve">[04_ARCH §1.3]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UNVERIFIED</w:t>
      </w:r>
      <w:r>
        <w:t xml:space="preserve"> </w:t>
      </w:r>
      <w:r>
        <w:t xml:space="preserve">— "no self-hostable product ships today" is a competitive-market</w:t>
      </w:r>
      <w:r>
        <w:t xml:space="preserve"> </w:t>
      </w:r>
      <w:r>
        <w:t xml:space="preserve">claim, not an architectural fact of HelixVPN. It is plausible from the prior-art</w:t>
      </w:r>
      <w:r>
        <w:t xml:space="preserve"> </w:t>
      </w:r>
      <w:r>
        <w:t xml:space="preserve">map (§4) but MUST be re-verified against current product feature sets in the</w:t>
      </w:r>
      <w:r>
        <w:t xml:space="preserve"> </w:t>
      </w:r>
      <w:r>
        <w:t xml:space="preserve">§11.4.99 latest-source pass before it appears in any external-facing material</w:t>
      </w:r>
      <w:r>
        <w:t xml:space="preserve"> </w:t>
      </w:r>
      <w:r>
        <w:t xml:space="preserve">(R1). The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fact — that HelixVPN's design provides 1→N</w:t>
      </w:r>
      <w:r>
        <w:t xml:space="preserve"> </w:t>
      </w:r>
      <w:r>
        <w:t xml:space="preserve">policy-routed networks — is cited and is not UNVERIFIED.</w:t>
      </w:r>
    </w:p>
    <w:p>
      <w:pPr>
        <w:pStyle w:val="FirstParagraph"/>
      </w:pPr>
      <w:r>
        <w:drawing>
          <wp:inline>
            <wp:extent cx="5334000" cy="2705652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/tmp/.private/milosvasic/tmp.zxGACDtLC8/img/diagram_001_60540c8cabf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user reaches the</w:t>
      </w:r>
      <w:r>
        <w:t xml:space="preserve"> </w:t>
      </w:r>
      <w:r>
        <w:rPr>
          <w:i/>
          <w:iCs/>
        </w:rPr>
        <w:t xml:space="preserve">subset of joined networks its ACL grants</w:t>
      </w:r>
      <w:r>
        <w:t xml:space="preserve"> </w:t>
      </w:r>
      <w:r>
        <w:t xml:space="preserve">and is denied the</w:t>
      </w:r>
      <w:r>
        <w:t xml:space="preserve"> </w:t>
      </w:r>
      <w:r>
        <w:t xml:space="preserve">rest — default-deny microsegmentation, not all-or-nothing access [00 §4.2].</w:t>
      </w:r>
    </w:p>
    <w:bookmarkEnd w:id="20"/>
    <w:bookmarkStart w:id="23" w:name="Xc90d94e1f922aaa15dc49aff02226284eaf1246"/>
    <w:p>
      <w:pPr>
        <w:pStyle w:val="Heading3"/>
      </w:pPr>
      <w:r>
        <w:t xml:space="preserve">2.3 The privacy problem — credibility of "no-logs"</w:t>
      </w:r>
    </w:p>
    <w:p>
      <w:pPr>
        <w:pStyle w:val="FirstParagraph"/>
      </w:pPr>
      <w:r>
        <w:t xml:space="preserve">A privacy VPN's no-logs promise is only as strong as your trust in the operator.</w:t>
      </w:r>
      <w:r>
        <w:t xml:space="preserve"> </w:t>
      </w:r>
      <w:r>
        <w:t xml:space="preserve">HelixVPN's structural answer:</w:t>
      </w:r>
      <w:r>
        <w:t xml:space="preserve"> </w:t>
      </w:r>
      <w:r>
        <w:rPr>
          <w:b/>
          <w:bCs/>
        </w:rPr>
        <w:t xml:space="preserve">no-logging is a build property you can verify, not</w:t>
      </w:r>
      <w:r>
        <w:rPr>
          <w:b/>
          <w:bCs/>
        </w:rPr>
        <w:t xml:space="preserve"> </w:t>
      </w:r>
      <w:r>
        <w:rPr>
          <w:b/>
          <w:bCs/>
        </w:rPr>
        <w:t xml:space="preserve">a policy you must trust</w:t>
      </w:r>
      <w:r>
        <w:t xml:space="preserve"> </w:t>
      </w:r>
      <w:r>
        <w:t xml:space="preserve">— there is no durable connection/traffic/packet table in</w:t>
      </w:r>
      <w:r>
        <w:t xml:space="preserve"> </w:t>
      </w:r>
      <w:r>
        <w:t xml:space="preserve">the schema, and CI schema-lint fails the build if one appears [00 §8 P7],</w:t>
      </w:r>
      <w:r>
        <w:t xml:space="preserve"> </w:t>
      </w:r>
      <w:r>
        <w:t xml:space="preserve">[SPEC §4.7]. For a self-hoster the claim is</w:t>
      </w:r>
      <w:r>
        <w:t xml:space="preserve"> </w:t>
      </w:r>
      <w:r>
        <w:rPr>
          <w:i/>
          <w:iCs/>
        </w:rPr>
        <w:t xml:space="preserve">self-evident</w:t>
      </w:r>
      <w:r>
        <w:t xml:space="preserve"> </w:t>
      </w:r>
      <w:r>
        <w:t xml:space="preserve">(you own the box); for</w:t>
      </w:r>
      <w:r>
        <w:t xml:space="preserve"> </w:t>
      </w:r>
      <w:r>
        <w:t xml:space="preserve">a future managed SKU it is the</w:t>
      </w:r>
      <w:r>
        <w:t xml:space="preserve"> </w:t>
      </w:r>
      <w:r>
        <w:rPr>
          <w:i/>
          <w:iCs/>
        </w:rPr>
        <w:t xml:space="preserve">contractual</w:t>
      </w:r>
      <w:r>
        <w:t xml:space="preserve"> </w:t>
      </w:r>
      <w:r>
        <w:t xml:space="preserve">promise backed by the same</w:t>
      </w:r>
      <w:r>
        <w:t xml:space="preserve"> </w:t>
      </w:r>
      <w:r>
        <w:t xml:space="preserve">CI-enforced schema [00 §7.3]. This is detailed in</w:t>
      </w:r>
      <w:r>
        <w:t xml:space="preserve"> </w:t>
      </w:r>
      <w:hyperlink r:id="rId21">
        <w:r>
          <w:rPr>
            <w:rStyle w:val="VerbatimChar"/>
          </w:rPr>
          <w:t xml:space="preserve">../v05-security/no-logging-as-code.md</w:t>
        </w:r>
      </w:hyperlink>
      <w:r>
        <w:t xml:space="preserve"> </w:t>
      </w:r>
      <w:r>
        <w:t xml:space="preserve">and the security overview</w:t>
      </w:r>
      <w:r>
        <w:t xml:space="preserve"> </w:t>
      </w:r>
      <w:hyperlink r:id="rId22">
        <w:r>
          <w:rPr>
            <w:rStyle w:val="VerbatimChar"/>
          </w:rPr>
          <w:t xml:space="preserve">../04-security-privacy-pki.md</w:t>
        </w:r>
      </w:hyperlink>
      <w:r>
        <w:t xml:space="preserve"> </w:t>
      </w:r>
      <w:r>
        <w:t xml:space="preserve">(S6/S7).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07f897b354f6f5388aa38f390ad1a4eb4225fae"/>
    <w:p>
      <w:pPr>
        <w:pStyle w:val="Heading2"/>
      </w:pPr>
      <w:r>
        <w:t xml:space="preserve">3. Market category — the consumer/business convergence</w:t>
      </w:r>
    </w:p>
    <w:p>
      <w:pPr>
        <w:pStyle w:val="FirstParagraph"/>
      </w:pPr>
      <w:r>
        <w:t xml:space="preserve">HelixVPN sits at a convergence point of two categories that have historically</w:t>
      </w:r>
      <w:r>
        <w:t xml:space="preserve"> </w:t>
      </w:r>
      <w:r>
        <w:t xml:space="preserve">been separate products [00 §6], [SPEC §2]: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Canonical examples</w:t>
            </w:r>
          </w:p>
        </w:tc>
        <w:tc>
          <w:tcPr/>
          <w:p>
            <w:pPr>
              <w:pStyle w:val="Compact"/>
            </w:pPr>
            <w:r>
              <w:t xml:space="preserve">What HelixVPN takes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privacy VPN</w:t>
            </w:r>
          </w:p>
        </w:tc>
        <w:tc>
          <w:tcPr/>
          <w:p>
            <w:pPr>
              <w:pStyle w:val="Compact"/>
            </w:pPr>
            <w:r>
              <w:t xml:space="preserve">Mullvad, IVPN, ProtonVPN</w:t>
            </w:r>
          </w:p>
        </w:tc>
        <w:tc>
          <w:tcPr/>
          <w:p>
            <w:pPr>
              <w:pStyle w:val="Compact"/>
            </w:pPr>
            <w:r>
              <w:t xml:space="preserve">obfuscation stack, anonymous accounts, kill-switch, no-logging, one-button 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overlay network / ZTNA</w:t>
            </w:r>
          </w:p>
        </w:tc>
        <w:tc>
          <w:tcPr/>
          <w:p>
            <w:pPr>
              <w:pStyle w:val="Compact"/>
            </w:pPr>
            <w:r>
              <w:t xml:space="preserve">Tailscale, NetBird, Twingate, Zscaler, Cloudflare Access</w:t>
            </w:r>
          </w:p>
        </w:tc>
        <w:tc>
          <w:tcPr/>
          <w:p>
            <w:pPr>
              <w:pStyle w:val="Compact"/>
            </w:pPr>
            <w:r>
              <w:t xml:space="preserve">coordination/network-map, per-user ACL routing, device posture, multi-tenancy, audit</w:t>
            </w:r>
          </w:p>
        </w:tc>
      </w:tr>
    </w:tbl>
    <w:p>
      <w:pPr>
        <w:pStyle w:val="BodyText"/>
      </w:pPr>
      <w:r>
        <w:t xml:space="preserve">The same Gateway serves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use cases from one deployment [00 §3.3]: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Privacy-exit mode</w:t>
      </w:r>
      <w:r>
        <w:t xml:space="preserve"> </w:t>
      </w:r>
      <w:r>
        <w:t xml:space="preserve">(the Mullvad use case) — the Client full-tunnels to the</w:t>
      </w:r>
      <w:r>
        <w:t xml:space="preserve"> </w:t>
      </w:r>
      <w:r>
        <w:t xml:space="preserve">internet through the Gateway; the Gateway is a plain privacy exit.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Overlay-access mode</w:t>
      </w:r>
      <w:r>
        <w:t xml:space="preserve"> </w:t>
      </w:r>
      <w:r>
        <w:t xml:space="preserve">(the ZTNA use case) — the Client reaches the subset of</w:t>
      </w:r>
      <w:r>
        <w:t xml:space="preserve"> </w:t>
      </w:r>
      <w:r>
        <w:t xml:space="preserve">joined private networks its policy allows, via Connectors that dialed out.</w:t>
      </w:r>
    </w:p>
    <w:p>
      <w:pPr>
        <w:pStyle w:val="FirstParagraph"/>
      </w:pPr>
      <w:r>
        <w:t xml:space="preserve">The convergence is not a marketing framing; it falls out of the architecture. The</w:t>
      </w:r>
      <w:r>
        <w:t xml:space="preserve"> </w:t>
      </w:r>
      <w:r>
        <w:rPr>
          <w:i/>
          <w:iCs/>
        </w:rPr>
        <w:t xml:space="preserve">same Rust core</w:t>
      </w:r>
      <w:r>
        <w:t xml:space="preserve"> </w:t>
      </w:r>
      <w:r>
        <w:t xml:space="preserve">captures the device's traffic in both modes; the</w:t>
      </w:r>
      <w:r>
        <w:t xml:space="preserve"> </w:t>
      </w:r>
      <w:r>
        <w:rPr>
          <w:i/>
          <w:iCs/>
        </w:rPr>
        <w:t xml:space="preserve">same control</w:t>
      </w:r>
      <w:r>
        <w:rPr>
          <w:i/>
          <w:iCs/>
        </w:rPr>
        <w:t xml:space="preserve"> </w:t>
      </w:r>
      <w:r>
        <w:rPr>
          <w:i/>
          <w:iCs/>
        </w:rPr>
        <w:t xml:space="preserve">plane</w:t>
      </w:r>
      <w:r>
        <w:t xml:space="preserve"> </w:t>
      </w:r>
      <w:r>
        <w:t xml:space="preserve">compiles policy in both modes; the difference is only which exit/route the</w:t>
      </w:r>
      <w:r>
        <w:t xml:space="preserve"> </w:t>
      </w:r>
      <w:r>
        <w:t xml:space="preserve">network map grants [00 §5], [SPEC §3]. This is why a single codebase can address a</w:t>
      </w:r>
      <w:r>
        <w:t xml:space="preserve"> </w:t>
      </w:r>
      <w:r>
        <w:t xml:space="preserve">consumer persona (privacy-consumer) and three business personas (business-admin,</w:t>
      </w:r>
      <w:r>
        <w:t xml:space="preserve"> </w:t>
      </w:r>
      <w:r>
        <w:t xml:space="preserve">business-end-user, connector-operator) — all enumerated in</w:t>
      </w:r>
      <w:r>
        <w:t xml:space="preserve"> </w:t>
      </w:r>
      <w:hyperlink r:id="rId12">
        <w:r>
          <w:rPr>
            <w:rStyle w:val="VerbatimChar"/>
          </w:rPr>
          <w:t xml:space="preserve">personas-and-roles.md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UNVERIFIED</w:t>
      </w:r>
      <w:r>
        <w:t xml:space="preserve"> </w:t>
      </w:r>
      <w:r>
        <w:t xml:space="preserve">— the strategic claim that "the consumer privacy-VPN and business</w:t>
      </w:r>
      <w:r>
        <w:t xml:space="preserve"> </w:t>
      </w:r>
      <w:r>
        <w:t xml:space="preserve">ZTNA categories are converging" is an industry-trend assertion, not an</w:t>
      </w:r>
      <w:r>
        <w:t xml:space="preserve"> </w:t>
      </w:r>
      <w:r>
        <w:t xml:space="preserve">architectural fact. It is the</w:t>
      </w:r>
      <w:r>
        <w:t xml:space="preserve"> </w:t>
      </w:r>
      <w:r>
        <w:rPr>
          <w:i/>
          <w:iCs/>
        </w:rPr>
        <w:t xml:space="preserve">rationale</w:t>
      </w:r>
      <w:r>
        <w:t xml:space="preserve"> </w:t>
      </w:r>
      <w:r>
        <w:t xml:space="preserve">for the dual model, but its</w:t>
      </w:r>
      <w:r>
        <w:t xml:space="preserve"> </w:t>
      </w:r>
      <w:r>
        <w:t xml:space="preserve">market-truth is out of scope for this spec and is not relied on by any</w:t>
      </w:r>
      <w:r>
        <w:t xml:space="preserve"> </w:t>
      </w:r>
      <w:r>
        <w:t xml:space="preserve">requirement; requirements derive from the architecture, not the trend.</w:t>
      </w:r>
    </w:p>
    <w:bookmarkStart w:id="25" w:name="Xbb086b18df30e9a214ab7e443207260554fb4cc"/>
    <w:p>
      <w:pPr>
        <w:pStyle w:val="Heading3"/>
      </w:pPr>
      <w:r>
        <w:t xml:space="preserve">3.1 Hosting/commercial stance (settled direction, open licence)</w:t>
      </w:r>
    </w:p>
    <w:p>
      <w:pPr>
        <w:pStyle w:val="FirstParagraph"/>
      </w:pPr>
      <w:r>
        <w:t xml:space="preserve">The hosting model is settled:</w:t>
      </w:r>
      <w:r>
        <w:t xml:space="preserve"> </w:t>
      </w:r>
      <w:r>
        <w:rPr>
          <w:b/>
          <w:bCs/>
        </w:rPr>
        <w:t xml:space="preserve">self-host / home-lab first; the same code can</w:t>
      </w:r>
      <w:r>
        <w:rPr>
          <w:b/>
          <w:bCs/>
        </w:rPr>
        <w:t xml:space="preserve"> </w:t>
      </w:r>
      <w:r>
        <w:rPr>
          <w:b/>
          <w:bCs/>
        </w:rPr>
        <w:t xml:space="preserve">serve managed later</w:t>
      </w:r>
      <w:r>
        <w:t xml:space="preserve"> </w:t>
      </w:r>
      <w:r>
        <w:t xml:space="preserve">[00 §7.1], [SPEC §2]. The</w:t>
      </w:r>
      <w:r>
        <w:t xml:space="preserve"> </w:t>
      </w:r>
      <w:r>
        <w:rPr>
          <w:i/>
          <w:iCs/>
        </w:rPr>
        <w:t xml:space="preserve">licensing</w:t>
      </w:r>
      <w:r>
        <w:t xml:space="preserve"> </w:t>
      </w:r>
      <w:r>
        <w:t xml:space="preserve">model is an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</w:rPr>
        <w:t xml:space="preserve">decision (D8)</w:t>
      </w:r>
      <w:r>
        <w:t xml:space="preserve"> </w:t>
      </w:r>
      <w:r>
        <w:t xml:space="preserve">— surfaced with options + recommendation, never silently picked</w:t>
      </w:r>
      <w:r>
        <w:t xml:space="preserve"> </w:t>
      </w:r>
      <w:r>
        <w:t xml:space="preserve">[00 §7.2], [SPEC §9]: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permissive (Apache-2.0/MIT) for the reusable 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) so they are maximally reusable by</w:t>
      </w:r>
      <w:r>
        <w:t xml:space="preserve"> </w:t>
      </w:r>
      <w:r>
        <w:t xml:space="preserve">other Helix-ecosystem projects (§11.4.28/.74), plus source-available (BSL-class)</w:t>
      </w:r>
      <w:r>
        <w:t xml:space="preserve"> </w:t>
      </w:r>
      <w:r>
        <w:t xml:space="preserve">for the commercial multi-tenant Console/managed layer [00 §7.2].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OWNER-GATED (§11.4.66) before public release; until resolved every</w:t>
      </w:r>
      <w:r>
        <w:t xml:space="preserve"> </w:t>
      </w:r>
      <w:r>
        <w:t xml:space="preserve">repo carries an explicit</w:t>
      </w:r>
      <w:r>
        <w:t xml:space="preserve"> </w:t>
      </w:r>
      <w:r>
        <w:rPr>
          <w:rStyle w:val="VerbatimChar"/>
        </w:rPr>
        <w:t xml:space="preserve">LICENSE.PENDING</w:t>
      </w:r>
      <w:r>
        <w:t xml:space="preserve"> </w:t>
      </w:r>
      <w:r>
        <w:t xml:space="preserve">marker, never an assumed licence</w:t>
      </w:r>
      <w:r>
        <w:t xml:space="preserve"> </w:t>
      </w:r>
      <w:r>
        <w:t xml:space="preserve">(§11.4.6) [00 §7.2].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1868dc6aac74b9b9021c16eac78b4917af5b882"/>
    <w:p>
      <w:pPr>
        <w:pStyle w:val="Heading2"/>
      </w:pPr>
      <w:r>
        <w:t xml:space="preserve">4. Prior-art deep-dive</w:t>
      </w:r>
    </w:p>
    <w:p>
      <w:pPr>
        <w:pStyle w:val="FirstParagraph"/>
      </w:pPr>
      <w:r>
        <w:t xml:space="preserve">This is the positioning map from [00 §6], expanded with</w:t>
      </w:r>
      <w:r>
        <w:t xml:space="preserve"> </w:t>
      </w:r>
      <w:r>
        <w:rPr>
          <w:i/>
          <w:iCs/>
        </w:rPr>
        <w:t xml:space="preserve">what HelixVPN borrows,</w:t>
      </w:r>
      <w:r>
        <w:rPr>
          <w:i/>
          <w:iCs/>
        </w:rPr>
        <w:t xml:space="preserve"> </w:t>
      </w:r>
      <w:r>
        <w:rPr>
          <w:i/>
          <w:iCs/>
        </w:rPr>
        <w:t xml:space="preserve">what it deliberately diverges on, and the honesty caveat per competitor</w:t>
      </w:r>
      <w:r>
        <w:t xml:space="preserve">. The</w:t>
      </w:r>
      <w:r>
        <w:t xml:space="preserve"> </w:t>
      </w:r>
      <w:r>
        <w:t xml:space="preserve">comparison rows are competitive-product facts and carry an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blanket</w:t>
      </w:r>
      <w:r>
        <w:t xml:space="preserve"> </w:t>
      </w:r>
      <w:r>
        <w:t xml:space="preserve">caveat (§4.6).</w:t>
      </w:r>
    </w:p>
    <w:bookmarkStart w:id="27" w:name="X6ff1a0b420d7c9fd97549942c8466f741f29ccc"/>
    <w:p>
      <w:pPr>
        <w:pStyle w:val="Heading3"/>
      </w:pPr>
      <w:r>
        <w:t xml:space="preserve">4.1 Mullvad — the obfuscation &amp; privacy bar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a consumer privacy VPN with a best-in-class obfuscation stack</w:t>
      </w:r>
      <w:r>
        <w:t xml:space="preserve"> </w:t>
      </w:r>
      <w:r>
        <w:t xml:space="preserve">(QUIC/MASQUE, Shadowsocks, UDP-over-TCP, lightweight obfs, DAITA), multi-hop,</w:t>
      </w:r>
      <w:r>
        <w:t xml:space="preserve"> </w:t>
      </w:r>
      <w:r>
        <w:t xml:space="preserve">kill-switch, anonymous account numbers, and a strong no-logging stance [00 §6].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HelixVPN borrows: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entire obfuscation + privacy feature set</w:t>
      </w:r>
      <w:r>
        <w:t xml:space="preserve"> </w:t>
      </w:r>
      <w:r>
        <w:t xml:space="preserve">— it</w:t>
      </w:r>
      <w:r>
        <w:t xml:space="preserve"> </w:t>
      </w:r>
      <w:r>
        <w:t xml:space="preserve">is the acceptance checklist (the Mullvad-parity matrix, [00 §9]). The single</w:t>
      </w:r>
      <w:r>
        <w:t xml:space="preserve"> </w:t>
      </w:r>
      <w:r>
        <w:t xml:space="preserve">most load-bearing inherited insight:</w:t>
      </w:r>
      <w:r>
        <w:t xml:space="preserve"> </w:t>
      </w:r>
      <w:r>
        <w:rPr>
          <w:b/>
          <w:bCs/>
        </w:rPr>
        <w:t xml:space="preserve">Mullvad's "QUIC mode" is not a separate</w:t>
      </w:r>
      <w:r>
        <w:rPr>
          <w:b/>
          <w:bCs/>
        </w:rPr>
        <w:t xml:space="preserve"> </w:t>
      </w:r>
      <w:r>
        <w:rPr>
          <w:b/>
          <w:bCs/>
        </w:rPr>
        <w:t xml:space="preserve">protocol — it is WireGuard-over-MASQUE/HTTP-3</w:t>
      </w:r>
      <w:r>
        <w:t xml:space="preserve"> </w:t>
      </w:r>
      <w:r>
        <w:t xml:space="preserve">[00 §2.2], (</w:t>
      </w:r>
      <w:r>
        <w:rPr>
          <w:rStyle w:val="VerbatimChar"/>
        </w:rPr>
        <w:t xml:space="preserve">[research-masque]</w:t>
      </w:r>
      <w:r>
        <w:t xml:space="preserve">).</w:t>
      </w:r>
      <w:r>
        <w:t xml:space="preserve"> </w:t>
      </w:r>
      <w:r>
        <w:t xml:space="preserve">This shapes the entire data plane (D1).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HelixVPN diverges on:</w:t>
      </w:r>
      <w:r>
        <w:t xml:space="preserve"> </w:t>
      </w:r>
      <w:r>
        <w:t xml:space="preserve">Mullvad is a</w:t>
      </w:r>
      <w:r>
        <w:t xml:space="preserve"> </w:t>
      </w:r>
      <w:r>
        <w:rPr>
          <w:i/>
          <w:iCs/>
        </w:rPr>
        <w:t xml:space="preserve">service</w:t>
      </w:r>
      <w:r>
        <w:t xml:space="preserve"> </w:t>
      </w:r>
      <w:r>
        <w:t xml:space="preserve">you cannot self-host, and</w:t>
      </w:r>
      <w:r>
        <w:t xml:space="preserve"> </w:t>
      </w:r>
      <w:r>
        <w:t xml:space="preserve">it is a</w:t>
      </w:r>
      <w:r>
        <w:t xml:space="preserve"> </w:t>
      </w:r>
      <w:r>
        <w:rPr>
          <w:i/>
          <w:iCs/>
        </w:rPr>
        <w:t xml:space="preserve">privacy exit only</w:t>
      </w:r>
      <w:r>
        <w:t xml:space="preserve"> </w:t>
      </w:r>
      <w:r>
        <w:t xml:space="preserve">— no multi-network overlay, no Connector model.</w:t>
      </w:r>
      <w:r>
        <w:t xml:space="preserve"> </w:t>
      </w:r>
      <w:r>
        <w:t xml:space="preserve">HelixVPN is self-hostable and adds the 1→N overlay.</w:t>
      </w:r>
    </w:p>
    <w:bookmarkEnd w:id="27"/>
    <w:bookmarkStart w:id="28" w:name="X05e9fea01556575bdab8b4f45141a6118a9757f"/>
    <w:p>
      <w:pPr>
        <w:pStyle w:val="Heading3"/>
      </w:pPr>
      <w:r>
        <w:t xml:space="preserve">4.2 Tailscale / Headscale — the coordination model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a WireGuard mesh with a coordination server that pushes a</w:t>
      </w:r>
      <w:r>
        <w:t xml:space="preserve"> </w:t>
      </w:r>
      <w:r>
        <w:t xml:space="preserve">desired-state "network map" (</w:t>
      </w:r>
      <w:r>
        <w:rPr>
          <w:rStyle w:val="VerbatimChar"/>
        </w:rPr>
        <w:t xml:space="preserve">MapResponse</w:t>
      </w:r>
      <w:r>
        <w:t xml:space="preserve">) to each node, ACL-compiled topology,</w:t>
      </w:r>
      <w:r>
        <w:t xml:space="preserve"> </w:t>
      </w:r>
      <w:r>
        <w:t xml:space="preserve">subnet routers, and (via Headscale) partial self-hosting [00 §6].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HelixVPN borrows: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push-don't-poll coordination model</w:t>
      </w:r>
      <w:r>
        <w:t xml:space="preserve"> </w:t>
      </w:r>
      <w:r>
        <w:t xml:space="preserve">(P4) —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server-stream is explicitly Tailscale-</w:t>
      </w:r>
      <w:r>
        <w:rPr>
          <w:rStyle w:val="VerbatimChar"/>
        </w:rPr>
        <w:t xml:space="preserve">MapResponse</w:t>
      </w:r>
      <w:r>
        <w:t xml:space="preserve">-style</w:t>
      </w:r>
      <w:r>
        <w:t xml:space="preserve"> </w:t>
      </w:r>
      <w:r>
        <w:t xml:space="preserve">[00 §8 P4], [SPEC §7.2]; the ACL → per-peer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compilation; and the</w:t>
      </w:r>
      <w:r>
        <w:t xml:space="preserve"> </w:t>
      </w:r>
      <w:r>
        <w:rPr>
          <w:b/>
          <w:bCs/>
        </w:rPr>
        <w:t xml:space="preserve">4via6</w:t>
      </w:r>
      <w:r>
        <w:t xml:space="preserve"> </w:t>
      </w:r>
      <w:r>
        <w:t xml:space="preserve">scheme for mapping overlapping advertised IPv4 LANs into a per-tenant</w:t>
      </w:r>
      <w:r>
        <w:t xml:space="preserve"> </w:t>
      </w:r>
      <w:r>
        <w:t xml:space="preserve">ULA IPv6 space (D4) [00 §11 D4].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HelixVPN diverges on:</w:t>
      </w:r>
      <w:r>
        <w:t xml:space="preserve"> </w:t>
      </w:r>
      <w:r>
        <w:t xml:space="preserve">Tailscale is a mesh (peers connect to peers);</w:t>
      </w:r>
      <w:r>
        <w:t xml:space="preserve"> </w:t>
      </w:r>
      <w:r>
        <w:t xml:space="preserve">HelixVPN's MVP is a reverse-tunnel hub-and-spoke (edges dial the Gateway), with</w:t>
      </w:r>
      <w:r>
        <w:t xml:space="preserve"> </w:t>
      </w:r>
      <w:r>
        <w:t xml:space="preserve">direct P2P + DERP-style relay deferred to Phase 2 (X4) [00 §9]. Tailscale lacks</w:t>
      </w:r>
      <w:r>
        <w:t xml:space="preserve"> </w:t>
      </w:r>
      <w:r>
        <w:t xml:space="preserve">a full Mullvad-grade obfuscation stack.</w:t>
      </w:r>
    </w:p>
    <w:bookmarkEnd w:id="28"/>
    <w:bookmarkStart w:id="29" w:name="Xe32a3e2f668614e302f1d91ea6c62f676dc1062"/>
    <w:p>
      <w:pPr>
        <w:pStyle w:val="Heading3"/>
      </w:pPr>
      <w:r>
        <w:t xml:space="preserve">4.3 WireGuard-based incumbents (NetBird, Netmaker, Firezone, wg-easy)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they are:</w:t>
      </w:r>
      <w:r>
        <w:t xml:space="preserve"> </w:t>
      </w:r>
      <w:r>
        <w:t xml:space="preserve">self-hostable WireGuard control planes / mesh managers. The</w:t>
      </w:r>
      <w:r>
        <w:t xml:space="preserve"> </w:t>
      </w:r>
      <w:r>
        <w:t xml:space="preserve">overview names</w:t>
      </w:r>
      <w:r>
        <w:t xml:space="preserve"> </w:t>
      </w:r>
      <w:r>
        <w:rPr>
          <w:b/>
          <w:bCs/>
        </w:rPr>
        <w:t xml:space="preserve">NetBird</w:t>
      </w:r>
      <w:r>
        <w:t xml:space="preserve"> </w:t>
      </w:r>
      <w:r>
        <w:t xml:space="preserve">as the closest OSS shape (WireGuard + management/signal</w:t>
      </w:r>
      <w:r>
        <w:t xml:space="preserve"> </w:t>
      </w:r>
      <w:r>
        <w:t xml:space="preserve">server, self-hosted) [00 §6].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HelixVPN borrows:</w:t>
      </w:r>
      <w:r>
        <w:t xml:space="preserve"> </w:t>
      </w:r>
      <w:r>
        <w:t xml:space="preserve">the architectural validation that a WG-crypto-core +</w:t>
      </w:r>
      <w:r>
        <w:t xml:space="preserve"> </w:t>
      </w:r>
      <w:r>
        <w:t xml:space="preserve">a separate control/signal server is the right split — HelixVPN's P2 (WG is the</w:t>
      </w:r>
      <w:r>
        <w:t xml:space="preserve"> </w:t>
      </w:r>
      <w:r>
        <w:t xml:space="preserve">crypto core, transports are pluggable beneath it) is the same instinct, made</w:t>
      </w:r>
      <w:r>
        <w:t xml:space="preserve"> </w:t>
      </w:r>
      <w:r>
        <w:t xml:space="preserve">strict [00 §8 P2].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HelixVPN diverges on:</w:t>
      </w:r>
      <w:r>
        <w:t xml:space="preserve"> </w:t>
      </w:r>
      <w:r>
        <w:t xml:space="preserve">these incumbents generally lack Mullvad-grade</w:t>
      </w:r>
      <w:r>
        <w:t xml:space="preserve"> </w:t>
      </w:r>
      <w:r>
        <w:t xml:space="preserve">obfuscation (MASQUE/QUIC, DAITA), and none ship a first-party 8-platform app</w:t>
      </w:r>
      <w:r>
        <w:t xml:space="preserve"> </w:t>
      </w:r>
      <w:r>
        <w:t xml:space="preserve">suite including Aurora + HarmonyOS from a shared codebase. HelixVPN treats</w:t>
      </w:r>
      <w:r>
        <w:t xml:space="preserve"> </w:t>
      </w:r>
      <w:r>
        <w:t xml:space="preserve">obfuscation as a first-class pluggable layer, not an add-on.</w:t>
      </w:r>
    </w:p>
    <w:p>
      <w:pPr>
        <w:pStyle w:val="BlockText"/>
      </w:pPr>
      <w:r>
        <w:rPr>
          <w:b/>
          <w:bCs/>
        </w:rPr>
        <w:t xml:space="preserve">UNVERIFIED</w:t>
      </w:r>
      <w:r>
        <w:t xml:space="preserve"> </w:t>
      </w:r>
      <w:r>
        <w:t xml:space="preserve">— the specific capability gaps attributed to NetBird/Netmaker/</w:t>
      </w:r>
      <w:r>
        <w:t xml:space="preserve"> </w:t>
      </w:r>
      <w:r>
        <w:t xml:space="preserve">Firezone/wg-easy (e.g. "lacks MASQUE obfuscation", "no Aurora/HarmonyOS app")</w:t>
      </w:r>
      <w:r>
        <w:t xml:space="preserve"> </w:t>
      </w:r>
      <w:r>
        <w:t xml:space="preserve">are competitive-product facts at a point in time. Re-verify in the §11.4.99 pass</w:t>
      </w:r>
      <w:r>
        <w:t xml:space="preserve"> </w:t>
      </w:r>
      <w:r>
        <w:t xml:space="preserve">before external use (R1).</w:t>
      </w:r>
    </w:p>
    <w:bookmarkEnd w:id="29"/>
    <w:bookmarkStart w:id="30" w:name="X20fc690c504537112a0f150f1d8479abee8e334"/>
    <w:p>
      <w:pPr>
        <w:pStyle w:val="Heading3"/>
      </w:pPr>
      <w:r>
        <w:t xml:space="preserve">4.4 Cloudflare Tunnel + WARP — connector-dials-out + MASQUE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an outbound-only connector (</w:t>
      </w:r>
      <w:r>
        <w:rPr>
          <w:rStyle w:val="VerbatimChar"/>
        </w:rPr>
        <w:t xml:space="preserve">cloudflared</w:t>
      </w:r>
      <w:r>
        <w:t xml:space="preserve">) that dials the</w:t>
      </w:r>
      <w:r>
        <w:t xml:space="preserve"> </w:t>
      </w:r>
      <w:r>
        <w:t xml:space="preserve">Cloudflare edge, plus WARP, a consumer client using MASQUE [00 §6].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HelixVPN borrows: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connector-dials-out</w:t>
      </w:r>
      <w:r>
        <w:t xml:space="preserve"> </w:t>
      </w:r>
      <w:r>
        <w:t xml:space="preserve">model (the founding</w:t>
      </w:r>
      <w:r>
        <w:t xml:space="preserve"> </w:t>
      </w:r>
      <w:r>
        <w:t xml:space="preserve">constraint, P3) and</w:t>
      </w:r>
      <w:r>
        <w:t xml:space="preserve"> </w:t>
      </w:r>
      <w:r>
        <w:rPr>
          <w:b/>
          <w:bCs/>
        </w:rPr>
        <w:t xml:space="preserve">MASQUE as a transport</w:t>
      </w:r>
      <w:r>
        <w:t xml:space="preserve"> </w:t>
      </w:r>
      <w:r>
        <w:t xml:space="preserve">[00 §6] (</w:t>
      </w:r>
      <w:r>
        <w:rPr>
          <w:rStyle w:val="VerbatimChar"/>
        </w:rPr>
        <w:t xml:space="preserve">[04_ARCH §0/§3.3]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HelixVPN diverges on:</w:t>
      </w:r>
      <w:r>
        <w:t xml:space="preserve"> </w:t>
      </w:r>
      <w:r>
        <w:t xml:space="preserve">Cloudflare's coordination + edge are a</w:t>
      </w:r>
      <w:r>
        <w:t xml:space="preserve"> </w:t>
      </w:r>
      <w:r>
        <w:t xml:space="preserve">proprietary global SaaS; HelixVPN is self-hostable, with the edge as a Rust</w:t>
      </w:r>
      <w:r>
        <w:t xml:space="preserve"> </w:t>
      </w:r>
      <w:r>
        <w:t xml:space="preserve">component you run. HelixVPN's obfuscation is Mullvad-parity, broader than WARP.</w:t>
      </w:r>
    </w:p>
    <w:bookmarkEnd w:id="30"/>
    <w:bookmarkStart w:id="31" w:name="X551e549427b27c7a0c0018fbd43c3ee62ec5d75"/>
    <w:p>
      <w:pPr>
        <w:pStyle w:val="Heading3"/>
      </w:pPr>
      <w:r>
        <w:t xml:space="preserve">4.5 Twingate / Zscaler — the ZTNA policy model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they are:</w:t>
      </w:r>
      <w:r>
        <w:t xml:space="preserve"> </w:t>
      </w:r>
      <w:r>
        <w:t xml:space="preserve">enterprise Zero-Trust Network Access — per-user/per-app</w:t>
      </w:r>
      <w:r>
        <w:t xml:space="preserve"> </w:t>
      </w:r>
      <w:r>
        <w:t xml:space="preserve">policy, no inbound exposure, identity-driven [00 §6].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HelixVPN borrows: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ZTNA default-deny policy model</w:t>
      </w:r>
      <w:r>
        <w:t xml:space="preserve"> </w:t>
      </w:r>
      <w:r>
        <w:t xml:space="preserve">— need-to-know</w:t>
      </w:r>
      <w:r>
        <w:t xml:space="preserve"> </w:t>
      </w:r>
      <w:r>
        <w:t xml:space="preserve">peer distribution, per-user ACL → reachability [00 §6], (S1/S3 in the security</w:t>
      </w:r>
      <w:r>
        <w:t xml:space="preserve"> </w:t>
      </w:r>
      <w:r>
        <w:t xml:space="preserve">overview).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HelixVPN diverges on:</w:t>
      </w:r>
      <w:r>
        <w:t xml:space="preserve"> </w:t>
      </w:r>
      <w:r>
        <w:t xml:space="preserve">these are SaaS, not self-hostable, and operate</w:t>
      </w:r>
      <w:r>
        <w:t xml:space="preserve"> </w:t>
      </w:r>
      <w:r>
        <w:t xml:space="preserve">higher in the stack; HelixVPN is an L3 IP overlay with L4 port policy (it is</w:t>
      </w:r>
      <w:r>
        <w:t xml:space="preserve"> </w:t>
      </w:r>
      <w:r>
        <w:t xml:space="preserve">explicitly NOT an L7 inspection appliance, §6) [00 §2.2].</w:t>
      </w:r>
    </w:p>
    <w:bookmarkEnd w:id="31"/>
    <w:bookmarkStart w:id="32" w:name="Xa2b8b94190aaf0700752c251fc07d1dc62ca164"/>
    <w:p>
      <w:pPr>
        <w:pStyle w:val="Heading3"/>
      </w:pPr>
      <w:r>
        <w:t xml:space="preserve">4.6 Positioning matrix (from the overview)</w:t>
      </w:r>
    </w:p>
    <w:p>
      <w:pPr>
        <w:pStyle w:val="FirstParagraph"/>
      </w:pPr>
      <w:r>
        <w:t xml:space="preserve">This is the [00 §6] matrix, reproduced as the canonical positioning table. The</w:t>
      </w:r>
      <w:r>
        <w:t xml:space="preserve"> </w:t>
      </w:r>
      <w:r>
        <w:t xml:space="preserve">non-HelixVPN cells carry the §4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blanket caveat.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Self-host</w:t>
            </w:r>
          </w:p>
        </w:tc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Multi-network overlay</w:t>
            </w:r>
          </w:p>
        </w:tc>
        <w:tc>
          <w:tcPr/>
          <w:p>
            <w:pPr>
              <w:pStyle w:val="Compact"/>
            </w:pPr>
            <w:r>
              <w:t xml:space="preserve">1st-party cross-platform apps</w:t>
            </w:r>
          </w:p>
        </w:tc>
        <w:tc>
          <w:tcPr/>
          <w:p>
            <w:pPr>
              <w:pStyle w:val="Compact"/>
            </w:pPr>
            <w:r>
              <w:t xml:space="preserve">What HelixVPN borrows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Mullvad</w:t>
            </w:r>
          </w:p>
        </w:tc>
        <w:tc>
          <w:tcPr/>
          <w:p>
            <w:pPr>
              <w:pStyle w:val="Compact"/>
            </w:pPr>
            <w:r>
              <w:t xml:space="preserve">✗ (service)</w:t>
            </w:r>
          </w:p>
        </w:tc>
        <w:tc>
          <w:tcPr/>
          <w:p>
            <w:pPr>
              <w:pStyle w:val="Compact"/>
            </w:pPr>
            <w:r>
              <w:t xml:space="preserve">✅ best-in-class</w:t>
            </w:r>
          </w:p>
        </w:tc>
        <w:tc>
          <w:tcPr/>
          <w:p>
            <w:pPr>
              <w:pStyle w:val="Compact"/>
            </w:pPr>
            <w:r>
              <w:t xml:space="preserve">✗ (privacy exit only)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obfuscation + privacy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</w:t>
            </w:r>
          </w:p>
        </w:tc>
        <w:tc>
          <w:tcPr/>
          <w:p>
            <w:pPr>
              <w:pStyle w:val="Compact"/>
            </w:pPr>
            <w:r>
              <w:t xml:space="preserve">partial (Headscale)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 (mesh + subnet routers)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coordination / network-map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NetBird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closest OSS shape (WG + mgmt/signal)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Tunnel + WARP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MASQUE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connector-dials-out + MASQUE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Twingate / Zscaler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 ZTNA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the ZTNA policy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HelixVPN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full Mullvad-parity stack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on 8 platforms, one codebase</w:t>
            </w:r>
          </w:p>
        </w:tc>
        <w:tc>
          <w:tcPr/>
          <w:p>
            <w:pPr>
              <w:pStyle w:val="Compact"/>
            </w:pPr>
            <w:r>
              <w:t xml:space="preserve">the self-hosted</w:t>
            </w:r>
            <w:r>
              <w:t xml:space="preserve"> </w:t>
            </w:r>
            <w:r>
              <w:rPr>
                <w:i/>
                <w:iCs/>
              </w:rPr>
              <w:t xml:space="preserve">union</w:t>
            </w:r>
            <w:r>
              <w:t xml:space="preserve"> </w:t>
            </w:r>
            <w:r>
              <w:t xml:space="preserve">of all of the above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50" w:name="X9a100273c210e71ff2950c7caeb2fd81da121ab"/>
    <w:p>
      <w:pPr>
        <w:pStyle w:val="Heading2"/>
      </w:pPr>
      <w:r>
        <w:t xml:space="preserve">5. Differentiators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overview names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differentiators</w:t>
      </w:r>
      <w:r>
        <w:t xml:space="preserve"> </w:t>
      </w:r>
      <w:r>
        <w:rPr>
          <w:i/>
          <w:iCs/>
        </w:rPr>
        <w:t xml:space="preserve">to lead with externally</w:t>
      </w:r>
      <w:r>
        <w:t xml:space="preserve"> </w:t>
      </w:r>
      <w:r>
        <w:t xml:space="preserve">[00 §6] (</w:t>
      </w:r>
      <w:r>
        <w:rPr>
          <w:rStyle w:val="VerbatimChar"/>
        </w:rPr>
        <w:t xml:space="preserve">[04_ARCH §1.3]</w:t>
      </w:r>
      <w:r>
        <w:t xml:space="preserve">); this</w:t>
      </w:r>
      <w:r>
        <w:t xml:space="preserve"> </w:t>
      </w:r>
      <w:r>
        <w:t xml:space="preserve">section</w:t>
      </w:r>
      <w:r>
        <w:t xml:space="preserve"> </w:t>
      </w:r>
      <w:r>
        <w:rPr>
          <w:b/>
          <w:bCs/>
        </w:rPr>
        <w:t xml:space="preserve">expands them to seven</w:t>
      </w:r>
      <w:r>
        <w:t xml:space="preserve"> </w:t>
      </w:r>
      <w:r>
        <w:t xml:space="preserve">(D-1…D-7) for the internal positioning map.</w:t>
      </w:r>
      <w:r>
        <w:t xml:space="preserve"> </w:t>
      </w:r>
      <w:r>
        <w:t xml:space="preserve">The "four" and the "seven" are not in conflict — four are the headline messaging</w:t>
      </w:r>
      <w:r>
        <w:t xml:space="preserve"> </w:t>
      </w:r>
      <w:r>
        <w:t xml:space="preserve">set, seven are the full enumeration here.</w:t>
      </w:r>
    </w:p>
    <w:p>
      <w:pPr>
        <w:pStyle w:val="FirstParagraph"/>
      </w:pPr>
      <w:r>
        <w:t xml:space="preserve">The differentiators the overview tells us to lead with [00 §6]</w:t>
      </w:r>
      <w:r>
        <w:t xml:space="preserve"> </w:t>
      </w:r>
      <w:r>
        <w:t xml:space="preserve">(</w:t>
      </w:r>
      <w:r>
        <w:rPr>
          <w:rStyle w:val="VerbatimChar"/>
        </w:rPr>
        <w:t xml:space="preserve">[04_ARCH §1.3]</w:t>
      </w:r>
      <w:r>
        <w:t xml:space="preserve">) —</w:t>
      </w:r>
      <w:r>
        <w:t xml:space="preserve"> </w:t>
      </w:r>
      <w:r>
        <w:rPr>
          <w:b/>
          <w:bCs/>
        </w:rPr>
        <w:t xml:space="preserve">four to lead with externally, expanded to seven here</w:t>
      </w:r>
      <w:r>
        <w:t xml:space="preserve"> </w:t>
      </w:r>
      <w:r>
        <w:t xml:space="preserve">—</w:t>
      </w:r>
      <w:r>
        <w:t xml:space="preserve"> </w:t>
      </w:r>
      <w:r>
        <w:t xml:space="preserve">each tied to the architecture that delivers it and the spec doc that owns it. None</w:t>
      </w:r>
      <w:r>
        <w:t xml:space="preserve"> </w:t>
      </w:r>
      <w:r>
        <w:t xml:space="preserve">is aspirational; each maps to a concrete component.</w:t>
      </w:r>
    </w:p>
    <w:bookmarkStart w:id="35" w:name="Xf5bf3a6bde359e1f102f13835800526c9ddd167"/>
    <w:p>
      <w:pPr>
        <w:pStyle w:val="Heading3"/>
      </w:pPr>
      <w:r>
        <w:t xml:space="preserve">D-1 — Self-hosted AND Mullvad-grade obfuscation (incl. MASQUE/QUIC)</w:t>
      </w:r>
    </w:p>
    <w:p>
      <w:pPr>
        <w:pStyle w:val="FirstParagraph"/>
      </w:pPr>
      <w:r>
        <w:t xml:space="preserve">The combination is the headline. Mullvad has the obfuscation but is a service;</w:t>
      </w:r>
      <w:r>
        <w:t xml:space="preserve"> </w:t>
      </w:r>
      <w:r>
        <w:t xml:space="preserve">the self-hostable WG incumbents lack the obfuscation. HelixVPN ships both: a</w:t>
      </w:r>
      <w:r>
        <w:t xml:space="preserve"> </w:t>
      </w:r>
      <w:r>
        <w:t xml:space="preserve">pluggable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layer beneath WireGuard (plain UDP, LWO, MASQUE/QUIC,</w:t>
      </w:r>
      <w:r>
        <w:t xml:space="preserve"> </w:t>
      </w:r>
      <w:r>
        <w:t xml:space="preserve">Shadowsocks, UoT) selectable via an auto-escalation ladder [00 §9 F1–F8],</w:t>
      </w:r>
      <w:r>
        <w:t xml:space="preserve"> </w:t>
      </w:r>
      <w:r>
        <w:t xml:space="preserve">[SPEC §5.2]. Owned by</w:t>
      </w:r>
      <w:r>
        <w:t xml:space="preserve"> </w:t>
      </w:r>
      <w:hyperlink r:id="rId34">
        <w:r>
          <w:rPr>
            <w:rStyle w:val="VerbatimChar"/>
          </w:rPr>
          <w:t xml:space="preserve">../01-data-plane.md</w:t>
        </w:r>
      </w:hyperlink>
      <w:r>
        <w:t xml:space="preserve"> </w:t>
      </w:r>
      <w:r>
        <w:t xml:space="preserve">(D1).</w:t>
      </w:r>
    </w:p>
    <w:bookmarkEnd w:id="35"/>
    <w:bookmarkStart w:id="38" w:name="Xc2dc0d7af0b7c3e3f9c5b118794fed0d9967c29"/>
    <w:p>
      <w:pPr>
        <w:pStyle w:val="Heading3"/>
      </w:pPr>
      <w:r>
        <w:t xml:space="preserve">D-2 — Multi-network overlay: 1 user → N policy-scoped networks</w:t>
      </w:r>
    </w:p>
    <w:p>
      <w:pPr>
        <w:pStyle w:val="FirstParagraph"/>
      </w:pPr>
      <w:r>
        <w:t xml:space="preserve">The capability no incumbent self-hostable product combines with obfuscation:</w:t>
      </w:r>
      <w:r>
        <w:t xml:space="preserve"> </w:t>
      </w:r>
      <w:r>
        <w:t xml:space="preserve">multiple Connectors each advertise their CIDRs, the Gateway compiles them into one</w:t>
      </w:r>
      <w:r>
        <w:t xml:space="preserve"> </w:t>
      </w:r>
      <w:r>
        <w:rPr>
          <w:i/>
          <w:iCs/>
        </w:rPr>
        <w:t xml:space="preserve">policed</w:t>
      </w:r>
      <w:r>
        <w:t xml:space="preserve"> </w:t>
      </w:r>
      <w:r>
        <w:t xml:space="preserve">overlay, and a single user reaches the granted subset [00 §4.2, §9 X1].</w:t>
      </w:r>
      <w:r>
        <w:t xml:space="preserve"> </w:t>
      </w:r>
      <w:r>
        <w:t xml:space="preserve">This implies three first-class problems the spec solves — overlapping RFC1918</w:t>
      </w:r>
      <w:r>
        <w:t xml:space="preserve"> </w:t>
      </w:r>
      <w:r>
        <w:t xml:space="preserve">ranges (D4 → 4via6), per-user ACL routing (default-deny → verdict maps), and split</w:t>
      </w:r>
      <w:r>
        <w:t xml:space="preserve"> </w:t>
      </w:r>
      <w:r>
        <w:t xml:space="preserve">horizon (microsegmentation by default) [00 §4.2]. Owned by</w:t>
      </w:r>
      <w:r>
        <w:t xml:space="preserve"> </w:t>
      </w:r>
      <w:hyperlink r:id="rId36">
        <w:r>
          <w:rPr>
            <w:rStyle w:val="VerbatimChar"/>
          </w:rPr>
          <w:t xml:space="preserve">../v02-data-plane/routing-and-addressing.md</w:t>
        </w:r>
      </w:hyperlink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VerbatimChar"/>
          </w:rPr>
          <w:t xml:space="preserve">../v03-control-plane/svc-policy.md</w:t>
        </w:r>
      </w:hyperlink>
      <w:r>
        <w:t xml:space="preserve">.</w:t>
      </w:r>
    </w:p>
    <w:bookmarkEnd w:id="38"/>
    <w:bookmarkStart w:id="39" w:name="X4fb2e1de1fafa14110245597e18f8d982aad3cf"/>
    <w:p>
      <w:pPr>
        <w:pStyle w:val="Heading3"/>
      </w:pPr>
      <w:r>
        <w:t xml:space="preserve">D-3 — Outbound-only network onboarding (no inbound port-forward, ever)</w:t>
      </w:r>
    </w:p>
    <w:p>
      <w:pPr>
        <w:pStyle w:val="FirstParagraph"/>
      </w:pPr>
      <w:r>
        <w:t xml:space="preserve">The founding constraint, made a principle (P3): Connectors and Clients always dial</w:t>
      </w:r>
      <w:r>
        <w:t xml:space="preserve"> </w:t>
      </w:r>
      <w:r>
        <w:t xml:space="preserve">the Gateway; no private network ever needs an inbound hole [00 §8 P3, §9 X2]. This</w:t>
      </w:r>
      <w:r>
        <w:t xml:space="preserve"> </w:t>
      </w:r>
      <w:r>
        <w:t xml:space="preserve">removes the single largest attack surface (a public inbound port) and is what makes</w:t>
      </w:r>
      <w:r>
        <w:t xml:space="preserve"> </w:t>
      </w:r>
      <w:r>
        <w:t xml:space="preserve">"expose my LAN without touching my router" literally true. Owned by the Connector</w:t>
      </w:r>
      <w:r>
        <w:t xml:space="preserve"> </w:t>
      </w:r>
      <w:r>
        <w:t xml:space="preserve">spec + the security overview.</w:t>
      </w:r>
    </w:p>
    <w:bookmarkEnd w:id="39"/>
    <w:bookmarkStart w:id="41" w:name="X81f8a84b8d0fbfecba8f16666274c1d899ba90d"/>
    <w:p>
      <w:pPr>
        <w:pStyle w:val="Heading3"/>
      </w:pPr>
      <w:r>
        <w:t xml:space="preserve">D-4 — One shared Rust + Flutter codebase across 8 platforms</w:t>
      </w:r>
    </w:p>
    <w:p>
      <w:pPr>
        <w:pStyle w:val="FirstParagraph"/>
      </w:pPr>
      <w:r>
        <w:t xml:space="preserve">The same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wraps obfuscation on the client and</w:t>
      </w:r>
      <w:r>
        <w:t xml:space="preserve"> </w:t>
      </w:r>
      <w:r>
        <w:rPr>
          <w:i/>
          <w:iCs/>
        </w:rPr>
        <w:t xml:space="preserve">unwraps</w:t>
      </w:r>
      <w:r>
        <w:t xml:space="preserve"> </w:t>
      </w:r>
      <w:r>
        <w:t xml:space="preserve">it on the</w:t>
      </w:r>
      <w:r>
        <w:t xml:space="preserve"> </w:t>
      </w:r>
      <w:r>
        <w:t xml:space="preserve">edge (P5 — one implementation, three consumers); the same Flutter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builds</w:t>
      </w:r>
      <w:r>
        <w:t xml:space="preserve"> </w:t>
      </w:r>
      <w:r>
        <w:t xml:space="preserve">all three apps via a flavor entrypoint [00 §8 P5, §5.2], [SPEC §3]. The platform</w:t>
      </w:r>
      <w:r>
        <w:t xml:space="preserve"> </w:t>
      </w:r>
      <w:r>
        <w:t xml:space="preserve">reach — iOS, Android,</w:t>
      </w:r>
      <w:r>
        <w:t xml:space="preserve"> </w:t>
      </w:r>
      <w:r>
        <w:rPr>
          <w:b/>
          <w:bCs/>
        </w:rPr>
        <w:t xml:space="preserve">Aurora OS</w:t>
      </w:r>
      <w:r>
        <w:t xml:space="preserve">,</w:t>
      </w:r>
      <w:r>
        <w:t xml:space="preserve"> </w:t>
      </w:r>
      <w:r>
        <w:rPr>
          <w:b/>
          <w:bCs/>
        </w:rPr>
        <w:t xml:space="preserve">HarmonyOS NEXT</w:t>
      </w:r>
      <w:r>
        <w:t xml:space="preserve">, Windows, Linux, macOS, Web</w:t>
      </w:r>
      <w:r>
        <w:t xml:space="preserve"> </w:t>
      </w:r>
      <w:r>
        <w:t xml:space="preserve">— is a differentiator no incumbent matches, with Aurora + HarmonyOS being unique</w:t>
      </w:r>
      <w:r>
        <w:t xml:space="preserve"> </w:t>
      </w:r>
      <w:r>
        <w:t xml:space="preserve">[00 §9 X5]. Owned by</w:t>
      </w:r>
      <w:r>
        <w:t xml:space="preserve"> </w:t>
      </w:r>
      <w:hyperlink r:id="rId40">
        <w:r>
          <w:rPr>
            <w:rStyle w:val="VerbatimChar"/>
          </w:rPr>
          <w:t xml:space="preserve">../03-client-core-and-ui.md</w:t>
        </w:r>
      </w:hyperlink>
      <w:r>
        <w:t xml:space="preserve"> </w:t>
      </w:r>
      <w:r>
        <w:t xml:space="preserve">and Volume 4.</w:t>
      </w:r>
    </w:p>
    <w:bookmarkEnd w:id="41"/>
    <w:bookmarkStart w:id="43" w:name="X6249eaecf86b64ae948e7102e7daa5ef91b1ad9"/>
    <w:p>
      <w:pPr>
        <w:pStyle w:val="Heading3"/>
      </w:pPr>
      <w:r>
        <w:t xml:space="preserve">D-5 — Event-driven, sub-second control plane</w:t>
      </w:r>
    </w:p>
    <w:p>
      <w:pPr>
        <w:pStyle w:val="FirstParagraph"/>
      </w:pPr>
      <w:r>
        <w:t xml:space="preserve">State changes propagate as events; agents reconcile to a pushed desired-state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p99 &lt; 1 s</w:t>
      </w:r>
      <w:r>
        <w:t xml:space="preserve"> </w:t>
      </w:r>
      <w:r>
        <w:t xml:space="preserve">convergence SLO, including policy edits and device revocation</w:t>
      </w:r>
      <w:r>
        <w:t xml:space="preserve"> </w:t>
      </w:r>
      <w:r>
        <w:t xml:space="preserve">[00 §8 P4], [SPEC §8.1]. Polling/cron-restart loops cannot meet this. Owned by</w:t>
      </w:r>
      <w:r>
        <w:t xml:space="preserve"> </w:t>
      </w:r>
      <w:hyperlink r:id="rId42">
        <w:r>
          <w:rPr>
            <w:rStyle w:val="VerbatimChar"/>
          </w:rPr>
          <w:t xml:space="preserve">../v03-control-plane/svc-coordinator.md</w:t>
        </w:r>
      </w:hyperlink>
      <w:r>
        <w:t xml:space="preserve">.</w:t>
      </w:r>
    </w:p>
    <w:bookmarkEnd w:id="43"/>
    <w:bookmarkStart w:id="44" w:name="X1da026c86449a93b8f342d6c1e16dc994724402"/>
    <w:p>
      <w:pPr>
        <w:pStyle w:val="Heading3"/>
      </w:pPr>
      <w:r>
        <w:t xml:space="preserve">D-6 — No-logging-as-code (verifiable, not promised)</w:t>
      </w:r>
    </w:p>
    <w:p>
      <w:pPr>
        <w:pStyle w:val="BlockText"/>
      </w:pPr>
      <w:r>
        <w:rPr>
          <w:b/>
          <w:bCs/>
        </w:rPr>
        <w:t xml:space="preserve">Reconciled (§11.4.35, 2026-06-26) — parity, not a Mullvad differentiator.</w:t>
      </w:r>
      <w:r>
        <w:t xml:space="preserve"> </w:t>
      </w:r>
      <w:r>
        <w:t xml:space="preserve">Mullvad already runs a strong no-logging stance, so "no-logging" is a</w:t>
      </w:r>
      <w:r>
        <w:t xml:space="preserve"> </w:t>
      </w:r>
      <w:r>
        <w:rPr>
          <w:b/>
          <w:bCs/>
        </w:rPr>
        <w:t xml:space="preserve">parity</w:t>
      </w:r>
      <w:r>
        <w:rPr>
          <w:b/>
          <w:bCs/>
        </w:rPr>
        <w:t xml:space="preserve"> </w:t>
      </w:r>
      <w:r>
        <w:rPr>
          <w:b/>
          <w:bCs/>
        </w:rPr>
        <w:t xml:space="preserve">row</w:t>
      </w:r>
      <w:r>
        <w:t xml:space="preserve">, not an edge over Mullvad. HelixVPN's genuine edge is that no-logging is</w:t>
      </w:r>
      <w:r>
        <w:t xml:space="preserve"> </w:t>
      </w:r>
      <w:r>
        <w:rPr>
          <w:b/>
          <w:bCs/>
        </w:rPr>
        <w:t xml:space="preserve">verifiable by construction</w:t>
      </w:r>
      <w:r>
        <w:t xml:space="preserve"> </w:t>
      </w:r>
      <w:r>
        <w:t xml:space="preserve">— you</w:t>
      </w:r>
      <w:r>
        <w:t xml:space="preserve"> </w:t>
      </w:r>
      <w:r>
        <w:rPr>
          <w:b/>
          <w:bCs/>
        </w:rPr>
        <w:t xml:space="preserve">self-host</w:t>
      </w:r>
      <w:r>
        <w:t xml:space="preserve"> </w:t>
      </w:r>
      <w:r>
        <w:t xml:space="preserve">the box and a CI schema-lint</w:t>
      </w:r>
      <w:r>
        <w:t xml:space="preserve"> </w:t>
      </w:r>
      <w:r>
        <w:t xml:space="preserve">fails the build if a durable connection/traffic/packet table appears — rather</w:t>
      </w:r>
      <w:r>
        <w:t xml:space="preserve"> </w:t>
      </w:r>
      <w:r>
        <w:t xml:space="preserve">than a trust-the-operator promise.</w:t>
      </w:r>
    </w:p>
    <w:p>
      <w:pPr>
        <w:pStyle w:val="FirstParagraph"/>
      </w:pPr>
      <w:r>
        <w:t xml:space="preserve">Privacy is a build property: no durable traffic table, CI-enforced (P7) [00 §8 P7].</w:t>
      </w:r>
      <w:r>
        <w:t xml:space="preserve"> </w:t>
      </w:r>
      <w:r>
        <w:t xml:space="preserve">The mechanical teeth are a CI schema-lint that fails the build on a forbidden</w:t>
      </w:r>
      <w:r>
        <w:t xml:space="preserve"> </w:t>
      </w:r>
      <w:r>
        <w:t xml:space="preserve">durable table [00 §8 illustrative guard]. Owned by</w:t>
      </w:r>
      <w:r>
        <w:t xml:space="preserve"> </w:t>
      </w:r>
      <w:hyperlink r:id="rId21">
        <w:r>
          <w:rPr>
            <w:rStyle w:val="VerbatimChar"/>
          </w:rPr>
          <w:t xml:space="preserve">../v05-security/no-logging-as-code.md</w:t>
        </w:r>
      </w:hyperlink>
      <w:r>
        <w:t xml:space="preserve">.</w:t>
      </w:r>
    </w:p>
    <w:bookmarkEnd w:id="44"/>
    <w:bookmarkStart w:id="49" w:name="X999d10d74082ba3f35de83eca11b57370b69115"/>
    <w:p>
      <w:pPr>
        <w:pStyle w:val="Heading3"/>
      </w:pPr>
      <w:r>
        <w:t xml:space="preserve">D-7 — Post-quantum-ready, hybrid-never-PQ-only</w:t>
      </w:r>
    </w:p>
    <w:p>
      <w:pPr>
        <w:pStyle w:val="BlockText"/>
      </w:pPr>
      <w:r>
        <w:rPr>
          <w:b/>
          <w:bCs/>
        </w:rPr>
        <w:t xml:space="preserve">Reconciled (§11.4.35, 2026-06-26) — parity, not a Mullvad differentiator.</w:t>
      </w:r>
      <w:r>
        <w:t xml:space="preserve"> </w:t>
      </w:r>
      <w:r>
        <w:t xml:space="preserve">Mullvad ships post-quantum too, so a PQ handshake is a</w:t>
      </w:r>
      <w:r>
        <w:t xml:space="preserve"> </w:t>
      </w:r>
      <w:r>
        <w:rPr>
          <w:b/>
          <w:bCs/>
        </w:rPr>
        <w:t xml:space="preserve">parity row</w:t>
      </w:r>
      <w:r>
        <w:t xml:space="preserve">, not an</w:t>
      </w:r>
      <w:r>
        <w:t xml:space="preserve"> </w:t>
      </w:r>
      <w:r>
        <w:t xml:space="preserve">edge over Mullvad. HelixVPN's genuine edge is that the same hybrid PQ handshake</w:t>
      </w:r>
      <w:r>
        <w:t xml:space="preserve"> </w:t>
      </w:r>
      <w:r>
        <w:t xml:space="preserve">runs on a stack</w:t>
      </w:r>
      <w:r>
        <w:t xml:space="preserve"> </w:t>
      </w:r>
      <w:r>
        <w:rPr>
          <w:b/>
          <w:bCs/>
        </w:rPr>
        <w:t xml:space="preserve">you self-host and can audit</w:t>
      </w:r>
      <w:r>
        <w:t xml:space="preserve"> </w:t>
      </w:r>
      <w:r>
        <w:t xml:space="preserve">— the differentiation is</w:t>
      </w:r>
      <w:r>
        <w:t xml:space="preserve"> </w:t>
      </w:r>
      <w:r>
        <w:t xml:space="preserve">self-host + verifiability, not the PQ feature itself.</w:t>
      </w:r>
    </w:p>
    <w:p>
      <w:pPr>
        <w:pStyle w:val="FirstParagraph"/>
      </w:pPr>
      <w:r>
        <w:t xml:space="preserve">A PQ KEM (ML-KEM / FIPS-203) derives a PSK mixed into the classical WG handshake;</w:t>
      </w:r>
      <w:r>
        <w:t xml:space="preserve"> </w:t>
      </w:r>
      <w:r>
        <w:t xml:space="preserve">an attacker must break both, and disabling PQ leaves classical WG secure [00 §9 F16],</w:t>
      </w:r>
      <w:r>
        <w:t xml:space="preserve"> </w:t>
      </w:r>
      <w:r>
        <w:t xml:space="preserve">(S10). Owned by</w:t>
      </w:r>
      <w:r>
        <w:t xml:space="preserve"> </w:t>
      </w:r>
      <w:hyperlink r:id="rId45">
        <w:r>
          <w:rPr>
            <w:rStyle w:val="VerbatimChar"/>
          </w:rPr>
          <w:t xml:space="preserve">../v05-security/post-quantum.md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2177142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/tmp/.private/milosvasic/tmp.zxGACDtLC8/img/diagram_002_362064263a4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11912825673e5732618ca973fc73d04541d088c"/>
    <w:p>
      <w:pPr>
        <w:pStyle w:val="Heading2"/>
      </w:pPr>
      <w:r>
        <w:t xml:space="preserve">6. Explicit non-goals</w:t>
      </w:r>
    </w:p>
    <w:p>
      <w:pPr>
        <w:pStyle w:val="FirstParagraph"/>
      </w:pPr>
      <w:r>
        <w:t xml:space="preserve">The negative space is load-bearing — it keeps every downstream document from</w:t>
      </w:r>
      <w:r>
        <w:t xml:space="preserve"> </w:t>
      </w:r>
      <w:r>
        <w:t xml:space="preserve">drifting into an adjacent product. These are from [00 §2.2] and [SPEC §2], stated</w:t>
      </w:r>
      <w:r>
        <w:t xml:space="preserve"> </w:t>
      </w:r>
      <w:r>
        <w:t xml:space="preserve">as binding product non-goals (not "later phases").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Non-goal</w:t>
            </w:r>
          </w:p>
        </w:tc>
        <w:tc>
          <w:tcPr/>
          <w:p>
            <w:pPr>
              <w:pStyle w:val="Compact"/>
            </w:pPr>
            <w:r>
              <w:t xml:space="preserve">Why excluded</w:t>
            </w:r>
          </w:p>
        </w:tc>
        <w:tc>
          <w:tcPr/>
          <w:p>
            <w:pPr>
              <w:pStyle w:val="Compact"/>
            </w:pPr>
            <w:r>
              <w:t xml:space="preserve">Where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forked/re-rolled WireGuard crypto</w:t>
            </w:r>
          </w:p>
        </w:tc>
        <w:tc>
          <w:tcPr/>
          <w:p>
            <w:pPr>
              <w:pStyle w:val="Compact"/>
            </w:pPr>
            <w:r>
              <w:t xml:space="preserve">the crypto core is the audited WG Noise IK construction; HelixVPN changes only how encrypted datagrams</w:t>
            </w:r>
            <w:r>
              <w:t xml:space="preserve"> </w:t>
            </w:r>
            <w:r>
              <w:rPr>
                <w:i/>
                <w:iCs/>
              </w:rPr>
              <w:t xml:space="preserve">look on the wire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../01-data-plane.md</w:t>
              </w:r>
            </w:hyperlink>
            <w:r>
              <w:t xml:space="preserve">; CI lint forbids touching WG crypto primitives [00 §2.2]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separate "QUIC protocol" alongside WG</w:t>
            </w:r>
          </w:p>
        </w:tc>
        <w:tc>
          <w:tcPr/>
          <w:p>
            <w:pPr>
              <w:pStyle w:val="Compact"/>
            </w:pPr>
            <w:r>
              <w:t xml:space="preserve">Mullvad's QUIC mode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WG-over-MASQUE/HTTP-3, not a different protocol</w:t>
            </w:r>
          </w:p>
        </w:tc>
        <w:tc>
          <w:tcPr/>
          <w:p>
            <w:pPr>
              <w:pStyle w:val="Compact"/>
            </w:pPr>
            <w:r>
              <w:t xml:space="preserve">D1; transport spec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[research-masque]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full system VPN in a browser</w:t>
            </w:r>
          </w:p>
        </w:tc>
        <w:tc>
          <w:tcPr/>
          <w:p>
            <w:pPr>
              <w:pStyle w:val="Compact"/>
            </w:pPr>
            <w:r>
              <w:t xml:space="preserve">browsers cannot open a TUN device; Web = Console (management) + an</w:t>
            </w:r>
            <w:r>
              <w:t xml:space="preserve"> </w:t>
            </w:r>
            <w:r>
              <w:rPr>
                <w:i/>
                <w:iCs/>
              </w:rPr>
              <w:t xml:space="preserve">optional</w:t>
            </w:r>
            <w:r>
              <w:t xml:space="preserve"> </w:t>
            </w:r>
            <w:r>
              <w:t xml:space="preserve">in-page WASM MASQUE proxy that proxies the</w:t>
            </w:r>
            <w:r>
              <w:t xml:space="preserve"> </w:t>
            </w:r>
            <w:r>
              <w:rPr>
                <w:b/>
                <w:bCs/>
              </w:rPr>
              <w:t xml:space="preserve">browser's own</w:t>
            </w:r>
            <w:r>
              <w:t xml:space="preserve"> </w:t>
            </w:r>
            <w:r>
              <w:t xml:space="preserve">traffic only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VerbatimChar"/>
                </w:rPr>
                <w:t xml:space="preserve">../v04-client/web-console.md</w:t>
              </w:r>
            </w:hyperlink>
            <w:r>
              <w:t xml:space="preserve">; §10 scope [00 §2.2]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logging / lawful-intercept / DLP appliance</w:t>
            </w:r>
          </w:p>
        </w:tc>
        <w:tc>
          <w:tcPr/>
          <w:p>
            <w:pPr>
              <w:pStyle w:val="Compact"/>
            </w:pPr>
            <w:r>
              <w:t xml:space="preserve">no-logging is an architectural build property, not a toggle;</w:t>
            </w:r>
            <w:r>
              <w:t xml:space="preserve"> </w:t>
            </w:r>
            <w:r>
              <w:rPr>
                <w:i/>
                <w:iCs/>
              </w:rPr>
              <w:t xml:space="preserve">control</w:t>
            </w:r>
            <w:r>
              <w:t xml:space="preserve"> </w:t>
            </w:r>
            <w:r>
              <w:t xml:space="preserve">actions are audited,</w:t>
            </w:r>
            <w:r>
              <w:t xml:space="preserve"> </w:t>
            </w:r>
            <w:r>
              <w:rPr>
                <w:i/>
                <w:iCs/>
              </w:rPr>
              <w:t xml:space="preserve">traffic</w:t>
            </w:r>
            <w:r>
              <w:t xml:space="preserve"> </w:t>
            </w:r>
            <w:r>
              <w:t xml:space="preserve">never is</w:t>
            </w:r>
          </w:p>
        </w:tc>
        <w:tc>
          <w:tcPr/>
          <w:p>
            <w:pPr>
              <w:pStyle w:val="Compact"/>
            </w:pPr>
            <w:r>
              <w:t xml:space="preserve">data-model spec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; CI schema-lint [00 §2.2]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generic SDN / service-mesh / L7 API gateway</w:t>
            </w:r>
          </w:p>
        </w:tc>
        <w:tc>
          <w:tcPr/>
          <w:p>
            <w:pPr>
              <w:pStyle w:val="Compact"/>
            </w:pPr>
            <w:r>
              <w:t xml:space="preserve">HelixVPN operates at L3 (IP overlay) + L4 port policy; it is not Envoy/Istio and does not terminate application TLS for inspection</w:t>
            </w:r>
          </w:p>
        </w:tc>
        <w:tc>
          <w:tcPr/>
          <w:p>
            <w:pPr>
              <w:pStyle w:val="Compact"/>
            </w:pPr>
            <w:r>
              <w:t xml:space="preserve">policy spec; §2.1 scope [00 §2.2]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consumer "free VPN" ad-funded service</w:t>
            </w:r>
          </w:p>
        </w:tc>
        <w:tc>
          <w:tcPr/>
          <w:p>
            <w:pPr>
              <w:pStyle w:val="Compact"/>
            </w:pPr>
            <w:r>
              <w:t xml:space="preserve">the default deployment is self-hosted; a managed offering is an optional later SKU, not the reason to exist</w:t>
            </w:r>
          </w:p>
        </w:tc>
        <w:tc>
          <w:tcPr/>
          <w:p>
            <w:pPr>
              <w:pStyle w:val="Compact"/>
            </w:pPr>
            <w:r>
              <w:t xml:space="preserve">§7 [00 §2.2]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dependent on inbound port-forwarding</w:t>
            </w:r>
            <w:r>
              <w:t xml:space="preserve"> </w:t>
            </w:r>
            <w:r>
              <w:t xml:space="preserve">on any joined network</w:t>
            </w:r>
          </w:p>
        </w:tc>
        <w:tc>
          <w:tcPr/>
          <w:p>
            <w:pPr>
              <w:pStyle w:val="Compact"/>
            </w:pPr>
            <w:r>
              <w:t xml:space="preserve">the reverse-tunnel insight is foundational (P3)</w:t>
            </w:r>
          </w:p>
        </w:tc>
        <w:tc>
          <w:tcPr/>
          <w:p>
            <w:pPr>
              <w:pStyle w:val="Compact"/>
            </w:pPr>
            <w:r>
              <w:t xml:space="preserve">Principle 3; Connector spec [00 §2.2]</w:t>
            </w:r>
          </w:p>
        </w:tc>
      </w:tr>
    </w:tbl>
    <w:bookmarkStart w:id="52" w:name="X3515965e848d573510853a1c3e8ad641eb732d4"/>
    <w:p>
      <w:pPr>
        <w:pStyle w:val="Heading3"/>
      </w:pPr>
      <w:r>
        <w:t xml:space="preserve">6.1 Two honesty markers (hard physical limits, stated to users)</w:t>
      </w:r>
    </w:p>
    <w:p>
      <w:pPr>
        <w:pStyle w:val="FirstParagraph"/>
      </w:pPr>
      <w:r>
        <w:t xml:space="preserve">Per §11.4.6, two product claims have</w:t>
      </w:r>
      <w:r>
        <w:t xml:space="preserve"> </w:t>
      </w:r>
      <w:r>
        <w:rPr>
          <w:i/>
          <w:iCs/>
        </w:rPr>
        <w:t xml:space="preserve">hard physical limits</w:t>
      </w:r>
      <w:r>
        <w:t xml:space="preserve"> </w:t>
      </w:r>
      <w:r>
        <w:t xml:space="preserve">and MUST be stated to</w:t>
      </w:r>
      <w:r>
        <w:t xml:space="preserve"> </w:t>
      </w:r>
      <w:r>
        <w:t xml:space="preserve">users without hand-waving [00 §2.2] (</w:t>
      </w:r>
      <w:r>
        <w:rPr>
          <w:rStyle w:val="VerbatimChar"/>
        </w:rPr>
        <w:t xml:space="preserve">[04_ARCH §5.7]</w:t>
      </w:r>
      <w:r>
        <w:t xml:space="preserve">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"Fully responsive web app" ≠ system VPN.</w:t>
      </w:r>
      <w:r>
        <w:t xml:space="preserve"> </w:t>
      </w:r>
      <w:r>
        <w:t xml:space="preserve">The Web build is the Console plus a</w:t>
      </w:r>
      <w:r>
        <w:t xml:space="preserve"> </w:t>
      </w:r>
      <w:r>
        <w:t xml:space="preserve">browser-scoped proxy; it cannot tunnel the whole OS (no TUN in a browser).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iOS Network Extension ~15 MB working-set ceiling.</w:t>
      </w:r>
      <w:r>
        <w:t xml:space="preserve"> </w:t>
      </w:r>
      <w:r>
        <w:t xml:space="preserve">A measured historical</w:t>
      </w:r>
      <w:r>
        <w:t xml:space="preserve"> </w:t>
      </w:r>
      <w:r>
        <w:t xml:space="preserve">constraint that shapes the core-language decision (D2) and is verified on-device</w:t>
      </w:r>
      <w:r>
        <w:t xml:space="preserve"> </w:t>
      </w:r>
      <w:r>
        <w:t xml:space="preserve">in Phase-0 gate G3, never assumed [00 §2.2], [SPEC §8.0 G3].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0a03da7925c7cccd51f43740162b0b4c7327714"/>
    <w:p>
      <w:pPr>
        <w:pStyle w:val="Heading2"/>
      </w:pPr>
      <w:r>
        <w:t xml:space="preserve">7. Positioning statement &amp; messaging spine</w:t>
      </w:r>
    </w:p>
    <w:bookmarkStart w:id="54" w:name="Xfde09bf654de5a201af7957a91ab211d7dba419"/>
    <w:p>
      <w:pPr>
        <w:pStyle w:val="Heading3"/>
      </w:pPr>
      <w:r>
        <w:t xml:space="preserve">7.1 The positioning statement (for-…-who-…-is-…-unlike)</w:t>
      </w:r>
    </w:p>
    <w:p>
      <w:pPr>
        <w:pStyle w:val="BlockText"/>
      </w:pPr>
      <w:r>
        <w:rPr>
          <w:b/>
          <w:bCs/>
        </w:rPr>
        <w:t xml:space="preserve">For</w:t>
      </w:r>
      <w:r>
        <w:t xml:space="preserve"> </w:t>
      </w:r>
      <w:r>
        <w:t xml:space="preserve">self-hosters, home-lab operators, and small MSPs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need both</w:t>
      </w:r>
      <w:r>
        <w:t xml:space="preserve"> </w:t>
      </w:r>
      <w:r>
        <w:t xml:space="preserve">Mullvad-grade privacy and Tailscale-grade multi-network coordination without a</w:t>
      </w:r>
      <w:r>
        <w:t xml:space="preserve"> </w:t>
      </w:r>
      <w:r>
        <w:t xml:space="preserve">SaaS dependency,</w:t>
      </w:r>
      <w:r>
        <w:t xml:space="preserve"> </w:t>
      </w:r>
      <w:r>
        <w:rPr>
          <w:b/>
          <w:bCs/>
        </w:rPr>
        <w:t xml:space="preserve">HelixVPN is</w:t>
      </w:r>
      <w:r>
        <w:t xml:space="preserve"> </w:t>
      </w:r>
      <w:r>
        <w:t xml:space="preserve">a self-hostable overlay network with a</w:t>
      </w:r>
      <w:r>
        <w:t xml:space="preserve"> </w:t>
      </w:r>
      <w:r>
        <w:t xml:space="preserve">privacy-VPN front end that gives one user policy-scoped access to many private</w:t>
      </w:r>
      <w:r>
        <w:t xml:space="preserve"> </w:t>
      </w:r>
      <w:r>
        <w:t xml:space="preserve">networks — without any inbound port-forward — on 8 platforms from one codebase.</w:t>
      </w:r>
      <w:r>
        <w:t xml:space="preserve"> </w:t>
      </w:r>
      <w:r>
        <w:rPr>
          <w:b/>
          <w:bCs/>
        </w:rPr>
        <w:t xml:space="preserve">Unlike</w:t>
      </w:r>
      <w:r>
        <w:t xml:space="preserve"> </w:t>
      </w:r>
      <w:r>
        <w:t xml:space="preserve">Mullvad (a service, privacy-exit only), Tailscale (no full</w:t>
      </w:r>
      <w:r>
        <w:t xml:space="preserve"> </w:t>
      </w:r>
      <w:r>
        <w:t xml:space="preserve">obfuscation), or the self-hostable WG incumbents (no Mullvad-grade obfuscation),</w:t>
      </w:r>
      <w:r>
        <w:t xml:space="preserve"> </w:t>
      </w:r>
      <w:r>
        <w:t xml:space="preserve">HelixVPN is the self-hosted</w:t>
      </w:r>
      <w:r>
        <w:t xml:space="preserve"> </w:t>
      </w:r>
      <w:r>
        <w:rPr>
          <w:i/>
          <w:iCs/>
        </w:rPr>
        <w:t xml:space="preserve">union</w:t>
      </w:r>
      <w:r>
        <w:t xml:space="preserve"> </w:t>
      </w:r>
      <w:r>
        <w:t xml:space="preserve">of all of them. [00 §6], [SPEC §2]</w:t>
      </w:r>
    </w:p>
    <w:bookmarkEnd w:id="54"/>
    <w:bookmarkStart w:id="55" w:name="X38404a68458fed78344e53af95366de3cb64931"/>
    <w:p>
      <w:pPr>
        <w:pStyle w:val="Heading3"/>
      </w:pPr>
      <w:r>
        <w:t xml:space="preserve">7.2 Per-audience messaging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Lead message</w:t>
            </w:r>
          </w:p>
        </w:tc>
        <w:tc>
          <w:tcPr/>
          <w:p>
            <w:pPr>
              <w:pStyle w:val="Compact"/>
            </w:pPr>
            <w:r>
              <w:t xml:space="preserve">Proof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consumer</w:t>
            </w:r>
          </w:p>
        </w:tc>
        <w:tc>
          <w:tcPr/>
          <w:p>
            <w:pPr>
              <w:pStyle w:val="Compact"/>
            </w:pPr>
            <w:r>
              <w:t xml:space="preserve">"Mullvad's privacy stack, on a box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own — verifiable no-logs, not promised no-logs"</w:t>
            </w:r>
          </w:p>
        </w:tc>
        <w:tc>
          <w:tcPr/>
          <w:p>
            <w:pPr>
              <w:pStyle w:val="Compact"/>
            </w:pPr>
            <w:r>
              <w:t xml:space="preserve">D-1, D-6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Home-lab operator</w:t>
            </w:r>
          </w:p>
        </w:tc>
        <w:tc>
          <w:tcPr/>
          <w:p>
            <w:pPr>
              <w:pStyle w:val="Compact"/>
            </w:pPr>
            <w:r>
              <w:t xml:space="preserve">"Reach your lab from anywhere without opening a single router port"</w:t>
            </w:r>
          </w:p>
        </w:tc>
        <w:tc>
          <w:tcPr/>
          <w:p>
            <w:pPr>
              <w:pStyle w:val="Compact"/>
            </w:pPr>
            <w:r>
              <w:t xml:space="preserve">D-2, D-3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MSP / business admin</w:t>
            </w:r>
          </w:p>
        </w:tc>
        <w:tc>
          <w:tcPr/>
          <w:p>
            <w:pPr>
              <w:pStyle w:val="Compact"/>
            </w:pPr>
            <w:r>
              <w:t xml:space="preserve">"One overlay, N client networks, per-user default-deny policy, control-action audit"</w:t>
            </w:r>
          </w:p>
        </w:tc>
        <w:tc>
          <w:tcPr/>
          <w:p>
            <w:pPr>
              <w:pStyle w:val="Compact"/>
            </w:pPr>
            <w:r>
              <w:t xml:space="preserve">D-2, D-5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Platform-diverse org</w:t>
            </w:r>
          </w:p>
        </w:tc>
        <w:tc>
          <w:tcPr/>
          <w:p>
            <w:pPr>
              <w:pStyle w:val="Compact"/>
            </w:pPr>
            <w:r>
              <w:t xml:space="preserve">"One app suite on iOS, Android, Aurora, HarmonyOS, Windows, Linux, macOS, Web"</w:t>
            </w:r>
          </w:p>
        </w:tc>
        <w:tc>
          <w:tcPr/>
          <w:p>
            <w:pPr>
              <w:pStyle w:val="Compact"/>
            </w:pPr>
            <w:r>
              <w:t xml:space="preserve">D-4</w:t>
            </w:r>
          </w:p>
        </w:tc>
      </w:tr>
    </w:tbl>
    <w:p>
      <w:pPr>
        <w:pStyle w:val="BlockText"/>
      </w:pPr>
      <w:r>
        <w:rPr>
          <w:b/>
          <w:bCs/>
        </w:rPr>
        <w:t xml:space="preserve">UNVERIFIED</w:t>
      </w:r>
      <w:r>
        <w:t xml:space="preserve"> </w:t>
      </w:r>
      <w:r>
        <w:t xml:space="preserve">— buyer/audience segmentation and the relative appeal of each</w:t>
      </w:r>
      <w:r>
        <w:t xml:space="preserve"> </w:t>
      </w:r>
      <w:r>
        <w:t xml:space="preserve">message are go-to-market hypotheses, not architectural facts. They are recorded</w:t>
      </w:r>
      <w:r>
        <w:t xml:space="preserve"> </w:t>
      </w:r>
      <w:r>
        <w:t xml:space="preserve">as the messaging spine, not as requirements.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a6aa0e4a071d239b5e6e6a5d630449a6f780256"/>
    <w:p>
      <w:pPr>
        <w:pStyle w:val="Heading2"/>
      </w:pPr>
      <w:r>
        <w:t xml:space="preserve">8. Strategic risks to the positioning</w:t>
      </w:r>
    </w:p>
    <w:p>
      <w:pPr>
        <w:pStyle w:val="FirstParagraph"/>
      </w:pPr>
      <w:r>
        <w:t xml:space="preserve">Honest disclosure per §11.4.6/§11.4.118 — the positioning rests on assumptions</w:t>
      </w:r>
      <w:r>
        <w:t xml:space="preserve"> </w:t>
      </w:r>
      <w:r>
        <w:t xml:space="preserve">that can fail; each is a tracked risk, not a silent confidence.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 / where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R-V1</w:t>
            </w:r>
          </w:p>
        </w:tc>
        <w:tc>
          <w:tcPr/>
          <w:p>
            <w:pPr>
              <w:pStyle w:val="Compact"/>
            </w:pPr>
            <w:r>
              <w:t xml:space="preserve">The iOS NE ~15 MB memory ceiling could make the shared-Rust-core client strategy infeasible on iOS, undermining D-4 (one codebase)</w:t>
            </w:r>
          </w:p>
        </w:tc>
        <w:tc>
          <w:tcPr/>
          <w:p>
            <w:pPr>
              <w:pStyle w:val="Compact"/>
            </w:pPr>
            <w:r>
              <w:t xml:space="preserve">Phase-0 gate</w:t>
            </w:r>
            <w:r>
              <w:t xml:space="preserve"> </w:t>
            </w:r>
            <w:r>
              <w:rPr>
                <w:b/>
                <w:bCs/>
              </w:rPr>
              <w:t xml:space="preserve">G3</w:t>
            </w:r>
            <w:r>
              <w:t xml:space="preserve"> </w:t>
            </w:r>
            <w:r>
              <w:t xml:space="preserve">is make-or-break and decides D2; failure re-opens the client strategy [SPEC §8.0]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R-V2</w:t>
            </w:r>
          </w:p>
        </w:tc>
        <w:tc>
          <w:tcPr/>
          <w:p>
            <w:pPr>
              <w:pStyle w:val="Compact"/>
            </w:pPr>
            <w:r>
              <w:t xml:space="preserve">MASQUE may not survive real DPI at acceptable throughput, undermining D-1</w:t>
            </w:r>
          </w:p>
        </w:tc>
        <w:tc>
          <w:tcPr/>
          <w:p>
            <w:pPr>
              <w:pStyle w:val="Compact"/>
            </w:pPr>
            <w:r>
              <w:t xml:space="preserve">Phase-0 gate</w:t>
            </w:r>
            <w:r>
              <w:t xml:space="preserve"> </w:t>
            </w:r>
            <w:r>
              <w:rPr>
                <w:b/>
                <w:bCs/>
              </w:rPr>
              <w:t xml:space="preserve">G2</w:t>
            </w:r>
            <w:r>
              <w:t xml:space="preserve"> </w:t>
            </w:r>
            <w:r>
              <w:t xml:space="preserve">(MASQUE through a DPI block ≥50% of plain); failure re-opens D1 [00 §11 D1]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R-V3</w:t>
            </w:r>
          </w:p>
        </w:tc>
        <w:tc>
          <w:tcPr/>
          <w:p>
            <w:pPr>
              <w:pStyle w:val="Compact"/>
            </w:pPr>
            <w:r>
              <w:t xml:space="preserve">Aurora + HarmonyOS native tunnel-shim work is the "biggest platform risk" — the unique D-4 reach could slip to Phase 3 or fail</w:t>
            </w:r>
          </w:p>
        </w:tc>
        <w:tc>
          <w:tcPr/>
          <w:p>
            <w:pPr>
              <w:pStyle w:val="Compact"/>
            </w:pPr>
            <w:r>
              <w:t xml:space="preserve">scoped to Phase 3 with on-device exit gates [00 §10.4], [SPEC §8.3]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R-V4</w:t>
            </w:r>
          </w:p>
        </w:tc>
        <w:tc>
          <w:tcPr/>
          <w:p>
            <w:pPr>
              <w:pStyle w:val="Compact"/>
            </w:pPr>
            <w:r>
              <w:t xml:space="preserve">The "no self-hostable product ships 1→N + obfuscation today" claim (D-2) may be eroded by a competitor</w:t>
            </w:r>
          </w:p>
        </w:tc>
        <w:tc>
          <w:tcPr/>
          <w:p>
            <w:pPr>
              <w:pStyle w:val="Compact"/>
            </w:pPr>
            <w:r>
              <w:t xml:space="preserve">UNVERIFIED-tagged; re-verified each §11.4.99 pass (R1)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R-V5</w:t>
            </w:r>
          </w:p>
        </w:tc>
        <w:tc>
          <w:tcPr/>
          <w:p>
            <w:pPr>
              <w:pStyle w:val="Compact"/>
            </w:pPr>
            <w:r>
              <w:t xml:space="preserve">Licensing (D8) unresolved could fork the community vs the managed-SKU business</w:t>
            </w:r>
          </w:p>
        </w:tc>
        <w:tc>
          <w:tcPr/>
          <w:p>
            <w:pPr>
              <w:pStyle w:val="Compact"/>
            </w:pPr>
            <w:r>
              <w:t xml:space="preserve">OWNER-GATED decision before public release;</w:t>
            </w:r>
            <w:r>
              <w:t xml:space="preserve"> </w:t>
            </w:r>
            <w:r>
              <w:rPr>
                <w:rStyle w:val="VerbatimChar"/>
              </w:rPr>
              <w:t xml:space="preserve">LICENSE.PENDING</w:t>
            </w:r>
            <w:r>
              <w:t xml:space="preserve"> </w:t>
            </w:r>
            <w:r>
              <w:t xml:space="preserve">until then [00 §7.2]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2e43147162a41eb0afa3669d186504fa56d682f"/>
    <w:p>
      <w:pPr>
        <w:pStyle w:val="Heading2"/>
      </w:pPr>
      <w:r>
        <w:t xml:space="preserve">9. Cross-document contracts this document fixes</w:t>
      </w:r>
    </w:p>
    <w:p>
      <w:pPr>
        <w:pStyle w:val="FirstParagraph"/>
      </w:pPr>
      <w:r>
        <w:t xml:space="preserve">This document does not invent product scope — it</w:t>
      </w:r>
      <w:r>
        <w:t xml:space="preserve"> </w:t>
      </w:r>
      <w:r>
        <w:rPr>
          <w:i/>
          <w:iCs/>
        </w:rPr>
        <w:t xml:space="preserve">positions</w:t>
      </w:r>
      <w:r>
        <w:t xml:space="preserve"> </w:t>
      </w:r>
      <w:r>
        <w:t xml:space="preserve">the scope fixed by</w:t>
      </w:r>
      <w:r>
        <w:t xml:space="preserve"> </w:t>
      </w:r>
      <w:r>
        <w:t xml:space="preserve">the overview and spine. The contracts it relies on and forwards: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four-lineage union pitch</w:t>
      </w:r>
      <w:r>
        <w:t xml:space="preserve"> </w:t>
      </w:r>
      <w:r>
        <w:t xml:space="preserve">(§1) → inherited from [00 §1], [SPEC §1];</w:t>
      </w:r>
      <w:r>
        <w:t xml:space="preserve"> </w:t>
      </w:r>
      <w:r>
        <w:t xml:space="preserve">every differentiator (§5) traces to a borrowed lineage.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dual consumer+business model</w:t>
      </w:r>
      <w:r>
        <w:t xml:space="preserve"> </w:t>
      </w:r>
      <w:r>
        <w:t xml:space="preserve">(§3) → the same Gateway/core serves</w:t>
      </w:r>
      <w:r>
        <w:t xml:space="preserve"> </w:t>
      </w:r>
      <w:r>
        <w:t xml:space="preserve">privacy-exit and overlay-access; consumed by</w:t>
      </w:r>
      <w:r>
        <w:t xml:space="preserve"> </w:t>
      </w:r>
      <w:hyperlink r:id="rId12">
        <w:r>
          <w:rPr>
            <w:rStyle w:val="VerbatimChar"/>
          </w:rPr>
          <w:t xml:space="preserve">personas-and-roles.md</w:t>
        </w:r>
      </w:hyperlink>
      <w:r>
        <w:t xml:space="preserve"> </w:t>
      </w:r>
      <w:r>
        <w:t xml:space="preserve">(which enumerates the</w:t>
      </w:r>
      <w:r>
        <w:t xml:space="preserve"> </w:t>
      </w:r>
      <w:r>
        <w:t xml:space="preserve">resulting personas) and</w:t>
      </w:r>
      <w:r>
        <w:t xml:space="preserve"> </w:t>
      </w:r>
      <w:hyperlink r:id="rId11">
        <w:r>
          <w:rPr>
            <w:rStyle w:val="VerbatimChar"/>
          </w:rPr>
          <w:t xml:space="preserve">functional-requirements.md</w:t>
        </w:r>
      </w:hyperlink>
      <w:r>
        <w:t xml:space="preserve"> </w:t>
      </w:r>
      <w:r>
        <w:t xml:space="preserve">(which numbers the resulting requirements).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seven non-goals</w:t>
      </w:r>
      <w:r>
        <w:t xml:space="preserve"> </w:t>
      </w:r>
      <w:r>
        <w:t xml:space="preserve">(§6) → binding boundaries from [00 §2.2]; every FR in</w:t>
      </w:r>
      <w:r>
        <w:t xml:space="preserve"> </w:t>
      </w:r>
      <w:hyperlink r:id="rId11">
        <w:r>
          <w:rPr>
            <w:rStyle w:val="VerbatimChar"/>
          </w:rPr>
          <w:t xml:space="preserve">functional-requirements.md</w:t>
        </w:r>
      </w:hyperlink>
      <w:r>
        <w:t xml:space="preserve"> </w:t>
      </w:r>
      <w:r>
        <w:t xml:space="preserve">MUST stay inside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Differentiators map to owning specs</w:t>
      </w:r>
      <w:r>
        <w:t xml:space="preserve"> </w:t>
      </w:r>
      <w:r>
        <w:t xml:space="preserve">(§5) → each D-n names the Volume 2–5</w:t>
      </w:r>
      <w:r>
        <w:t xml:space="preserve"> </w:t>
      </w:r>
      <w:r>
        <w:t xml:space="preserve">doc that delivers it; the requirements traceability 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../v00-meta/requirements-traceability.md</w:t>
      </w:r>
      <w:r>
        <w:t xml:space="preserve">, planned) closes the loop.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 decisions stay open</w:t>
      </w:r>
      <w:r>
        <w:t xml:space="preserve"> </w:t>
      </w:r>
      <w:r>
        <w:t xml:space="preserve">(D1/D2/D4/D8 referenced) → never silently resolved</w:t>
      </w:r>
      <w:r>
        <w:t xml:space="preserve"> </w:t>
      </w:r>
      <w:r>
        <w:t xml:space="preserve">here; they live in [00 §11] / [SPEC §9].</w:t>
      </w:r>
    </w:p>
    <w:p>
      <w:r>
        <w:pict>
          <v:rect style="width:0;height:1.5pt" o:hralign="center" o:hrstd="t" o:hr="t"/>
        </w:pict>
      </w:r>
    </w:p>
    <w:bookmarkEnd w:id="58"/>
    <w:bookmarkStart w:id="6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2"/>
        </w:numPr>
      </w:pPr>
      <w:hyperlink r:id="rId9">
        <w:r>
          <w:rPr>
            <w:rStyle w:val="VerbatimChar"/>
          </w:rPr>
          <w:t xml:space="preserve">00-product-scope-and-principles.md</w:t>
        </w:r>
      </w:hyperlink>
      <w:r>
        <w:t xml:space="preserve"> </w:t>
      </w:r>
      <w:r>
        <w:t xml:space="preserve">§1</w:t>
      </w:r>
      <w:r>
        <w:t xml:space="preserve"> </w:t>
      </w:r>
      <w:r>
        <w:t xml:space="preserve">(product definition), §2 (is/is-not + honesty markers), §6 (prior art +</w:t>
      </w:r>
      <w:r>
        <w:t xml:space="preserve"> </w:t>
      </w:r>
      <w:r>
        <w:t xml:space="preserve">differentiators), §7 (hosting/licensing), §8 (principles), §9 (parity matrix),</w:t>
      </w:r>
      <w:r>
        <w:t xml:space="preserve"> </w:t>
      </w:r>
      <w:r>
        <w:t xml:space="preserve">§10 (phase scope), §11 (decisions D1–D7) — primary spine for this document.</w:t>
      </w:r>
    </w:p>
    <w:p>
      <w:pPr>
        <w:pStyle w:val="Compact"/>
        <w:numPr>
          <w:ilvl w:val="0"/>
          <w:numId w:val="1012"/>
        </w:numPr>
      </w:pPr>
      <w:hyperlink r:id="rId10">
        <w:r>
          <w:rPr>
            <w:rStyle w:val="VerbatimChar"/>
          </w:rPr>
          <w:t xml:space="preserve">SPECIFICATION.md</w:t>
        </w:r>
      </w:hyperlink>
      <w:r>
        <w:t xml:space="preserve"> </w:t>
      </w:r>
      <w:r>
        <w:t xml:space="preserve">§1 (executive summary), §2 (product</w:t>
      </w:r>
      <w:r>
        <w:t xml:space="preserve"> </w:t>
      </w:r>
      <w:r>
        <w:t xml:space="preserve">vision), §3 (roles/apps), §8 (roadmap/gates), §9 (decision register incl. D8).</w:t>
      </w:r>
    </w:p>
    <w:p>
      <w:pPr>
        <w:pStyle w:val="Compact"/>
        <w:numPr>
          <w:ilvl w:val="0"/>
          <w:numId w:val="1012"/>
        </w:numPr>
      </w:pPr>
      <w:hyperlink r:id="rId22">
        <w:r>
          <w:rPr>
            <w:rStyle w:val="VerbatimChar"/>
          </w:rPr>
          <w:t xml:space="preserve">04-security-privacy-pki.md</w:t>
        </w:r>
      </w:hyperlink>
      <w:r>
        <w:t xml:space="preserve"> </w:t>
      </w:r>
      <w:r>
        <w:t xml:space="preserve">§0.1 (S6/S7</w:t>
      </w:r>
      <w:r>
        <w:t xml:space="preserve"> </w:t>
      </w:r>
      <w:r>
        <w:t xml:space="preserve">no-logging + control-only audit) — the privacy/no-logging product promise.</w:t>
      </w:r>
    </w:p>
    <w:p>
      <w:pPr>
        <w:pStyle w:val="Compact"/>
        <w:numPr>
          <w:ilvl w:val="0"/>
          <w:numId w:val="1012"/>
        </w:numPr>
      </w:pPr>
      <w:hyperlink r:id="rId59">
        <w:r>
          <w:rPr>
            <w:rStyle w:val="VerbatimChar"/>
          </w:rPr>
          <w:t xml:space="preserve">MASTER_INDEX.md</w:t>
        </w:r>
      </w:hyperlink>
      <w:r>
        <w:t xml:space="preserve"> </w:t>
      </w:r>
      <w:r>
        <w:t xml:space="preserve">Volume 1 row (this document's declared</w:t>
      </w:r>
      <w:r>
        <w:t xml:space="preserve"> </w:t>
      </w:r>
      <w:r>
        <w:t xml:space="preserve">scope: "Vision, market, prior-art deep-dive, differentiators, non-goals").</w:t>
      </w:r>
    </w:p>
    <w:p>
      <w:pPr>
        <w:pStyle w:val="Compact"/>
        <w:numPr>
          <w:ilvl w:val="0"/>
          <w:numId w:val="1012"/>
        </w:numPr>
      </w:pPr>
      <w:r>
        <w:t xml:space="preserve">Primary-source chain preserved from the overview:</w:t>
      </w:r>
      <w:r>
        <w:t xml:space="preserve"> </w:t>
      </w:r>
      <w:r>
        <w:rPr>
          <w:rStyle w:val="VerbatimChar"/>
        </w:rPr>
        <w:t xml:space="preserve">[04_ARCH §0/§1/§2/§3.3/§5.7]</w:t>
      </w:r>
      <w:r>
        <w:t xml:space="preserve">,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[research-masque]</w:t>
      </w:r>
      <w:r>
        <w:t xml:space="preserve"> </w:t>
      </w:r>
      <w:r>
        <w:t xml:space="preserve">(RFC 9298/9297/9221/9484).</w:t>
      </w:r>
    </w:p>
    <w:p>
      <w:pPr>
        <w:pStyle w:val="FirstParagraph"/>
      </w:pPr>
      <w:r>
        <w:rPr>
          <w:i/>
          <w:iCs/>
        </w:rPr>
        <w:t xml:space="preserve">Honesty note (§11.4.6): every competitive-market claim (prior-art capability gaps,</w:t>
      </w:r>
      <w:r>
        <w:rPr>
          <w:i/>
          <w:iCs/>
        </w:rPr>
        <w:t xml:space="preserve"> </w:t>
      </w:r>
      <w:r>
        <w:rPr>
          <w:i/>
          <w:iCs/>
        </w:rPr>
        <w:t xml:space="preserve">"no product ships X today", category-convergence trend, audience segmentation) is</w:t>
      </w:r>
      <w:r>
        <w:rPr>
          <w:i/>
          <w:iCs/>
        </w:rPr>
        <w:t xml:space="preserve"> </w:t>
      </w:r>
      <w:r>
        <w:rPr>
          <w:i/>
          <w:iCs/>
        </w:rPr>
        <w:t xml:space="preserve">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and deferred to the §11.4.99 latest-source verification pass</w:t>
      </w:r>
      <w:r>
        <w:rPr>
          <w:i/>
          <w:iCs/>
        </w:rPr>
        <w:t xml:space="preserve"> </w:t>
      </w:r>
      <w:r>
        <w:rPr>
          <w:i/>
          <w:iCs/>
        </w:rPr>
        <w:t xml:space="preserve">(REFINEMENT_NOTES R1). Architectural claims about HelixVPN are cited to the</w:t>
      </w:r>
      <w:r>
        <w:rPr>
          <w:i/>
          <w:iCs/>
        </w:rPr>
        <w:t xml:space="preserve"> </w:t>
      </w:r>
      <w:r>
        <w:rPr>
          <w:i/>
          <w:iCs/>
        </w:rPr>
        <w:t xml:space="preserve">overview/spine. No competitor capability was asserted from training memory.</w:t>
      </w:r>
    </w:p>
    <w:p>
      <w:pPr>
        <w:pStyle w:val="BodyText"/>
      </w:pPr>
      <w:r>
        <w:rPr>
          <w:i/>
          <w:iCs/>
        </w:rPr>
        <w:t xml:space="preserve">Constitution bindings: §11.4.44 (revision header), §11.4.6 (no-guessing —</w:t>
      </w:r>
      <w:r>
        <w:rPr>
          <w:i/>
          <w:iCs/>
        </w:rPr>
        <w:t xml:space="preserve"> </w:t>
      </w:r>
      <w:r>
        <w:rPr>
          <w:i/>
          <w:iCs/>
        </w:rPr>
        <w:t xml:space="preserve">UNVERIFIED markers on all market claims), §11.4.66 (open decisions carry options +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recommendation), §11.4.99 (latest-source re-verification deferred + tracked),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§11.4.35 (inherits, never weakens, the overview's invariants), §11.4.65/.153</w:t>
      </w:r>
      <w:r>
        <w:rPr>
          <w:i/>
          <w:iCs/>
        </w:rPr>
        <w:t xml:space="preserve"> </w:t>
      </w:r>
      <w:r>
        <w:rPr>
          <w:i/>
          <w:iCs/>
        </w:rPr>
        <w:t xml:space="preserve">(HTML+PDF[+DOCX] exports follow in refinement).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46" Target="media/rId46.png" /><Relationship Type="http://schemas.openxmlformats.org/officeDocument/2006/relationships/hyperlink" Id="rId9" Target="../00-product-scope-and-principles.md" TargetMode="External" /><Relationship Type="http://schemas.openxmlformats.org/officeDocument/2006/relationships/hyperlink" Id="rId34" Target="../01-data-plane.md" TargetMode="External" /><Relationship Type="http://schemas.openxmlformats.org/officeDocument/2006/relationships/hyperlink" Id="rId40" Target="../03-client-core-and-ui.md" TargetMode="External" /><Relationship Type="http://schemas.openxmlformats.org/officeDocument/2006/relationships/hyperlink" Id="rId22" Target="../04-security-privacy-pki.md" TargetMode="External" /><Relationship Type="http://schemas.openxmlformats.org/officeDocument/2006/relationships/hyperlink" Id="rId59" Target="../MASTER_INDEX.md" TargetMode="External" /><Relationship Type="http://schemas.openxmlformats.org/officeDocument/2006/relationships/hyperlink" Id="rId13" Target="../REFINEMENT_NOTES.md" TargetMode="External" /><Relationship Type="http://schemas.openxmlformats.org/officeDocument/2006/relationships/hyperlink" Id="rId10" Target="../SPECIFICATION.md" TargetMode="External" /><Relationship Type="http://schemas.openxmlformats.org/officeDocument/2006/relationships/hyperlink" Id="rId36" Target="../v02-data-plane/routing-and-addressing.md" TargetMode="External" /><Relationship Type="http://schemas.openxmlformats.org/officeDocument/2006/relationships/hyperlink" Id="rId42" Target="../v03-control-plane/svc-coordinator.md" TargetMode="External" /><Relationship Type="http://schemas.openxmlformats.org/officeDocument/2006/relationships/hyperlink" Id="rId37" Target="../v03-control-plane/svc-policy.md" TargetMode="External" /><Relationship Type="http://schemas.openxmlformats.org/officeDocument/2006/relationships/hyperlink" Id="rId51" Target="../v04-client/web-console.md" TargetMode="External" /><Relationship Type="http://schemas.openxmlformats.org/officeDocument/2006/relationships/hyperlink" Id="rId21" Target="../v05-security/no-logging-as-code.md" TargetMode="External" /><Relationship Type="http://schemas.openxmlformats.org/officeDocument/2006/relationships/hyperlink" Id="rId45" Target="../v05-security/post-quantum.md" TargetMode="External" /><Relationship Type="http://schemas.openxmlformats.org/officeDocument/2006/relationships/hyperlink" Id="rId11" Target="functional-requirements.md" TargetMode="External" /><Relationship Type="http://schemas.openxmlformats.org/officeDocument/2006/relationships/hyperlink" Id="rId12" Target="personas-and-ro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0-product-scope-and-principles.md" TargetMode="External" /><Relationship Type="http://schemas.openxmlformats.org/officeDocument/2006/relationships/hyperlink" Id="rId34" Target="../01-data-plane.md" TargetMode="External" /><Relationship Type="http://schemas.openxmlformats.org/officeDocument/2006/relationships/hyperlink" Id="rId40" Target="../03-client-core-and-ui.md" TargetMode="External" /><Relationship Type="http://schemas.openxmlformats.org/officeDocument/2006/relationships/hyperlink" Id="rId22" Target="../04-security-privacy-pki.md" TargetMode="External" /><Relationship Type="http://schemas.openxmlformats.org/officeDocument/2006/relationships/hyperlink" Id="rId59" Target="../MASTER_INDEX.md" TargetMode="External" /><Relationship Type="http://schemas.openxmlformats.org/officeDocument/2006/relationships/hyperlink" Id="rId13" Target="../REFINEMENT_NOTES.md" TargetMode="External" /><Relationship Type="http://schemas.openxmlformats.org/officeDocument/2006/relationships/hyperlink" Id="rId10" Target="../SPECIFICATION.md" TargetMode="External" /><Relationship Type="http://schemas.openxmlformats.org/officeDocument/2006/relationships/hyperlink" Id="rId36" Target="../v02-data-plane/routing-and-addressing.md" TargetMode="External" /><Relationship Type="http://schemas.openxmlformats.org/officeDocument/2006/relationships/hyperlink" Id="rId42" Target="../v03-control-plane/svc-coordinator.md" TargetMode="External" /><Relationship Type="http://schemas.openxmlformats.org/officeDocument/2006/relationships/hyperlink" Id="rId37" Target="../v03-control-plane/svc-policy.md" TargetMode="External" /><Relationship Type="http://schemas.openxmlformats.org/officeDocument/2006/relationships/hyperlink" Id="rId51" Target="../v04-client/web-console.md" TargetMode="External" /><Relationship Type="http://schemas.openxmlformats.org/officeDocument/2006/relationships/hyperlink" Id="rId21" Target="../v05-security/no-logging-as-code.md" TargetMode="External" /><Relationship Type="http://schemas.openxmlformats.org/officeDocument/2006/relationships/hyperlink" Id="rId45" Target="../v05-security/post-quantum.md" TargetMode="External" /><Relationship Type="http://schemas.openxmlformats.org/officeDocument/2006/relationships/hyperlink" Id="rId11" Target="functional-requirements.md" TargetMode="External" /><Relationship Type="http://schemas.openxmlformats.org/officeDocument/2006/relationships/hyperlink" Id="rId12" Target="personas-and-ro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&amp; Positioning</dc:title>
  <dc:creator/>
  <cp:keywords/>
  <dcterms:created xsi:type="dcterms:W3CDTF">2026-07-05T19:37:51Z</dcterms:created>
  <dcterms:modified xsi:type="dcterms:W3CDTF">2026-07-05T19:37:51Z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