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Model — full Postgres DDL + RLS</w:t>
      </w:r>
    </w:p>
    <w:bookmarkStart w:id="63" w:name="data-model--full-postgres-ddl--rls"/>
    <w:p>
      <w:pPr>
        <w:pStyle w:val="Heading1"/>
      </w:pPr>
      <w:r>
        <w:t xml:space="preserve">Data Model — full Postgres DDL + RLS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rPr>
          <w:b/>
          <w:bCs/>
        </w:rPr>
        <w:t xml:space="preserve">Rev 2 (enterprise-hardening pass, 2026-07-04):</w:t>
      </w:r>
      <w:r>
        <w:t xml:space="preserve"> </w:t>
      </w:r>
      <w:r>
        <w:t xml:space="preserve">(1) added 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+ sweeper —</w:t>
      </w:r>
      <w:r>
        <w:t xml:space="preserve"> </w:t>
      </w:r>
      <w:r>
        <w:t xml:space="preserve">closes the gap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 flagged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/not-yet-specified (a commit</w:t>
      </w:r>
      <w:r>
        <w:t xml:space="preserve"> </w:t>
      </w:r>
      <w:r>
        <w:t xml:space="preserve">that succeeds but whose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fails previously had no durable re-publish path; the transactional</w:t>
      </w:r>
      <w:r>
        <w:t xml:space="preserve"> </w:t>
      </w:r>
      <w:r>
        <w:t xml:space="preserve">outbox pattern is now the ratified mechanism, referenced from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§3.6);</w:t>
      </w:r>
      <w:r>
        <w:t xml:space="preserve"> </w:t>
      </w:r>
      <w:r>
        <w:t xml:space="preserve">(2) added §12 zero-downtime schema-migration guidance (expand-contract pattern, backward-compatible</w:t>
      </w:r>
      <w:r>
        <w:t xml:space="preserve"> </w:t>
      </w:r>
      <w:r>
        <w:t xml:space="preserve">column changes,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/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rollout discipline) closing a production-readiness gap around live</w:t>
      </w:r>
      <w:r>
        <w:t xml:space="preserve"> </w:t>
      </w:r>
      <w:r>
        <w:t xml:space="preserve">schema evolution (the original §8 covered migration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at initial-schema time but not the</w:t>
      </w:r>
      <w:r>
        <w:t xml:space="preserve"> </w:t>
      </w:r>
      <w:r>
        <w:rPr>
          <w:i/>
          <w:iCs/>
        </w:rPr>
        <w:t xml:space="preserve">rollout safety</w:t>
      </w:r>
      <w:r>
        <w:t xml:space="preserve"> </w:t>
      </w:r>
      <w:r>
        <w:t xml:space="preserve">of a later live-schema change against a running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fleet).</w:t>
      </w:r>
    </w:p>
    <w:p>
      <w:pPr>
        <w:pStyle w:val="BlockText"/>
      </w:pPr>
      <w:r>
        <w:t xml:space="preserve">Master technical specification — Volume 3 (Control Plane, Go), nano-detail deepening of</w:t>
      </w:r>
      <w:r>
        <w:t xml:space="preserve"> </w:t>
      </w:r>
      <w:hyperlink r:id="rId9">
        <w:r>
          <w:rPr>
            <w:rStyle w:val="Hyperlink"/>
          </w:rPr>
          <w:t xml:space="preserve">02-control-plane.md §2</w:t>
        </w:r>
      </w:hyperlink>
      <w:r>
        <w:t xml:space="preserve">. Scope: the</w:t>
      </w:r>
      <w:r>
        <w:t xml:space="preserve"> </w:t>
      </w:r>
      <w:r>
        <w:rPr>
          <w:b/>
          <w:bCs/>
        </w:rPr>
        <w:t xml:space="preserve">complete, runnable Postgres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that is the single source of truth for HelixVPN identity, topology and policy — every</w:t>
      </w:r>
      <w:r>
        <w:t xml:space="preserve"> </w:t>
      </w:r>
      <w:r>
        <w:t xml:space="preserve">table, type, constraint, FK, index; the Row-Level Security (RLS) regime that enforces</w:t>
      </w:r>
      <w:r>
        <w:t xml:space="preserve"> </w:t>
      </w:r>
      <w:r>
        <w:t xml:space="preserve">multi-tenant isolation at the database under a non-superuser role; the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per-tx</w:t>
      </w:r>
      <w:r>
        <w:t xml:space="preserve"> </w:t>
      </w:r>
      <w:r>
        <w:t xml:space="preserve">pattern; goose/atlas migrations; sqlc typed queries; and the</w:t>
      </w:r>
      <w:r>
        <w:t xml:space="preserve"> </w:t>
      </w:r>
      <w:r>
        <w:rPr>
          <w:b/>
          <w:bCs/>
        </w:rPr>
        <w:t xml:space="preserve">provable absence</w:t>
      </w:r>
      <w:r>
        <w:t xml:space="preserve"> </w:t>
      </w:r>
      <w:r>
        <w:t xml:space="preserve">of any</w:t>
      </w:r>
      <w:r>
        <w:t xml:space="preserve"> </w:t>
      </w:r>
      <w:r>
        <w:t xml:space="preserve">connection/traffic/flow table (no-logging by construction). This is a SPEC — it describes the</w:t>
      </w:r>
      <w:r>
        <w:t xml:space="preserve"> </w:t>
      </w:r>
      <w:r>
        <w:t xml:space="preserve">implementation exactly; it does not build the product. Source evidence cited inline by id:</w:t>
      </w:r>
      <w:r>
        <w:t xml:space="preserve"> </w:t>
      </w:r>
      <w:r>
        <w:t xml:space="preserve">[04_P1] HelixVPN-Phase1-MVP.md, [04_ARCH §N] HelixVPN-Architecture-Refined.md, [research-go_cp]</w:t>
      </w:r>
      <w:r>
        <w:t xml:space="preserve"> </w:t>
      </w:r>
      <w:r>
        <w:t xml:space="preserve">the control-plane overview doc 02, [SYNTHESIS §N] the cross-document synthesis. Unproven</w:t>
      </w:r>
      <w:r>
        <w:t xml:space="preserve"> </w:t>
      </w:r>
      <w:r>
        <w:t xml:space="preserve">assertions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12" w:name="X130d91d926c0c18d197343d36ca101c992a7b4f"/>
    <w:p>
      <w:pPr>
        <w:pStyle w:val="Heading2"/>
      </w:pPr>
      <w:r>
        <w:t xml:space="preserve">0. Position, ownership &amp; governing invariants</w:t>
      </w:r>
    </w:p>
    <w:p>
      <w:pPr>
        <w:pStyle w:val="FirstParagraph"/>
      </w:pPr>
      <w:r>
        <w:t xml:space="preserve">This document owns</w:t>
      </w:r>
      <w:r>
        <w:t xml:space="preserve"> </w:t>
      </w:r>
      <w:r>
        <w:rPr>
          <w:rStyle w:val="VerbatimChar"/>
          <w:b/>
          <w:bCs/>
        </w:rPr>
        <w:t xml:space="preserve">helix-go/internal/store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helix-go/migrations</w:t>
      </w:r>
      <w:r>
        <w:t xml:space="preserve"> </w:t>
      </w:r>
      <w:r>
        <w:t xml:space="preserve">— the durable-state</w:t>
      </w:r>
      <w:r>
        <w:t xml:space="preserve"> </w:t>
      </w:r>
      <w:r>
        <w:t xml:space="preserve">layer of the control plane. It is the authoritative, byte-level expansion of the abbreviated DDL</w:t>
      </w:r>
      <w:r>
        <w:t xml:space="preserve"> </w:t>
      </w:r>
      <w:r>
        <w:t xml:space="preserve">in [research-go_cp §2].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the in-memory coordinator graph (volatile, doc 02 §6),</w:t>
      </w:r>
      <w:r>
        <w:t xml:space="preserve"> </w:t>
      </w:r>
      <w:r>
        <w:t xml:space="preserve">the Redis event bus (ephemeral, doc 02 §5), the wire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(doc 02 §4 / doc 03), or the policy</w:t>
      </w:r>
      <w:r>
        <w:t xml:space="preserve"> </w:t>
      </w:r>
      <w:r>
        <w:rPr>
          <w:i/>
          <w:iCs/>
        </w:rPr>
        <w:t xml:space="preserve">compiler</w:t>
      </w:r>
      <w:r>
        <w:t xml:space="preserve"> </w:t>
      </w:r>
      <w:r>
        <w:t xml:space="preserve">(doc 02 §7 — but it owns the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table the compiler reads/writes).</w:t>
      </w:r>
    </w:p>
    <w:bookmarkStart w:id="10" w:name="Xe0c501d7469ca19a3e138bea5ecd9bf4ac57249"/>
    <w:p>
      <w:pPr>
        <w:pStyle w:val="Heading3"/>
      </w:pPr>
      <w:r>
        <w:t xml:space="preserve">0.1 Invariants this layer must mechanically enforce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Mechanism in THIS document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Postgres is the single source of truth; Redis is ephemeral.</w:t>
            </w:r>
          </w:p>
        </w:tc>
        <w:tc>
          <w:tcPr/>
          <w:p>
            <w:pPr>
              <w:pStyle w:val="Compact"/>
            </w:pPr>
            <w:r>
              <w:t xml:space="preserve">All identity/topology/policy in the 11 tables below; no durable state elsewhere.</w:t>
            </w:r>
          </w:p>
        </w:tc>
        <w:tc>
          <w:tcPr/>
          <w:p>
            <w:pPr>
              <w:pStyle w:val="Compact"/>
            </w:pPr>
            <w:r>
              <w:t xml:space="preserve">[04_P1], [SYNTHESIS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No-logging by construction — the schema holds no connection/traffic/packet/flow table.</w:t>
            </w:r>
          </w:p>
        </w:tc>
        <w:tc>
          <w:tcPr/>
          <w:p>
            <w:pPr>
              <w:pStyle w:val="Compact"/>
            </w:pPr>
            <w:r>
              <w:t xml:space="preserve">§7 schema-lint gate + the exhaustive forbidden-shape allowlist.</w:t>
            </w:r>
          </w:p>
        </w:tc>
        <w:tc>
          <w:tcPr/>
          <w:p>
            <w:pPr>
              <w:pStyle w:val="Compact"/>
            </w:pPr>
            <w:r>
              <w:t xml:space="preserve">[04_ARCH §7], [04_P1 §2], [SYNTHESIS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Default-deny, need-to-know.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policies.spec</w:t>
            </w:r>
            <w:r>
              <w:t xml:space="preserve"> </w:t>
            </w:r>
            <w:r>
              <w:t xml:space="preserve">is the only grant source; no implicit visibility row exists.</w:t>
            </w:r>
          </w:p>
        </w:tc>
        <w:tc>
          <w:tcPr/>
          <w:p>
            <w:pPr>
              <w:pStyle w:val="Compact"/>
            </w:pPr>
            <w:r>
              <w:t xml:space="preserve">[04_ARCH §3.4], [04_P1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Device private keys never leave the device.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devices.wg_pubkey bytea</w:t>
            </w:r>
            <w:r>
              <w:t xml:space="preserve"> </w:t>
            </w:r>
            <w:r>
              <w:t xml:space="preserve">stores only the 32-byte public key; no private-key column exists anywhere.</w:t>
            </w:r>
          </w:p>
        </w:tc>
        <w:tc>
          <w:tcPr/>
          <w:p>
            <w:pPr>
              <w:pStyle w:val="Compact"/>
            </w:pPr>
            <w:r>
              <w:t xml:space="preserve">[04_P1 §6], [SYNTHESIS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Multi-tenant isolation enforced at the database via RLS under a non-superuser role — not merely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§4 RLS (</w:t>
            </w: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  <w:r>
              <w:t xml:space="preserve">), §5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/</w:t>
            </w:r>
            <w:r>
              <w:rPr>
                <w:rStyle w:val="VerbatimChar"/>
              </w:rPr>
              <w:t xml:space="preserve">helix_owner</w:t>
            </w:r>
            <w:r>
              <w:t xml:space="preserve">/</w:t>
            </w:r>
            <w:r>
              <w:rPr>
                <w:rStyle w:val="VerbatimChar"/>
              </w:rPr>
              <w:t xml:space="preserve">helix_sys</w:t>
            </w:r>
            <w:r>
              <w:t xml:space="preserve"> </w:t>
            </w:r>
            <w:r>
              <w:t xml:space="preserve">roles, §6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[04_P1 §2.2]</w:t>
            </w:r>
          </w:p>
        </w:tc>
      </w:tr>
    </w:tbl>
    <w:bookmarkEnd w:id="10"/>
    <w:bookmarkStart w:id="11" w:name="X4164310b32cdbfa718406bff3c64cabcf49ef6f"/>
    <w:p>
      <w:pPr>
        <w:pStyle w:val="Heading3"/>
      </w:pPr>
      <w:r>
        <w:t xml:space="preserve">0.2 Settled stack floor (this layer)</w:t>
      </w:r>
    </w:p>
    <w:p>
      <w:pPr>
        <w:pStyle w:val="FirstParagraph"/>
      </w:pPr>
      <w:r>
        <w:t xml:space="preserve">PostgreSQL 16 (</w:t>
      </w:r>
      <w:r>
        <w:rPr>
          <w:rStyle w:val="VerbatimChar"/>
        </w:rPr>
        <w:t xml:space="preserve">row_security=on</w:t>
      </w:r>
      <w:r>
        <w:t xml:space="preserve">);</w:t>
      </w:r>
      <w:r>
        <w:t xml:space="preserve"> </w:t>
      </w:r>
      <w:r>
        <w:rPr>
          <w:rStyle w:val="VerbatimChar"/>
        </w:rPr>
        <w:t xml:space="preserve">pgx/v5</w:t>
      </w:r>
      <w:r>
        <w:t xml:space="preserve"> </w:t>
      </w:r>
      <w:r>
        <w:t xml:space="preserve">pool;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(compile-checked typed queries);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 </w:t>
      </w:r>
      <w:r>
        <w:t xml:space="preserve">SQL migrations as the schema authority with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as the declarative drift/CI checker;</w:t>
      </w:r>
      <w:r>
        <w:t xml:space="preserve"> </w:t>
      </w:r>
      <w:r>
        <w:t xml:space="preserve">extension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(built-in to PG 13+ but declared explicitly).</w:t>
      </w:r>
      <w:r>
        <w:t xml:space="preserve"> </w:t>
      </w:r>
      <w:r>
        <w:t xml:space="preserve">Containers booted on-demand for integration tests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</w:t>
      </w:r>
      <w:r>
        <w:t xml:space="preserve"> </w:t>
      </w:r>
      <w:r>
        <w:t xml:space="preserve">(§11.4.76) —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[SYNTHESIS §8].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fbabc688cfbe7c74182b11567a4ba899c494650"/>
    <w:p>
      <w:pPr>
        <w:pStyle w:val="Heading2"/>
      </w:pPr>
      <w:r>
        <w:t xml:space="preserve">1. Entity-relationship overview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Ten tenant-scoped tables (every one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gets identical RLS, §4). Two</w:t>
      </w:r>
      <w:r>
        <w:t xml:space="preserve"> </w:t>
      </w:r>
      <w:r>
        <w:t xml:space="preserve">PostgreSQL enums (</w:t>
      </w: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device_kind</w:t>
      </w:r>
      <w:r>
        <w:t xml:space="preserve">).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is the only non-tenant-scoped table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tenant root; RLS on it would be self-referential, so it is governed by the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role (§5.3) instead, and is never reachable from a request-scoped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connection except</w:t>
      </w:r>
      <w:r>
        <w:t xml:space="preserve"> </w:t>
      </w:r>
      <w:r>
        <w:t xml:space="preserve">through its own row (§4.3).</w:t>
      </w:r>
    </w:p>
    <w:p>
      <w:r>
        <w:pict>
          <v:rect style="width:0;height:1.5pt" o:hralign="center" o:hrstd="t" o:hr="t"/>
        </w:pict>
      </w:r>
    </w:p>
    <w:bookmarkEnd w:id="13"/>
    <w:bookmarkStart w:id="26" w:name="X2ec9aa2c8e82acabb81ed3fe20881ccba406b38"/>
    <w:p>
      <w:pPr>
        <w:pStyle w:val="Heading2"/>
      </w:pPr>
      <w:r>
        <w:t xml:space="preserve">2. Full DDL — migrations (goose, ordered)</w:t>
      </w:r>
    </w:p>
    <w:p>
      <w:pPr>
        <w:pStyle w:val="FirstParagraph"/>
      </w:pPr>
      <w:r>
        <w:t xml:space="preserve">The migration set below is the authoritative schema. Files live under</w:t>
      </w:r>
      <w:r>
        <w:t xml:space="preserve"> </w:t>
      </w:r>
      <w:r>
        <w:rPr>
          <w:rStyle w:val="VerbatimChar"/>
        </w:rPr>
        <w:t xml:space="preserve">helix-go/migrations/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NNNN_&lt;slug&gt;.sql</w:t>
      </w:r>
      <w:r>
        <w:t xml:space="preserve"> </w:t>
      </w:r>
      <w:r>
        <w:t xml:space="preserve">and run as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(§5.1). Every file is reversible (</w:t>
      </w:r>
      <w:r>
        <w:rPr>
          <w:rStyle w:val="VerbatimChar"/>
        </w:rPr>
        <w:t xml:space="preserve">-- +goose Down</w:t>
      </w:r>
      <w:r>
        <w:t xml:space="preserve">).</w:t>
      </w:r>
      <w:r>
        <w:t xml:space="preserve"> </w:t>
      </w:r>
      <w:r>
        <w:t xml:space="preserve">goose statement boundaries (</w:t>
      </w:r>
      <w:r>
        <w:rPr>
          <w:rStyle w:val="VerbatimChar"/>
        </w:rPr>
        <w:t xml:space="preserve">-- +goose StatementBegin/End</w:t>
      </w:r>
      <w:r>
        <w:t xml:space="preserve">) wrap any statement containing a</w:t>
      </w:r>
      <w:r>
        <w:t xml:space="preserve"> </w:t>
      </w:r>
      <w:r>
        <w:t xml:space="preserve">semicolon-bearing body (functions,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blocks). Atlas (§8.2) re-derives the same schema</w:t>
      </w:r>
      <w:r>
        <w:t xml:space="preserve"> </w:t>
      </w:r>
      <w:r>
        <w:t xml:space="preserve">declaratively and fails CI on drift.</w:t>
      </w:r>
    </w:p>
    <w:bookmarkStart w:id="14" w:name="X993e210d054ff5143178fc3d182e1022f7ab74b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0001_extensions_and_roles.sql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pgcrypto provides gen_random_uuid(); explicit so a fresh cluster is reproducible (§11.4.77).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br/>
      </w:r>
      <w:r>
        <w:rPr>
          <w:rStyle w:val="CommentTok"/>
        </w:rPr>
        <w:t xml:space="preserve">-- Three roles, least-privilege (C8). Created idempotently so re-running the migration is safe.</w:t>
      </w:r>
      <w:r>
        <w:br/>
      </w:r>
      <w:r>
        <w:rPr>
          <w:rStyle w:val="CommentTok"/>
        </w:rPr>
        <w:t xml:space="preserve">-- helix_owner : owns the schema; runs migrations; NEVER used by request handlers.</w:t>
      </w:r>
      <w:r>
        <w:br/>
      </w:r>
      <w:r>
        <w:rPr>
          <w:rStyle w:val="CommentTok"/>
        </w:rPr>
        <w:t xml:space="preserve">-- helix_app   : request-scoped role; RLS APPLIES to it (non-superuser, non-owner).</w:t>
      </w:r>
      <w:r>
        <w:br/>
      </w:r>
      <w:r>
        <w:rPr>
          <w:rStyle w:val="CommentTok"/>
        </w:rPr>
        <w:t xml:space="preserve">-- helix_sys   : narrow system role for tenant-create + cross-tenant ops; NOT a superuser.</w:t>
      </w:r>
      <w:r>
        <w:br/>
      </w:r>
      <w:r>
        <w:rPr>
          <w:rStyle w:val="CommentTok"/>
        </w:rPr>
        <w:t xml:space="preserve">-- +goose StatementBegin</w:t>
      </w:r>
      <w:r>
        <w:br/>
      </w:r>
      <w:r>
        <w:rPr>
          <w:rStyle w:val="NormalTok"/>
        </w:rPr>
        <w:t xml:space="preserve">DO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'helix_app'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helix_app NOLOGIN;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'helix_sys'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helix_sys NOLOGIN;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END$$;</w:t>
      </w:r>
      <w:r>
        <w:br/>
      </w:r>
      <w:r>
        <w:rPr>
          <w:rStyle w:val="CommentTok"/>
        </w:rPr>
        <w:t xml:space="preserve">-- +goose StatementEnd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rPr>
          <w:rStyle w:val="CommentTok"/>
        </w:rPr>
        <w:t xml:space="preserve">-- Roles are NOT dropped on Down: they may own grants on other DBs; dropping is an ops decision.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is the database/schema owner created at cluster provisioning (outside</w:t>
      </w:r>
      <w:r>
        <w:t xml:space="preserve"> </w:t>
      </w:r>
      <w:r>
        <w:t xml:space="preserve">migrations, by</w:t>
      </w:r>
      <w:r>
        <w:t xml:space="preserve"> </w:t>
      </w:r>
      <w:r>
        <w:rPr>
          <w:rStyle w:val="VerbatimChar"/>
        </w:rPr>
        <w:t xml:space="preserve">helixvpnctl bootstrap</w:t>
      </w:r>
      <w:r>
        <w:t xml:space="preserve">), because a role cannot be the owner of the schema it is</w:t>
      </w:r>
      <w:r>
        <w:t xml:space="preserve"> </w:t>
      </w:r>
      <w:r>
        <w:t xml:space="preserve">created inside.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are created here. The LOGIN roles that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actually authenticates as (</w:t>
      </w:r>
      <w:r>
        <w:rPr>
          <w:rStyle w:val="VerbatimChar"/>
        </w:rPr>
        <w:t xml:space="preserve">helix_app_login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helix_sys_login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ed</w:t>
      </w:r>
      <w:r>
        <w:t xml:space="preserve"> </w:t>
      </w:r>
      <w:r>
        <w:t xml:space="preserve">membership in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respectively (§5.2) and carry passwords managed per</w:t>
      </w:r>
      <w:r>
        <w:t xml:space="preserve"> </w:t>
      </w:r>
      <w:r>
        <w:t xml:space="preserve">§11.4.10 — never in a migration, never git-tracked.</w:t>
      </w:r>
    </w:p>
    <w:bookmarkEnd w:id="14"/>
    <w:bookmarkStart w:id="15" w:name="X6c9ffb495f53a269117d7c0e5385fec0ac7b9a1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0002_enums.sql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'connector'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device_kind;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user_role;</w:t>
      </w:r>
    </w:p>
    <w:p>
      <w:pPr>
        <w:pStyle w:val="FirstParagraph"/>
      </w:pPr>
      <w:r>
        <w:rPr>
          <w:rStyle w:val="VerbatimChar"/>
        </w:rPr>
        <w:t xml:space="preserve">user_role</w:t>
      </w:r>
      <w:r>
        <w:t xml:space="preserve"> </w:t>
      </w:r>
      <w:r>
        <w:t xml:space="preserve">ordering is semantic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 — used by the RBAC middleware</w:t>
      </w:r>
      <w:r>
        <w:t xml:space="preserve"> </w:t>
      </w:r>
      <w:r>
        <w:t xml:space="preserve">(doc 02 §8.1), not by SQL comparison (enums compare by declaration order, which here matches the</w:t>
      </w:r>
      <w:r>
        <w:t xml:space="preserve"> </w:t>
      </w:r>
      <w:r>
        <w:t xml:space="preserve">privilege lattice; the application MUST NOT rely on that and instead maps explicitly).</w:t>
      </w:r>
    </w:p>
    <w:bookmarkEnd w:id="15"/>
    <w:bookmarkStart w:id="16" w:name="X322eaf3d847ced80b900bc7c3857525e20202af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0003_tenancy_identity.sql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============ tenants (the tenancy root; NOT RLS-scoped — see §4.3)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users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text,                       </w:t>
      </w:r>
      <w:r>
        <w:rPr>
          <w:rStyle w:val="CommentTok"/>
        </w:rPr>
        <w:t xml:space="preserve">-- NULLABLE: anonymous device-token users store NO PII (C6)</w:t>
      </w:r>
      <w:r>
        <w:br/>
      </w:r>
      <w:r>
        <w:rPr>
          <w:rStyle w:val="NormalTok"/>
        </w:rPr>
        <w:t xml:space="preserve">  oidc_sub    text,                       </w:t>
      </w:r>
      <w:r>
        <w:rPr>
          <w:rStyle w:val="CommentTok"/>
        </w:rPr>
        <w:t xml:space="preserve">-- NULLABLE: present only when SSO is used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Partial UNIQUEs: two anonymous users (both NULL email) are allowed; two named users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sharing an email within a tenant are not. A plain UNIQUE(tenant_id,email) would (in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Postgres) permit many NULLs anyway, but the partial index documents intent and is index-lean.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users_email_not_blank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(email)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users_tenant_email_uq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(tenant_id, email)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users_tenant_oidcsub_uq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(tenant_id, oidc_sub)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oidc_sub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tenants;</w:t>
      </w:r>
    </w:p>
    <w:p>
      <w:pPr>
        <w:pStyle w:val="BlockText"/>
      </w:pPr>
      <w:r>
        <w:t xml:space="preserve">Refinement over [04_P1 §2.1], which used table-level</w:t>
      </w:r>
      <w:r>
        <w:t xml:space="preserve"> </w:t>
      </w:r>
      <w:r>
        <w:rPr>
          <w:rStyle w:val="VerbatimChar"/>
        </w:rPr>
        <w:t xml:space="preserve">UNIQUE (tenant_id, email)</w:t>
      </w:r>
      <w:r>
        <w:t xml:space="preserve">: the partial</w:t>
      </w:r>
      <w:r>
        <w:t xml:space="preserve"> </w:t>
      </w:r>
      <w:r>
        <w:t xml:space="preserve">unique indexes make the "many anonymous users, no PII" posture (C6) explicit and avoid relying on</w:t>
      </w:r>
      <w:r>
        <w:t xml:space="preserve"> </w:t>
      </w:r>
      <w:r>
        <w:t xml:space="preserve">the NULL-distinctness subtlety of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 Behaviourally compatible.</w:t>
      </w:r>
    </w:p>
    <w:bookmarkEnd w:id="16"/>
    <w:bookmarkStart w:id="17" w:name="X8200f2f4497094181aae8b73846119d1055df78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0004_devices.sql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============ devices (clients AND connectors — one table, kind discriminator)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NULLABLE: anon device w/o user</w:t>
      </w:r>
      <w:r>
        <w:br/>
      </w:r>
      <w:r>
        <w:rPr>
          <w:rStyle w:val="NormalTok"/>
        </w:rPr>
        <w:t xml:space="preserve">  kind 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wg_pubkey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EXACTLY 32 bytes, Curve25519 PUBLIC key only (C6)</w:t>
      </w:r>
      <w:r>
        <w:br/>
      </w:r>
      <w:r>
        <w:rPr>
          <w:rStyle w:val="NormalTok"/>
        </w:rPr>
        <w:t xml:space="preserve">  overlay_ip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allocated from tenant ULA /48 (D4); see overlay_pools</w:t>
      </w:r>
      <w:r>
        <w:br/>
      </w:r>
      <w:r>
        <w:rPr>
          <w:rStyle w:val="NormalTok"/>
        </w:rPr>
        <w:t xml:space="preserve">  os            text,                     </w:t>
      </w:r>
      <w:r>
        <w:rPr>
          <w:rStyle w:val="CommentTok"/>
        </w:rPr>
        <w:t xml:space="preserve">-- ios|android|linux|windows|macos|harmonyos|aurora (free text, validated app-side)</w:t>
      </w:r>
      <w:r>
        <w:br/>
      </w:r>
      <w:r>
        <w:rPr>
          <w:rStyle w:val="NormalTok"/>
        </w:rPr>
        <w:t xml:space="preserve">  enrolled_at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timestamptz,              </w:t>
      </w:r>
      <w:r>
        <w:rPr>
          <w:rStyle w:val="CommentTok"/>
        </w:rPr>
        <w:t xml:space="preserve">-- COARSE presence (heartbeat-refreshed, NOT per-packet, C3)</w:t>
      </w:r>
      <w:r>
        <w:br/>
      </w:r>
      <w:r>
        <w:rPr>
          <w:rStyle w:val="NormalTok"/>
        </w:rPr>
        <w:t xml:space="preserve">  revoked_at    timestamptz,             </w:t>
      </w:r>
      <w:r>
        <w:rPr>
          <w:rStyle w:val="CommentTok"/>
        </w:rPr>
        <w:t xml:space="preserve">-- NULL = active; non-NULL = revoked (soft, for audit)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devices_wg_pubkey_len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(octet_length(wg_pubkey)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overlay_ip is stored as inet; enforce it is a single host (no /prefix) and IPv6 (ULA, D4).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devices_overlay_is_host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(masklen(overlay_ip)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devices_overlay_is_v6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(family(overlay_ip)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wg_pubkey),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overlay_ip)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Hot lookups: by tenant (list), by pubkey within tenant (enroll dedupe / cert resolve),</w:t>
      </w:r>
      <w:r>
        <w:br/>
      </w:r>
      <w:r>
        <w:rPr>
          <w:rStyle w:val="CommentTok"/>
        </w:rPr>
        <w:t xml:space="preserve">-- and active-only filtering for the coordinator hydrate.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devices_tenant_idx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devices_tenant_active_idx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devices;</w:t>
      </w:r>
    </w:p>
    <w:p>
      <w:pPr>
        <w:pStyle w:val="FirstParagraph"/>
      </w:pPr>
      <w:r>
        <w:rPr>
          <w:b/>
          <w:bCs/>
        </w:rPr>
        <w:t xml:space="preserve">Decisions captured in the constraints.</w:t>
      </w:r>
      <w:r>
        <w:t xml:space="preserve"> </w:t>
      </w:r>
      <w:r>
        <w:rPr>
          <w:rStyle w:val="VerbatimChar"/>
        </w:rPr>
        <w:t xml:space="preserve">octet_length(wg_pubkey)=32</w:t>
      </w:r>
      <w:r>
        <w:t xml:space="preserve"> </w:t>
      </w:r>
      <w:r>
        <w:t xml:space="preserve">is the database-level</w:t>
      </w:r>
      <w:r>
        <w:t xml:space="preserve"> </w:t>
      </w:r>
      <w:r>
        <w:t xml:space="preserve">proof of C6 (a 32-byte value is a Curve25519 public key; a private key is also 32 bytes, so 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alone does not distinguish them — the guarantee is procedural: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only ever receives</w:t>
      </w:r>
      <w:r>
        <w:t xml:space="preserve"> </w:t>
      </w:r>
      <w:r>
        <w:t xml:space="preserve">the device-generated public key, and there is no column anywhere to store a private key). The</w:t>
      </w:r>
      <w:r>
        <w:t xml:space="preserve"> </w:t>
      </w:r>
      <w:r>
        <w:rPr>
          <w:rStyle w:val="VerbatimChar"/>
        </w:rPr>
        <w:t xml:space="preserve">masklen=128</w:t>
      </w:r>
      <w:r>
        <w:t xml:space="preserve">/</w:t>
      </w:r>
      <w:r>
        <w:rPr>
          <w:rStyle w:val="VerbatimChar"/>
        </w:rPr>
        <w:t xml:space="preserve">family=6</w:t>
      </w:r>
      <w:r>
        <w:t xml:space="preserve"> </w:t>
      </w:r>
      <w:r>
        <w:t xml:space="preserve">checks make</w:t>
      </w:r>
      <w:r>
        <w:t xml:space="preserve"> </w:t>
      </w:r>
      <w:r>
        <w:rPr>
          <w:rStyle w:val="VerbatimChar"/>
        </w:rPr>
        <w:t xml:space="preserve">overlay_ip</w:t>
      </w:r>
      <w:r>
        <w:t xml:space="preserve"> </w:t>
      </w:r>
      <w:r>
        <w:t xml:space="preserve">a single ULA host, never a subnet, never IPv4 —</w:t>
      </w:r>
      <w:r>
        <w:t xml:space="preserve"> </w:t>
      </w:r>
      <w:r>
        <w:t xml:space="preserve">matching D4 (IPv6 ULA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per tenant) and preventing a malformed allocation from corrupting IPAM.</w:t>
      </w:r>
    </w:p>
    <w:bookmarkEnd w:id="17"/>
    <w:bookmarkStart w:id="18" w:name="X5091c0233bdc5fc4e64e16d3ae99f9ada6441fb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0005_connectors_prefixes.sql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A connector IS a device (kind='connector') with a 1:1 detail row. Inherits all device</w:t>
      </w:r>
      <w:r>
        <w:br/>
      </w:r>
      <w:r>
        <w:rPr>
          <w:rStyle w:val="CommentTok"/>
        </w:rPr>
        <w:t xml:space="preserve">-- machinery (enroll, cert, revoke); the asymmetry (advertises CIDRs) lives below.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connectors (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(site_name)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site_id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per-tenant 4via6 site index (D4 §3.2); from overlay_pools.next_site_id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connectors_site_id_range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(site_id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site_id)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CIDRs a connector advertises into the overlay. enabled=false soft-disables without delete.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cidr      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RFC1918 LAN prefix, e.g. 192.168.50.0/24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The SAME connector must not advertise the identical CIDR twice; cross-connector overlap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ALLOWED (it is a real topology condition resolved by 4via6 site disambiguation, D4) and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surfaced as route.conflict.detected (doc 02 §5.3), NOT blocked here.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connector_id, cidr)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advertised_prefixes_conn_idx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(tenant_id, connector_id);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advertised_prefixes_enabled_idx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connectors;</w:t>
      </w:r>
    </w:p>
    <w:p>
      <w:pPr>
        <w:pStyle w:val="FirstParagraph"/>
      </w:pPr>
      <w:r>
        <w:rPr>
          <w:rStyle w:val="VerbatimChar"/>
        </w:rPr>
        <w:t xml:space="preserve">connectors.site_id</w:t>
      </w:r>
      <w:r>
        <w:t xml:space="preserve"> </w:t>
      </w:r>
      <w:r>
        <w:t xml:space="preserve">is added here (it was implicit in [research-go_cp §3.2 "per-connector site-id"];</w:t>
      </w:r>
      <w:r>
        <w:t xml:space="preserve"> </w:t>
      </w:r>
      <w:r>
        <w:t xml:space="preserve">this document makes it a stored, uniquely-constrained column allocated from</w:t>
      </w:r>
      <w:r>
        <w:t xml:space="preserve"> </w:t>
      </w:r>
      <w:r>
        <w:rPr>
          <w:rStyle w:val="VerbatimChar"/>
        </w:rPr>
        <w:t xml:space="preserve">overlay_pools.next_site_id</w:t>
      </w:r>
      <w:r>
        <w:t xml:space="preserve">, §2.8). It is the index embedded in the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fd7a:helix:&lt;rand&gt;:&lt;site-id&gt;::/96</w:t>
      </w:r>
      <w:r>
        <w:t xml:space="preserve"> </w:t>
      </w:r>
      <w:r>
        <w:t xml:space="preserve">so a colliding IPv4 LAN is deterministically addressable.</w:t>
      </w:r>
    </w:p>
    <w:bookmarkEnd w:id="18"/>
    <w:bookmarkStart w:id="19" w:name="Xff0999859b6a114cb3bdcf440a2aef56d5d7943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0006_groups.sql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group_members carries tenant_id REDUNDANTLY (vs the source's 2-col PK) so RLS applies to it</w:t>
      </w:r>
      <w:r>
        <w:br/>
      </w:r>
      <w:r>
        <w:rPr>
          <w:rStyle w:val="CommentTok"/>
        </w:rPr>
        <w:t xml:space="preserve">-- directly — a refinement over [04_P1 §2.1] which left the join table un-RLS'd. The composite</w:t>
      </w:r>
      <w:r>
        <w:br/>
      </w:r>
      <w:r>
        <w:rPr>
          <w:rStyle w:val="CommentTok"/>
        </w:rPr>
        <w:t xml:space="preserve">-- PK (group_id, device_id) is preserved; a CHECK ties the redundant tenant_id to the parents</w:t>
      </w:r>
      <w:r>
        <w:br/>
      </w:r>
      <w:r>
        <w:rPr>
          <w:rStyle w:val="CommentTok"/>
        </w:rPr>
        <w:t xml:space="preserve">-- via FK (the FKs alone cannot assert all three agree, so see the trigger in §4.4).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group_members (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group_members_tenant_idx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group_members 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group_members_device_idx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group_members (tenant_id, device_id);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group_members;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;</w:t>
      </w:r>
    </w:p>
    <w:bookmarkEnd w:id="19"/>
    <w:bookmarkStart w:id="20" w:name="X3203aaae54ede355d9ec8564f26ada53ecc0e8f"/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0007_policies.sql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spec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the declarative ACL document (doc 02 §7.1)</w:t>
      </w:r>
      <w:r>
        <w:br/>
      </w:r>
      <w:r>
        <w:rPr>
          <w:rStyle w:val="NormalTok"/>
        </w:rPr>
        <w:t xml:space="preserve">  version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monotonic per tenant (allocated app-side, §3.4)</w:t>
      </w:r>
      <w:r>
        <w:br/>
      </w:r>
      <w:r>
        <w:rPr>
          <w:rStyle w:val="NormalTok"/>
        </w:rPr>
        <w:t xml:space="preserve">  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compiled_at  timestamptz,              </w:t>
      </w:r>
      <w:r>
        <w:rPr>
          <w:rStyle w:val="CommentTok"/>
        </w:rPr>
        <w:t xml:space="preserve">-- set when this version is activated (compiled artifact valid)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policies_version_positive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version)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AT MOST ONE active policy per tenant. Instant rollback = activate an older version in one tx</w:t>
      </w:r>
      <w:r>
        <w:br/>
      </w:r>
      <w:r>
        <w:rPr>
          <w:rStyle w:val="CommentTok"/>
        </w:rPr>
        <w:t xml:space="preserve">-- (deactivate-all then activate-N). The partial unique index makes the flip atomic (doc 02 §7.4).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policies_one_active_per_tenant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policies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policies;</w:t>
      </w:r>
    </w:p>
    <w:bookmarkEnd w:id="20"/>
    <w:bookmarkStart w:id="21" w:name="X3b8252234ccfc224fded48d6d55df7ae799b012"/>
    <w:p>
      <w:pPr>
        <w:pStyle w:val="Heading3"/>
      </w:pPr>
      <w:r>
        <w:t xml:space="preserve">2.8</w:t>
      </w:r>
      <w:r>
        <w:t xml:space="preserve"> </w:t>
      </w:r>
      <w:r>
        <w:rPr>
          <w:rStyle w:val="VerbatimChar"/>
        </w:rPr>
        <w:t xml:space="preserve">0008_overlay_pools.sql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One row per tenant: the ULA /48 plus the two monotonic allocators (host + 4via6 site).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 (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ula_prefix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fd7a:helix:&lt;rand&gt;::/48 (D4); generated at tenant create</w:t>
      </w:r>
      <w:r>
        <w:br/>
      </w:r>
      <w:r>
        <w:rPr>
          <w:rStyle w:val="NormalTok"/>
        </w:rPr>
        <w:t xml:space="preserve">  next_host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::1 reserved for the gateway; hosts start at ::2</w:t>
      </w:r>
      <w:r>
        <w:br/>
      </w:r>
      <w:r>
        <w:rPr>
          <w:rStyle w:val="NormalTok"/>
        </w:rPr>
        <w:t xml:space="preserve">  next_site_id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per-connector 4via6 site index allocator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overlay_prefix_is_v6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(family(ula_prefix)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overlay_prefix_is_48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(masklen(ula_prefix)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overlay_prefix_is_ula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(ula_prefix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'fc00::/7'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inside the ULA space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overlay_next_host_ok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(next_host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1152921504606846976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overlay_next_site_ok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(next_site_id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overlay_pools;</w:t>
      </w:r>
    </w:p>
    <w:p>
      <w:pPr>
        <w:pStyle w:val="FirstParagraph"/>
      </w:pPr>
      <w:r>
        <w:rPr>
          <w:rStyle w:val="VerbatimChar"/>
        </w:rPr>
        <w:t xml:space="preserve">next_host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next_site_id</w:t>
      </w:r>
      <w:r>
        <w:t xml:space="preserve"> </w:t>
      </w:r>
      <w:r>
        <w:t xml:space="preserve">are bumped with</w:t>
      </w:r>
      <w:r>
        <w:t xml:space="preserve"> </w:t>
      </w:r>
      <w:r>
        <w:rPr>
          <w:rStyle w:val="VerbatimChar"/>
        </w:rPr>
        <w:t xml:space="preserve">UPDATE ... RETURNING</w:t>
      </w:r>
      <w:r>
        <w:t xml:space="preserve"> </w:t>
      </w:r>
      <w:r>
        <w:t xml:space="preserve">under a row lock so two</w:t>
      </w:r>
      <w:r>
        <w:t xml:space="preserve"> </w:t>
      </w:r>
      <w:r>
        <w:t xml:space="preserve">concurrent enrollments/attachments never collide (§3.3, §6.3). The</w:t>
      </w:r>
      <w:r>
        <w:t xml:space="preserve"> </w:t>
      </w:r>
      <w:r>
        <w:rPr>
          <w:rStyle w:val="VerbatimChar"/>
        </w:rPr>
        <w:t xml:space="preserve">&lt;&lt; 'fc00::/7'</w:t>
      </w:r>
      <w:r>
        <w:t xml:space="preserve"> </w:t>
      </w:r>
      <w:r>
        <w:t xml:space="preserve">check is the</w:t>
      </w:r>
      <w:r>
        <w:t xml:space="preserve"> </w:t>
      </w:r>
      <w:r>
        <w:t xml:space="preserve">database-level proof the allocated prefix is genuinely ULA (D4), not a routable address.</w:t>
      </w:r>
    </w:p>
    <w:bookmarkEnd w:id="21"/>
    <w:bookmarkStart w:id="22" w:name="X09ed4ace47d4679f75d3a5569eef2aef0d22ddc"/>
    <w:p>
      <w:pPr>
        <w:pStyle w:val="Heading3"/>
      </w:pPr>
      <w:r>
        <w:t xml:space="preserve">2.9</w:t>
      </w:r>
      <w:r>
        <w:t xml:space="preserve"> </w:t>
      </w:r>
      <w:r>
        <w:rPr>
          <w:rStyle w:val="VerbatimChar"/>
        </w:rPr>
        <w:t xml:space="preserve">0009_device_certs.sql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Short-lived control-channel mTLS certs (≈24h). NO private key stored — pki holds the CA key</w:t>
      </w:r>
      <w:r>
        <w:br/>
      </w:r>
      <w:r>
        <w:rPr>
          <w:rStyle w:val="CommentTok"/>
        </w:rPr>
        <w:t xml:space="preserve">-- out-of-band (KMS/offline); this table records issued cert metadata + revocation state.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serial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cert serial; the lookup key from mTLS handshake (doc 02 §8.2)</w:t>
      </w:r>
      <w:r>
        <w:br/>
      </w:r>
      <w:r>
        <w:rPr>
          <w:rStyle w:val="NormalTok"/>
        </w:rPr>
        <w:t xml:space="preserve">  not_after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serial)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Resolve an active cert fast (authDevice path); revoked/expired filtered in query (§3.7).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device_certs_active_idx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device_id)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revoked;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device_certs_serial_idx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device_certs (tenant_id, serial)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revoked;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device_certs;</w:t>
      </w:r>
    </w:p>
    <w:bookmarkEnd w:id="22"/>
    <w:bookmarkStart w:id="23" w:name="X8927d5da4752ec3b226046f323ebbe8f134bfbf"/>
    <w:p>
      <w:pPr>
        <w:pStyle w:val="Heading3"/>
      </w:pPr>
      <w:r>
        <w:t xml:space="preserve">2.10</w:t>
      </w:r>
      <w:r>
        <w:t xml:space="preserve"> </w:t>
      </w:r>
      <w:r>
        <w:rPr>
          <w:rStyle w:val="VerbatimChar"/>
        </w:rPr>
        <w:t xml:space="preserve">0010_audit_events.sql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CONTROL actions only — NEVER traffic/flows/packets (C3). This is the ONLY append log; it</w:t>
      </w:r>
      <w:r>
        <w:br/>
      </w:r>
      <w:r>
        <w:rPr>
          <w:rStyle w:val="CommentTok"/>
        </w:rPr>
        <w:t xml:space="preserve">-- records who did what to the control plane (revoke, policy activate, enroll-token mint), never</w:t>
      </w:r>
      <w:r>
        <w:br/>
      </w:r>
      <w:r>
        <w:rPr>
          <w:rStyle w:val="CommentTok"/>
        </w:rPr>
        <w:t xml:space="preserve">-- anything about user data flows.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actor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user uuid (as text) or the literal "system"</w:t>
      </w:r>
      <w:r>
        <w:br/>
      </w:r>
      <w:r>
        <w:rPr>
          <w:rStyle w:val="NormalTok"/>
        </w:rPr>
        <w:t xml:space="preserve">  action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dotted verb, e.g. "device.revoke","policy.activate"</w:t>
      </w:r>
      <w:r>
        <w:br/>
      </w:r>
      <w:r>
        <w:rPr>
          <w:rStyle w:val="NormalTok"/>
        </w:rPr>
        <w:t xml:space="preserve">  target      text,                     </w:t>
      </w:r>
      <w:r>
        <w:rPr>
          <w:rStyle w:val="CommentTok"/>
        </w:rPr>
        <w:t xml:space="preserve">-- the affected entity id (nullable)</w:t>
      </w:r>
      <w:r>
        <w:br/>
      </w:r>
      <w:r>
        <w:rPr>
          <w:rStyle w:val="NormalTok"/>
        </w:rPr>
        <w:t xml:space="preserve">  ts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       jsonb,                    </w:t>
      </w:r>
      <w:r>
        <w:rPr>
          <w:rStyle w:val="CommentTok"/>
        </w:rPr>
        <w:t xml:space="preserve">-- structured context; MUST NOT contain traffic data (lint §7)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audit_action_shape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~ </w:t>
      </w:r>
      <w:r>
        <w:rPr>
          <w:rStyle w:val="StringTok"/>
        </w:rPr>
        <w:t xml:space="preserve">'^[a-z_]+\.[a-z_]+$'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audit_events_tenant_ts_idx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 (tenant_id,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audit_events;</w:t>
      </w:r>
    </w:p>
    <w:bookmarkEnd w:id="23"/>
    <w:bookmarkStart w:id="24" w:name="X39529498469bc8949ee7a88017a63280e843d3c"/>
    <w:p>
      <w:pPr>
        <w:pStyle w:val="Heading3"/>
      </w:pPr>
      <w:r>
        <w:t xml:space="preserve">2.11 Column-type rationale (nano-detail)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 exactly this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*.id</w:t>
            </w:r>
            <w:r>
              <w:t xml:space="preserve"> </w:t>
            </w:r>
            <w:r>
              <w:t xml:space="preserve">(most)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Tenant-opaque, non-enumerable PKs; safe to expose in URLs; no cross-tenant guessability.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audit_events.id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 GENERATED ALWAYS AS IDENTITY</w:t>
            </w:r>
          </w:p>
        </w:tc>
        <w:tc>
          <w:tcPr/>
          <w:p>
            <w:pPr>
              <w:pStyle w:val="Compact"/>
            </w:pPr>
            <w:r>
              <w:t xml:space="preserve">Append-only ordered log wants a cheap monotonic key +</w:t>
            </w:r>
            <w:r>
              <w:t xml:space="preserve"> </w:t>
            </w:r>
            <w:r>
              <w:rPr>
                <w:rStyle w:val="VerbatimChar"/>
              </w:rPr>
              <w:t xml:space="preserve">ts DESC</w:t>
            </w:r>
            <w:r>
              <w:t xml:space="preserve"> </w:t>
            </w:r>
            <w:r>
              <w:t xml:space="preserve">index; UUID would bloat the hot index.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devices.wg_pubkey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bytea</w:t>
            </w:r>
            <w:r>
              <w:t xml:space="preserve"> </w:t>
            </w:r>
            <w:r>
              <w:t xml:space="preserve">(CHECK len=32)</w:t>
            </w:r>
          </w:p>
        </w:tc>
        <w:tc>
          <w:tcPr/>
          <w:p>
            <w:pPr>
              <w:pStyle w:val="Compact"/>
            </w:pPr>
            <w:r>
              <w:t xml:space="preserve">Raw 32-byte Curve25519 key;</w:t>
            </w:r>
            <w:r>
              <w:t xml:space="preserve"> </w:t>
            </w:r>
            <w:r>
              <w:rPr>
                <w:rStyle w:val="VerbatimChar"/>
              </w:rPr>
              <w:t xml:space="preserve">bytea</w:t>
            </w:r>
            <w:r>
              <w:t xml:space="preserve"> </w:t>
            </w:r>
            <w:r>
              <w:t xml:space="preserve">avoids base64 round-trips and stores the exact wire bytes (C6).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devices.overlay_ip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inet</w:t>
            </w:r>
            <w:r>
              <w:t xml:space="preserve"> </w:t>
            </w:r>
            <w:r>
              <w:t xml:space="preserve">(CHECK /128, v6)</w:t>
            </w:r>
          </w:p>
        </w:tc>
        <w:tc>
          <w:tcPr/>
          <w:p>
            <w:pPr>
              <w:pStyle w:val="Compact"/>
            </w:pPr>
            <w:r>
              <w:t xml:space="preserve">Native IPv6 host type; enables</w:t>
            </w:r>
            <w:r>
              <w:t xml:space="preserve"> </w:t>
            </w:r>
            <w:r>
              <w:rPr>
                <w:rStyle w:val="VerbatimChar"/>
              </w:rPr>
              <w:t xml:space="preserve">inet</w:t>
            </w:r>
            <w:r>
              <w:t xml:space="preserve"> </w:t>
            </w:r>
            <w:r>
              <w:t xml:space="preserve">containment ops and a single-host guarantee (D4).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advertised_prefixes.cidr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overlay_pools.ula_prefix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Network-prefix type;</w:t>
            </w:r>
            <w:r>
              <w:t xml:space="preserve"> </w:t>
            </w:r>
            <w:r>
              <w:rPr>
                <w:rStyle w:val="VerbatimChar"/>
              </w:rPr>
              <w:t xml:space="preserve">&lt;&lt;</w:t>
            </w:r>
            <w:r>
              <w:t xml:space="preserve">/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containment for conflict + ULA checks; rejects host bits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policies.spec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audit_events.meta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Binary JSON: indexable, dedup-keyed, validated;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 </w:t>
            </w:r>
            <w:r>
              <w:t xml:space="preserve">is the compiler input (doc 02 §7).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*.created_at</w:t>
            </w:r>
            <w:r>
              <w:t xml:space="preserve">/</w:t>
            </w:r>
            <w:r>
              <w:rPr>
                <w:rStyle w:val="VerbatimChar"/>
              </w:rPr>
              <w:t xml:space="preserve">ts</w:t>
            </w:r>
            <w:r>
              <w:t xml:space="preserve">/</w:t>
            </w:r>
            <w:r>
              <w:rPr>
                <w:rStyle w:val="VerbatimChar"/>
              </w:rPr>
              <w:t xml:space="preserve">not_after</w:t>
            </w:r>
            <w:r>
              <w:t xml:space="preserve">/</w:t>
            </w: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Always UTC-anchored; never naive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connectors.site_id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overlay_pools.next_site_id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(CHECK 1..65535)</w:t>
            </w:r>
          </w:p>
        </w:tc>
        <w:tc>
          <w:tcPr/>
          <w:p>
            <w:pPr>
              <w:pStyle w:val="Compact"/>
            </w:pPr>
            <w:r>
              <w:t xml:space="preserve">16-bit</w:t>
            </w:r>
            <w:r>
              <w:t xml:space="preserve"> </w:t>
            </w:r>
            <w:r>
              <w:rPr>
                <w:rStyle w:val="VerbatimChar"/>
              </w:rPr>
              <w:t xml:space="preserve">4via6</w:t>
            </w:r>
            <w:r>
              <w:t xml:space="preserve"> </w:t>
            </w:r>
            <w:r>
              <w:t xml:space="preserve">site index fits the</w:t>
            </w:r>
            <w:r>
              <w:t xml:space="preserve"> </w:t>
            </w:r>
            <w:r>
              <w:rPr>
                <w:rStyle w:val="VerbatimChar"/>
              </w:rPr>
              <w:t xml:space="preserve">/96</w:t>
            </w:r>
            <w:r>
              <w:t xml:space="preserve">→</w:t>
            </w:r>
            <w:r>
              <w:rPr>
                <w:rStyle w:val="VerbatimChar"/>
              </w:rPr>
              <w:t xml:space="preserve">/48</w:t>
            </w:r>
            <w:r>
              <w:t xml:space="preserve"> </w:t>
            </w:r>
            <w:r>
              <w:t xml:space="preserve">site field;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for arithmetic headroom.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/</w:t>
            </w:r>
            <w:r>
              <w:rPr>
                <w:rStyle w:val="VerbatimChar"/>
              </w:rPr>
              <w:t xml:space="preserve">device_kind</w:t>
            </w:r>
          </w:p>
        </w:tc>
        <w:tc>
          <w:tcPr/>
          <w:p>
            <w:pPr>
              <w:pStyle w:val="Compact"/>
            </w:pPr>
            <w:r>
              <w:t xml:space="preserve">Closed sets enforced at the type level; a typo'd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is a write error, not a silent bug.</w:t>
            </w:r>
          </w:p>
        </w:tc>
      </w:tr>
    </w:tbl>
    <w:bookmarkEnd w:id="24"/>
    <w:bookmarkStart w:id="25" w:name="Xa8c2b5646bcf3bfa6b07cfba11f84ebe0349460"/>
    <w:p>
      <w:pPr>
        <w:pStyle w:val="Heading3"/>
      </w:pPr>
      <w:r>
        <w:t xml:space="preserve">2.12</w:t>
      </w:r>
      <w:r>
        <w:t xml:space="preserve"> </w:t>
      </w:r>
      <w:r>
        <w:rPr>
          <w:rStyle w:val="VerbatimChar"/>
        </w:rPr>
        <w:t xml:space="preserve">0013_outbox.sql</w:t>
      </w:r>
      <w:r>
        <w:t xml:space="preserve"> </w:t>
      </w:r>
      <w:r>
        <w:t xml:space="preserve">— transactional outbox (reliable event publish)</w:t>
      </w:r>
    </w:p>
    <w:p>
      <w:pPr>
        <w:pStyle w:val="FirstParagraph"/>
      </w:pPr>
      <w:r>
        <w:rPr>
          <w:b/>
          <w:bCs/>
        </w:rPr>
        <w:t xml:space="preserve">Why this table exists.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 identified a real gap: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 </w:t>
      </w:r>
      <w:r>
        <w:t xml:space="preserve">and other R3 (write-emits-event) mutations publish to Redis Streams in an after-commit hook, not</w:t>
      </w:r>
      <w:r>
        <w:t xml:space="preserve"> </w:t>
      </w:r>
      <w:r>
        <w:t xml:space="preserve">inside the Postgres transaction itself (Redis is not transactionally joined to Postgres). If the</w:t>
      </w:r>
      <w:r>
        <w:t xml:space="preserve"> </w:t>
      </w:r>
      <w:r>
        <w:t xml:space="preserve">process crashes between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XADD</w:t>
      </w:r>
      <w:r>
        <w:t xml:space="preserve">, the write is durable but the event that should</w:t>
      </w:r>
      <w:r>
        <w:t xml:space="preserve"> </w:t>
      </w:r>
      <w:r>
        <w:t xml:space="preserve">trigger the coordinator's reconcile is silently lost — the exact "DB changed, edges did not</w:t>
      </w:r>
      <w:r>
        <w:t xml:space="preserve"> </w:t>
      </w:r>
      <w:r>
        <w:t xml:space="preserve">converge" failure R3 exists to prevent (doc 02 §1.2-R3). The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 </w:t>
      </w:r>
      <w:r>
        <w:t xml:space="preserve">pattern</w:t>
      </w:r>
      <w:r>
        <w:t xml:space="preserve"> </w:t>
      </w:r>
      <w:r>
        <w:t xml:space="preserve">closes this: the event envelope is written to a durable table</w:t>
      </w:r>
      <w:r>
        <w:t xml:space="preserve"> </w:t>
      </w:r>
      <w:r>
        <w:rPr>
          <w:b/>
          <w:bCs/>
        </w:rPr>
        <w:t xml:space="preserve">in the same transaction</w:t>
      </w:r>
      <w:r>
        <w:t xml:space="preserve"> </w:t>
      </w:r>
      <w:r>
        <w:t xml:space="preserve">as the</w:t>
      </w:r>
      <w:r>
        <w:t xml:space="preserve"> </w:t>
      </w:r>
      <w:r>
        <w:t xml:space="preserve">domain write, and a separate sweeper reliably drains it to the bus, so "commit succeeded" and</w:t>
      </w:r>
      <w:r>
        <w:t xml:space="preserve"> </w:t>
      </w:r>
      <w:r>
        <w:t xml:space="preserve">"the event WILL be published" become the same durability guarantee.</w:t>
      </w:r>
    </w:p>
    <w:p>
      <w:pPr>
        <w:pStyle w:val="SourceCode"/>
      </w:pPr>
      <w:r>
        <w:rPr>
          <w:rStyle w:val="CommentTok"/>
        </w:rPr>
        <w:t xml:space="preserve">-- +goose Up</w:t>
      </w:r>
      <w:r>
        <w:br/>
      </w:r>
      <w:r>
        <w:rPr>
          <w:rStyle w:val="CommentTok"/>
        </w:rPr>
        <w:t xml:space="preserve">-- Transactional outbox: every R3 write inserts its event envelope HERE, in the SAME</w:t>
      </w:r>
      <w:r>
        <w:br/>
      </w:r>
      <w:r>
        <w:rPr>
          <w:rStyle w:val="CommentTok"/>
        </w:rPr>
        <w:t xml:space="preserve">-- WithTenant transaction as the domain mutation — never a separate best-effort publish.</w:t>
      </w:r>
      <w:r>
        <w:br/>
      </w:r>
      <w:r>
        <w:rPr>
          <w:rStyle w:val="CommentTok"/>
        </w:rPr>
        <w:t xml:space="preserve">-- A background sweeper (helixd internal/events/outbox_sweeper.go) polls</w:t>
      </w:r>
      <w:r>
        <w:br/>
      </w:r>
      <w:r>
        <w:rPr>
          <w:rStyle w:val="CommentTok"/>
        </w:rPr>
        <w:t xml:space="preserve">-- WHERE published_at IS NULL, XADDs to the target stream, then marks published_at.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stream        text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target Redis stream, e.g. "events:policy"</w:t>
      </w:r>
      <w:r>
        <w:br/>
      </w:r>
      <w:r>
        <w:rPr>
          <w:rStyle w:val="NormalTok"/>
        </w:rPr>
        <w:t xml:space="preserve">  envelope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the full bus envelope (doc 02 §5.2 shape)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published_at  timestamptz,               </w:t>
      </w:r>
      <w:r>
        <w:rPr>
          <w:rStyle w:val="CommentTok"/>
        </w:rPr>
        <w:t xml:space="preserve">-- NULL = not yet durably XADD'd; set by the sweeper</w:t>
      </w:r>
      <w:r>
        <w:br/>
      </w:r>
      <w:r>
        <w:rPr>
          <w:rStyle w:val="NormalTok"/>
        </w:rPr>
        <w:t xml:space="preserve">  attempts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sweeper retry count; feeds the DLQ ceiling (doc 02 §5.4)</w:t>
      </w:r>
      <w:r>
        <w:br/>
      </w:r>
      <w:r>
        <w:rPr>
          <w:rStyle w:val="NormalTok"/>
        </w:rPr>
        <w:t xml:space="preserve">  last_error    text,                      </w:t>
      </w:r>
      <w:r>
        <w:rPr>
          <w:rStyle w:val="CommentTok"/>
        </w:rPr>
        <w:t xml:space="preserve">-- last XADD failure reason, for operator visibility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outbox_stream_not_blank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(stream)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Sweeper's hot query: unpublished rows, oldest first, per-tenant fair scheduling.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outbox_unpublished_idx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 (created_at)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outbox_tenant_idx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 (tenant_id, created_at)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The sweeper itself runs as helix_sys (WithSystem, §6.4) since it scans ACROSS tenants; it sets</w:t>
      </w:r>
      <w:r>
        <w:br/>
      </w:r>
      <w:r>
        <w:rPr>
          <w:rStyle w:val="CommentTok"/>
        </w:rPr>
        <w:t xml:space="preserve">-- app.tenant_id per-row from the outbox row it is processing when it needs a tenant-scoped read.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outbox;</w:t>
      </w:r>
    </w:p>
    <w:p>
      <w:pPr>
        <w:pStyle w:val="FirstParagraph"/>
      </w:pPr>
      <w:r>
        <w:rPr>
          <w:b/>
          <w:bCs/>
        </w:rPr>
        <w:t xml:space="preserve">Sweeper contract (</w:t>
      </w:r>
      <w:r>
        <w:rPr>
          <w:rStyle w:val="VerbatimChar"/>
          <w:b/>
          <w:bCs/>
        </w:rPr>
        <w:t xml:space="preserve">internal/events/outbox_sweeper.go</w:t>
      </w:r>
      <w:r>
        <w:rPr>
          <w:b/>
          <w:bCs/>
        </w:rPr>
        <w:t xml:space="preserve">).</w:t>
      </w:r>
      <w:r>
        <w:t xml:space="preserve"> </w:t>
      </w:r>
      <w:r>
        <w:t xml:space="preserve">Runs as a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background</w:t>
      </w:r>
      <w:r>
        <w:t xml:space="preserve"> </w:t>
      </w:r>
      <w:r>
        <w:t xml:space="preserve">goroutine (wired in</w:t>
      </w:r>
      <w:r>
        <w:t xml:space="preserve"> </w:t>
      </w:r>
      <w:r>
        <w:rPr>
          <w:rStyle w:val="VerbatimChar"/>
        </w:rPr>
        <w:t xml:space="preserve">App.Run</w:t>
      </w:r>
      <w:r>
        <w:t xml:space="preserve">, alongside the DLQ sweeper of doc 02 §5.4): poll</w:t>
      </w:r>
      <w:r>
        <w:t xml:space="preserve"> </w:t>
      </w:r>
      <w:r>
        <w:rPr>
          <w:rStyle w:val="VerbatimChar"/>
        </w:rPr>
        <w:t xml:space="preserve">outbox_unpublished_idx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OUTBOX_SWEEP_INTERVAL</w:t>
      </w:r>
      <w:r>
        <w:t xml:space="preserve"> </w:t>
      </w:r>
      <w:r>
        <w:t xml:space="preserve">(default 250 ms — tight enough that the</w:t>
      </w:r>
      <w:r>
        <w:t xml:space="preserve"> </w:t>
      </w:r>
      <w:r>
        <w:t xml:space="preserve">outbox path adds negligible latency to the p99 &lt; 1 s convergence SLO, doc 02 §10.2),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each</w:t>
      </w:r>
      <w:r>
        <w:t xml:space="preserve"> </w:t>
      </w:r>
      <w:r>
        <w:t xml:space="preserve">row's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to its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UPDATE outbox SET published_at = now() WHERE id = $1</w:t>
      </w:r>
      <w:r>
        <w:t xml:space="preserve"> </w:t>
      </w:r>
      <w:r>
        <w:t xml:space="preserve">in a</w:t>
      </w:r>
      <w:r>
        <w:t xml:space="preserve"> </w:t>
      </w:r>
      <w:r>
        <w:t xml:space="preserve">short transaction. On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failure, increment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+ record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; after</w:t>
      </w:r>
      <w:r>
        <w:t xml:space="preserve"> </w:t>
      </w:r>
      <w:r>
        <w:rPr>
          <w:rStyle w:val="VerbatimChar"/>
        </w:rPr>
        <w:t xml:space="preserve">OUTBOX_RETRY_CAP</w:t>
      </w:r>
      <w:r>
        <w:t xml:space="preserve"> </w:t>
      </w:r>
      <w:r>
        <w:t xml:space="preserve">(default 10) consecutive failures, alert (</w:t>
      </w:r>
      <w:r>
        <w:rPr>
          <w:rStyle w:val="VerbatimChar"/>
        </w:rPr>
        <w:t xml:space="preserve">helix_outbox_stuck_total</w:t>
      </w:r>
      <w:r>
        <w:t xml:space="preserve"> </w:t>
      </w:r>
      <w:r>
        <w:t xml:space="preserve">counter) —</w:t>
      </w:r>
      <w:r>
        <w:t xml:space="preserve"> </w:t>
      </w:r>
      <w:r>
        <w:t xml:space="preserve">the row is NEVER silently dropped (§11.4.147 no-work-loss). A periodic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compaction job</w:t>
      </w:r>
      <w:r>
        <w:t xml:space="preserve"> </w:t>
      </w:r>
      <w:r>
        <w:t xml:space="preserve">deletes rows with</w:t>
      </w:r>
      <w:r>
        <w:t xml:space="preserve"> </w:t>
      </w:r>
      <w:r>
        <w:rPr>
          <w:rStyle w:val="VerbatimChar"/>
        </w:rPr>
        <w:t xml:space="preserve">published_at &lt; now() - retention</w:t>
      </w:r>
      <w:r>
        <w:t xml:space="preserve"> </w:t>
      </w:r>
      <w:r>
        <w:t xml:space="preserve">(default 24 h) so the table does not grow</w:t>
      </w:r>
      <w:r>
        <w:t xml:space="preserve"> </w:t>
      </w:r>
      <w:r>
        <w:t xml:space="preserve">unbounded; this is metadata about</w:t>
      </w:r>
      <w:r>
        <w:t xml:space="preserve"> </w:t>
      </w:r>
      <w:r>
        <w:rPr>
          <w:i/>
          <w:iCs/>
        </w:rPr>
        <w:t xml:space="preserve">publish attempts</w:t>
      </w:r>
      <w:r>
        <w:t xml:space="preserve">, not user traffic, so it is exempt from the</w:t>
      </w:r>
      <w:r>
        <w:t xml:space="preserve"> </w:t>
      </w:r>
      <w:r>
        <w:t xml:space="preserve">no-durable-log intent of C3 (it carries no connection/traffic content — only the same control-plane</w:t>
      </w:r>
      <w:r>
        <w:t xml:space="preserve"> </w:t>
      </w:r>
      <w:r>
        <w:t xml:space="preserve">event envelopes §7.1's lint already permits on the Streams themselves).</w:t>
      </w:r>
    </w:p>
    <w:p>
      <w:pPr>
        <w:pStyle w:val="BodyText"/>
      </w:pPr>
      <w:r>
        <w:rPr>
          <w:b/>
          <w:bCs/>
        </w:rPr>
        <w:t xml:space="preserve">Reconciled (§11.4.35):</w:t>
      </w:r>
      <w:r>
        <w:t xml:space="preserve"> </w:t>
      </w:r>
      <w:r>
        <w:t xml:space="preserve">this table directly resolves the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note ("the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is named here as the recommended mechanism;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does not yet specify an outbox table") —</w:t>
      </w:r>
      <w:r>
        <w:t xml:space="preserve"> </w:t>
      </w:r>
      <w:r>
        <w:rPr>
          <w:rStyle w:val="VerbatimChar"/>
        </w:rPr>
        <w:t xml:space="preserve">data-model-ddl.md</w:t>
      </w:r>
      <w:r>
        <w:t xml:space="preserve"> </w:t>
      </w:r>
      <w:r>
        <w:t xml:space="preserve">is now the</w:t>
      </w:r>
      <w:r>
        <w:t xml:space="preserve"> </w:t>
      </w:r>
      <w:r>
        <w:t xml:space="preserve">canonical owner of the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schema;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§2 and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 </w:t>
      </w:r>
      <w:r>
        <w:t xml:space="preserve">§3.6</w:t>
      </w:r>
      <w:r>
        <w:t xml:space="preserve"> </w:t>
      </w:r>
      <w:r>
        <w:t xml:space="preserve">both reference this section rather than re-deriving it.</w:t>
      </w:r>
    </w:p>
    <w:p>
      <w:pPr>
        <w:pStyle w:val="BodyText"/>
      </w:pPr>
      <w:r>
        <w:rPr>
          <w:b/>
          <w:bCs/>
        </w:rPr>
        <w:t xml:space="preserve">Anti-bluff test point (added to §9 below):</w:t>
      </w:r>
      <w:r>
        <w:t xml:space="preserve"> </w:t>
      </w:r>
      <w:r>
        <w:t xml:space="preserve">a chaos test kills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between the domain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 the outbox sweeper's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(a deterministic injection point — pause the sweeper</w:t>
      </w:r>
      <w:r>
        <w:t xml:space="preserve"> </w:t>
      </w:r>
      <w:r>
        <w:t xml:space="preserve">goroutine, commit the write, kill -9, restart) and asserts the event is published exactly once</w:t>
      </w:r>
      <w:r>
        <w:t xml:space="preserve"> </w:t>
      </w:r>
      <w:r>
        <w:t xml:space="preserve">after restart (the sweeper resumes from</w:t>
      </w:r>
      <w:r>
        <w:t xml:space="preserve"> </w:t>
      </w:r>
      <w:r>
        <w:rPr>
          <w:rStyle w:val="VerbatimChar"/>
        </w:rPr>
        <w:t xml:space="preserve">published_at IS NULL</w:t>
      </w:r>
      <w:r>
        <w:t xml:space="preserve">, and consumer-side idempotency,</w:t>
      </w:r>
      <w:r>
        <w:t xml:space="preserve"> </w:t>
      </w:r>
      <w:r>
        <w:t xml:space="preserve">doc 02 §5.4, tolerates a duplicate if the crash instead lands between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update).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09d4912e93dfff9af22a61775f741797702abdc"/>
    <w:p>
      <w:pPr>
        <w:pStyle w:val="Heading2"/>
      </w:pPr>
      <w:r>
        <w:t xml:space="preserve">3. sqlc typed queries (the only SQL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runs)</w:t>
      </w:r>
    </w:p>
    <w:p>
      <w:pPr>
        <w:pStyle w:val="FirstParagraph"/>
      </w:pPr>
      <w:r>
        <w:t xml:space="preserve">All SQL lives in</w:t>
      </w:r>
      <w:r>
        <w:t xml:space="preserve"> </w:t>
      </w:r>
      <w:r>
        <w:rPr>
          <w:rStyle w:val="VerbatimChar"/>
        </w:rPr>
        <w:t xml:space="preserve">helix-go/internal/store/queries/*.sql</w:t>
      </w:r>
      <w:r>
        <w:t xml:space="preserve">;</w:t>
      </w:r>
      <w:r>
        <w:t xml:space="preserve"> </w:t>
      </w:r>
      <w:r>
        <w:rPr>
          <w:rStyle w:val="VerbatimChar"/>
        </w:rPr>
        <w:t xml:space="preserve">sqlc generate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internal/store/db/*.go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 </w:t>
      </w:r>
      <w:r>
        <w:t xml:space="preserve">struct whose methods take</w:t>
      </w:r>
      <w:r>
        <w:t xml:space="preserve"> </w:t>
      </w:r>
      <w:r>
        <w:rPr>
          <w:rStyle w:val="VerbatimChar"/>
        </w:rPr>
        <w:t xml:space="preserve">pgx</w:t>
      </w:r>
      <w:r>
        <w:t xml:space="preserve">-compatible args.</w:t>
      </w:r>
      <w:r>
        <w:t xml:space="preserve"> </w:t>
      </w:r>
      <w:r>
        <w:t xml:space="preserve">Per wiring-rule R4 (doc 02 §1.2) no handler issues raw</w:t>
      </w:r>
      <w:r>
        <w:t xml:space="preserve"> </w:t>
      </w:r>
      <w:r>
        <w:rPr>
          <w:rStyle w:val="VerbatimChar"/>
        </w:rPr>
        <w:t xml:space="preserve">db.Query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golangci-lint</w:t>
      </w:r>
      <w:r>
        <w:t xml:space="preserve"> </w:t>
      </w:r>
      <w:r>
        <w:t xml:space="preserve">custom</w:t>
      </w:r>
      <w:r>
        <w:t xml:space="preserve"> </w:t>
      </w:r>
      <w:r>
        <w:t xml:space="preserve">analyzer flags it. Every query below is parameterized; RLS (§4) is the tenant floor so most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a</w:t>
      </w:r>
      <w:r>
        <w:t xml:space="preserve"> </w:t>
      </w:r>
      <w:r>
        <w:rPr>
          <w:rStyle w:val="VerbatimChar"/>
        </w:rPr>
        <w:t xml:space="preserve">WHERE tenant_id = $1</w:t>
      </w:r>
      <w:r>
        <w:t xml:space="preserve"> </w:t>
      </w:r>
      <w:r>
        <w:t xml:space="preserve">— but the IPAM/cert hot paths add it for index selectivity</w:t>
      </w:r>
      <w:r>
        <w:t xml:space="preserve"> </w:t>
      </w:r>
      <w:r>
        <w:t xml:space="preserve">(RLS predicate + explicit predicate both apply; the explicit one steers the planner).</w:t>
      </w:r>
    </w:p>
    <w:bookmarkStart w:id="27" w:name="Xf61c97fa1a8b2f3df9d0d0745f35d2ece1f92c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sqlc.yaml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FunctionTok"/>
        </w:rPr>
        <w:t xml:space="preserve">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"migrations/"</w:t>
      </w:r>
      <w:r>
        <w:rPr>
          <w:rStyle w:val="CommentTok"/>
        </w:rPr>
        <w:t xml:space="preserve">                 # the goose DDL IS the schema authority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"internal/store/queries/"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StringTok"/>
        </w:rPr>
        <w:t xml:space="preserve">"internal/store/db"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sql_package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"pgx/v5"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emit_pointers_for_null_types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overrides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go_type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"github.com/google/uuid.UUID"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go_type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"net/netip.Addr"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"cidr"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go_type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"net/netip.Prefix"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"timestamptz"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go_type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"time.Time"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7"/>
    <w:bookmarkStart w:id="28" w:name="Xa50c02a50c7ce13e4cac25fa696e7f76b6a8ca3"/>
    <w:p>
      <w:pPr>
        <w:pStyle w:val="Heading3"/>
      </w:pPr>
      <w:r>
        <w:t xml:space="preserve">3.2 Device queries —</w:t>
      </w:r>
      <w:r>
        <w:t xml:space="preserve"> </w:t>
      </w:r>
      <w:r>
        <w:rPr>
          <w:rStyle w:val="VerbatimChar"/>
        </w:rPr>
        <w:t xml:space="preserve">queries/devices.sql</w:t>
      </w:r>
    </w:p>
    <w:p>
      <w:pPr>
        <w:pStyle w:val="SourceCode"/>
      </w:pPr>
      <w:r>
        <w:rPr>
          <w:rStyle w:val="CommentTok"/>
        </w:rPr>
        <w:t xml:space="preserve">-- name: InsertDevice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devices (tenant_id, user_id, kind, name, wg_pubkey, overlay_ip, os)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DevicesForTenant :many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enrolled_at;</w:t>
      </w:r>
      <w:r>
        <w:br/>
      </w:r>
      <w:r>
        <w:br/>
      </w:r>
      <w:r>
        <w:rPr>
          <w:rStyle w:val="CommentTok"/>
        </w:rPr>
        <w:t xml:space="preserve">-- name: DeviceByPubkey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wg_pubkey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-- RLS scopes to current tenant</w:t>
      </w:r>
      <w:r>
        <w:br/>
      </w:r>
      <w:r>
        <w:br/>
      </w:r>
      <w:r>
        <w:rPr>
          <w:rStyle w:val="CommentTok"/>
        </w:rPr>
        <w:t xml:space="preserve">-- name: TouchPresence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last_seen_at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COARSE; heartbeat only (C3)</w:t>
      </w:r>
      <w:r>
        <w:br/>
      </w:r>
      <w:r>
        <w:br/>
      </w:r>
      <w:r>
        <w:rPr>
          <w:rStyle w:val="CommentTok"/>
        </w:rPr>
        <w:t xml:space="preserve">-- name: RevokeDevice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-- soft revoke; audit retains the row</w:t>
      </w:r>
    </w:p>
    <w:bookmarkEnd w:id="28"/>
    <w:bookmarkStart w:id="29" w:name="X5fb69cd6e7ff081dbd01b58ee606614eaa40f37"/>
    <w:p>
      <w:pPr>
        <w:pStyle w:val="Heading3"/>
      </w:pPr>
      <w:r>
        <w:t xml:space="preserve">3.3 IPAM allocation —</w:t>
      </w:r>
      <w:r>
        <w:t xml:space="preserve"> </w:t>
      </w:r>
      <w:r>
        <w:rPr>
          <w:rStyle w:val="VerbatimChar"/>
        </w:rPr>
        <w:t xml:space="preserve">queries/ipam.sql</w:t>
      </w:r>
      <w:r>
        <w:t xml:space="preserve"> </w:t>
      </w:r>
      <w:r>
        <w:t xml:space="preserve">(concurrency-safe)</w:t>
      </w:r>
    </w:p>
    <w:p>
      <w:pPr>
        <w:pStyle w:val="SourceCode"/>
      </w:pPr>
      <w:r>
        <w:rPr>
          <w:rStyle w:val="CommentTok"/>
        </w:rPr>
        <w:t xml:space="preserve">-- name: ProvisionOverlayPool :one</w:t>
      </w:r>
      <w:r>
        <w:br/>
      </w:r>
      <w:r>
        <w:rPr>
          <w:rStyle w:val="CommentTok"/>
        </w:rPr>
        <w:t xml:space="preserve">-- Called once at tenant create (within WithSystem). ula_prefix generated app-side (random /48).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overlay_pools (tenant_id, ula_prefix)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BumpOverlayNextHost :one</w:t>
      </w:r>
      <w:r>
        <w:br/>
      </w:r>
      <w:r>
        <w:rPr>
          <w:rStyle w:val="CommentTok"/>
        </w:rPr>
        <w:t xml:space="preserve">-- Atomic next-host hand-out. The UPDATE ... RETURNING takes a row lock; two concurrent</w:t>
      </w:r>
      <w:r>
        <w:br/>
      </w:r>
      <w:r>
        <w:rPr>
          <w:rStyle w:val="CommentTok"/>
        </w:rPr>
        <w:t xml:space="preserve">-- enrollments serialise on it and CANNOT receive the same host id. ::1 reserved (default 2).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next_host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next_host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ula_prefix, next_host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host_id;   </w:t>
      </w:r>
      <w:r>
        <w:rPr>
          <w:rStyle w:val="CommentTok"/>
        </w:rPr>
        <w:t xml:space="preserve">-- returns the value JUST consumed</w:t>
      </w:r>
      <w:r>
        <w:br/>
      </w:r>
      <w:r>
        <w:br/>
      </w:r>
      <w:r>
        <w:rPr>
          <w:rStyle w:val="CommentTok"/>
        </w:rPr>
        <w:t xml:space="preserve">-- name: BumpNextSiteId :one</w:t>
      </w:r>
      <w:r>
        <w:br/>
      </w:r>
      <w:r>
        <w:rPr>
          <w:rStyle w:val="CommentTok"/>
        </w:rPr>
        <w:t xml:space="preserve">-- Atomic per-connector 4via6 site index (D4). Same row-lock serialisation as host alloc.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overlay_pools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next_site_id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next_site_id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next_site_id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site_id;</w:t>
      </w:r>
    </w:p>
    <w:p>
      <w:pPr>
        <w:pStyle w:val="FirstParagraph"/>
      </w:pPr>
      <w:r>
        <w:rPr>
          <w:rStyle w:val="VerbatimChar"/>
        </w:rPr>
        <w:t xml:space="preserve">BumpOverlayNextHost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next_host - 1</w:t>
      </w:r>
      <w:r>
        <w:t xml:space="preserve"> </w:t>
      </w:r>
      <w:r>
        <w:t xml:space="preserve">(the value just consumed) so the Go layer computes</w:t>
      </w:r>
      <w:r>
        <w:t xml:space="preserve"> </w:t>
      </w:r>
      <w:r>
        <w:rPr>
          <w:rStyle w:val="VerbatimChar"/>
        </w:rPr>
        <w:t xml:space="preserve">embedHost(ula_prefix.Addr().As16(), host_id)</w:t>
      </w:r>
      <w:r>
        <w:t xml:space="preserve"> </w:t>
      </w:r>
      <w:r>
        <w:t xml:space="preserve">(doc 02 §3.2) without a second round trip. Because</w:t>
      </w:r>
      <w:r>
        <w:t xml:space="preserve"> </w:t>
      </w:r>
      <w:r>
        <w:t xml:space="preserve">the whole call runs inside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(§6)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is inside the request transaction and the</w:t>
      </w:r>
      <w:r>
        <w:t xml:space="preserve"> </w:t>
      </w:r>
      <w:r>
        <w:t xml:space="preserve">lock is held only until commit.</w:t>
      </w:r>
    </w:p>
    <w:bookmarkEnd w:id="29"/>
    <w:bookmarkStart w:id="30" w:name="Xa245fec4ea27e60f0e64e5ccf58677251d0b19c"/>
    <w:p>
      <w:pPr>
        <w:pStyle w:val="Heading3"/>
      </w:pPr>
      <w:r>
        <w:t xml:space="preserve">3.4 Policy queries —</w:t>
      </w:r>
      <w:r>
        <w:t xml:space="preserve"> </w:t>
      </w:r>
      <w:r>
        <w:rPr>
          <w:rStyle w:val="VerbatimChar"/>
        </w:rPr>
        <w:t xml:space="preserve">queries/policies.sql</w:t>
      </w:r>
    </w:p>
    <w:p>
      <w:pPr>
        <w:pStyle w:val="SourceCode"/>
      </w:pPr>
      <w:r>
        <w:rPr>
          <w:rStyle w:val="CommentTok"/>
        </w:rPr>
        <w:t xml:space="preserve">-- name: NextPolicyVersion :one</w:t>
      </w:r>
      <w:r>
        <w:br/>
      </w:r>
      <w:r>
        <w:rPr>
          <w:rStyle w:val="CommentTok"/>
        </w:rPr>
        <w:t xml:space="preserve">-- Monotonic per tenant. COALESCE handles the first policy (no rows yet → version 1).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(version),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next_version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policies;</w:t>
      </w:r>
      <w:r>
        <w:br/>
      </w:r>
      <w:r>
        <w:br/>
      </w:r>
      <w:r>
        <w:rPr>
          <w:rStyle w:val="CommentTok"/>
        </w:rPr>
        <w:t xml:space="preserve">-- name: InsertPolicy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policies (tenant_id, spec, version)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DeactivateAllPolicies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     </w:t>
      </w:r>
      <w:r>
        <w:rPr>
          <w:rStyle w:val="CommentTok"/>
        </w:rPr>
        <w:t xml:space="preserve">-- RLS scopes to tenant</w:t>
      </w:r>
      <w:r>
        <w:br/>
      </w:r>
      <w:r>
        <w:br/>
      </w:r>
      <w:r>
        <w:rPr>
          <w:rStyle w:val="CommentTok"/>
        </w:rPr>
        <w:t xml:space="preserve">-- name: ActivatePolicyVersion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compiled_at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ActivePolicy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active;                 </w:t>
      </w:r>
      <w:r>
        <w:rPr>
          <w:rStyle w:val="CommentTok"/>
        </w:rPr>
        <w:t xml:space="preserve">-- at most one (partial unique index)</w:t>
      </w:r>
      <w:r>
        <w:br/>
      </w:r>
      <w:r>
        <w:br/>
      </w:r>
      <w:r>
        <w:rPr>
          <w:rStyle w:val="CommentTok"/>
        </w:rPr>
        <w:t xml:space="preserve">-- name: PolicyByVersion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policies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NextPolicyVersion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InsertPolicy</w:t>
      </w:r>
      <w:r>
        <w:t xml:space="preserve"> </w:t>
      </w:r>
      <w:r>
        <w:t xml:space="preserve">run in one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tx; the</w:t>
      </w:r>
      <w:r>
        <w:t xml:space="preserve"> </w:t>
      </w:r>
      <w:r>
        <w:rPr>
          <w:rStyle w:val="VerbatimChar"/>
        </w:rPr>
        <w:t xml:space="preserve">UNIQUE(tenant_id,version)</w:t>
      </w:r>
      <w:r>
        <w:t xml:space="preserve"> </w:t>
      </w:r>
      <w:r>
        <w:t xml:space="preserve">constraint is the race backstop — if two admins insert concurrently, one commit wins and the loser</w:t>
      </w:r>
      <w:r>
        <w:t xml:space="preserve"> </w:t>
      </w:r>
      <w:r>
        <w:t xml:space="preserve">retries (the application catches the unique-violation and re-reads</w:t>
      </w:r>
      <w:r>
        <w:t xml:space="preserve"> </w:t>
      </w:r>
      <w:r>
        <w:rPr>
          <w:rStyle w:val="VerbatimChar"/>
        </w:rPr>
        <w:t xml:space="preserve">NextPolicyVersion</w:t>
      </w:r>
      <w:r>
        <w:t xml:space="preserve">).</w:t>
      </w:r>
    </w:p>
    <w:bookmarkEnd w:id="30"/>
    <w:bookmarkStart w:id="31" w:name="Xc8f6fc70eab0c67397f9f95b851e67765726c44"/>
    <w:p>
      <w:pPr>
        <w:pStyle w:val="Heading3"/>
      </w:pPr>
      <w:r>
        <w:t xml:space="preserve">3.5 Connector / prefix queries —</w:t>
      </w:r>
      <w:r>
        <w:t xml:space="preserve"> </w:t>
      </w:r>
      <w:r>
        <w:rPr>
          <w:rStyle w:val="VerbatimChar"/>
        </w:rPr>
        <w:t xml:space="preserve">queries/connectors.sql</w:t>
      </w:r>
    </w:p>
    <w:p>
      <w:pPr>
        <w:pStyle w:val="SourceCode"/>
      </w:pPr>
      <w:r>
        <w:rPr>
          <w:rStyle w:val="CommentTok"/>
        </w:rPr>
        <w:t xml:space="preserve">-- name: InsertConnector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connectors (device_id, tenant_id, site_name, site_id)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SetAdvertisedPrefix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advertised_prefixes (tenant_id, connector_id, cidr)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(tenant_id, connector_id, cidr)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DisablePrefix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advertised_prefixes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EnabledPrefixesForTenant :many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advertised_prefixes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connector_id, cidr;</w:t>
      </w:r>
      <w:r>
        <w:br/>
      </w:r>
      <w:r>
        <w:br/>
      </w:r>
      <w:r>
        <w:rPr>
          <w:rStyle w:val="CommentTok"/>
        </w:rPr>
        <w:t xml:space="preserve">-- name: ConflictingPrefixes :many</w:t>
      </w:r>
      <w:r>
        <w:br/>
      </w:r>
      <w:r>
        <w:rPr>
          <w:rStyle w:val="CommentTok"/>
        </w:rPr>
        <w:t xml:space="preserve">-- Two ENABLED prefixes from DIFFERENT connectors whose CIDRs overlap → route.conflict (D4).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a.connector_id, a.cidr,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other_id, b.connector_id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other_connector, b.cidr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other_cidr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advertised_prefixes 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advertised_prefixes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a.connector_id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b.connector_id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(a.cidr &amp;&amp; b.cidr)              </w:t>
      </w:r>
      <w:r>
        <w:rPr>
          <w:rStyle w:val="CommentTok"/>
        </w:rPr>
        <w:t xml:space="preserve">-- inet/cidr overlap operator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bookmarkEnd w:id="31"/>
    <w:bookmarkStart w:id="32" w:name="Xc30652582ce8f288893698c8ad51e47d1382b75"/>
    <w:p>
      <w:pPr>
        <w:pStyle w:val="Heading3"/>
      </w:pPr>
      <w:r>
        <w:t xml:space="preserve">3.6 Group queries —</w:t>
      </w:r>
      <w:r>
        <w:t xml:space="preserve"> </w:t>
      </w:r>
      <w:r>
        <w:rPr>
          <w:rStyle w:val="VerbatimChar"/>
        </w:rPr>
        <w:t xml:space="preserve">queries/groups.sql</w:t>
      </w:r>
    </w:p>
    <w:p>
      <w:pPr>
        <w:pStyle w:val="SourceCode"/>
      </w:pPr>
      <w:r>
        <w:rPr>
          <w:rStyle w:val="CommentTok"/>
        </w:rPr>
        <w:t xml:space="preserve">-- name: InsertGroup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(tenant_id, 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AddGroupMember :exec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group_members (tenant_id,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GroupMembersForTenant :many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gm.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gm.device_id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group_members gm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gm.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;</w:t>
      </w:r>
    </w:p>
    <w:bookmarkEnd w:id="32"/>
    <w:bookmarkStart w:id="33" w:name="Xe64b0aca0d2981620bbe340b5a6e4f329e1f913"/>
    <w:p>
      <w:pPr>
        <w:pStyle w:val="Heading3"/>
      </w:pPr>
      <w:r>
        <w:t xml:space="preserve">3.7 Cert queries —</w:t>
      </w:r>
      <w:r>
        <w:t xml:space="preserve"> </w:t>
      </w:r>
      <w:r>
        <w:rPr>
          <w:rStyle w:val="VerbatimChar"/>
        </w:rPr>
        <w:t xml:space="preserve">queries/certs.sql</w:t>
      </w:r>
    </w:p>
    <w:p>
      <w:pPr>
        <w:pStyle w:val="SourceCode"/>
      </w:pPr>
      <w:r>
        <w:rPr>
          <w:rStyle w:val="CommentTok"/>
        </w:rPr>
        <w:t xml:space="preserve">-- name: InsertDeviceCert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device_certs (tenant_id, device_id, serial, not_after)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ActiveCertBySerial :one</w:t>
      </w:r>
      <w:r>
        <w:br/>
      </w:r>
      <w:r>
        <w:rPr>
          <w:rStyle w:val="CommentTok"/>
        </w:rPr>
        <w:t xml:space="preserve">-- The authDevice hot path (doc 02 §8.2): mTLS serial → cert → device, rejecting revoked/expired.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d_id, d.revoked_at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d_revoked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device_certs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devices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c.device_id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c.revoked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c.not_after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now();</w:t>
      </w:r>
      <w:r>
        <w:br/>
      </w:r>
      <w:r>
        <w:br/>
      </w:r>
      <w:r>
        <w:rPr>
          <w:rStyle w:val="CommentTok"/>
        </w:rPr>
        <w:t xml:space="preserve">-- name: RevokeCertsForDevice :exec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device_certs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3"/>
    <w:bookmarkStart w:id="34" w:name="X663303c7fcf00975222bc7e277b05d68191c10b"/>
    <w:p>
      <w:pPr>
        <w:pStyle w:val="Heading3"/>
      </w:pPr>
      <w:r>
        <w:t xml:space="preserve">3.8 Audit query —</w:t>
      </w:r>
      <w:r>
        <w:t xml:space="preserve"> </w:t>
      </w:r>
      <w:r>
        <w:rPr>
          <w:rStyle w:val="VerbatimChar"/>
        </w:rPr>
        <w:t xml:space="preserve">queries/audit.sql</w:t>
      </w:r>
    </w:p>
    <w:p>
      <w:pPr>
        <w:pStyle w:val="SourceCode"/>
      </w:pPr>
      <w:r>
        <w:rPr>
          <w:rStyle w:val="CommentTok"/>
        </w:rPr>
        <w:t xml:space="preserve">-- name: AppendAudit :exec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audit_events (tenant_id, actor, action, target, meta)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name: AuditTail :many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105604d91dff633b54c62683599167a5bcf52a7"/>
    <w:p>
      <w:pPr>
        <w:pStyle w:val="Heading2"/>
      </w:pPr>
      <w:r>
        <w:t xml:space="preserve">4. Row-Level Security — tenant isolation at the database (C8)</w:t>
      </w:r>
    </w:p>
    <w:p>
      <w:pPr>
        <w:pStyle w:val="FirstParagraph"/>
      </w:pPr>
      <w:r>
        <w:t xml:space="preserve">RLS is the</w:t>
      </w:r>
      <w:r>
        <w:t xml:space="preserve"> </w:t>
      </w:r>
      <w:r>
        <w:rPr>
          <w:b/>
          <w:bCs/>
        </w:rPr>
        <w:t xml:space="preserve">floor</w:t>
      </w:r>
      <w:r>
        <w:t xml:space="preserve">, not the only line of defence. Even a handler that forgets</w:t>
      </w:r>
      <w:r>
        <w:t xml:space="preserve"> </w:t>
      </w:r>
      <w:r>
        <w:rPr>
          <w:rStyle w:val="VerbatimChar"/>
        </w:rPr>
        <w:t xml:space="preserve">WHERE tenant_id</w:t>
      </w:r>
      <w:r>
        <w:t xml:space="preserve"> </w:t>
      </w:r>
      <w:r>
        <w:t xml:space="preserve">cannot read another tenant's rows, because Postgres evaluates the policy predicate on every row</w:t>
      </w:r>
      <w:r>
        <w:t xml:space="preserve"> </w:t>
      </w:r>
      <w:r>
        <w:t xml:space="preserve">[04_P1 §2.2]. This is strictly stronger than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-clause discipline: it survives a bug, a</w:t>
      </w:r>
      <w:r>
        <w:t xml:space="preserve"> </w:t>
      </w:r>
      <w:r>
        <w:t xml:space="preserve">crafted query, and a SQL-injection that escapes the intended predicate.</w:t>
      </w:r>
    </w:p>
    <w:bookmarkStart w:id="36" w:name="X8aea40fe319f06dfdcae2609b3a519e6b0e1009"/>
    <w:p>
      <w:pPr>
        <w:pStyle w:val="Heading3"/>
      </w:pPr>
      <w:r>
        <w:t xml:space="preserve">4.1 The policy applied to every tenant-scoped table</w:t>
      </w:r>
    </w:p>
    <w:p>
      <w:pPr>
        <w:pStyle w:val="SourceCode"/>
      </w:pPr>
      <w:r>
        <w:rPr>
          <w:rStyle w:val="CommentTok"/>
        </w:rPr>
        <w:t xml:space="preserve">-- +goose Up  (migration 0011_rls.sql) — applied identically to ALL TEN tenant-scoped tables:</w:t>
      </w:r>
      <w:r>
        <w:br/>
      </w:r>
      <w:r>
        <w:rPr>
          <w:rStyle w:val="CommentTok"/>
        </w:rPr>
        <w:t xml:space="preserve">--   users, devices, connectors, advertised_prefixes, groups, group_members,</w:t>
      </w:r>
      <w:r>
        <w:br/>
      </w:r>
      <w:r>
        <w:rPr>
          <w:rStyle w:val="CommentTok"/>
        </w:rPr>
        <w:t xml:space="preserve">--   policies, overlay_pools, device_certs, audit_events</w:t>
      </w:r>
      <w:r>
        <w:br/>
      </w:r>
      <w:r>
        <w:rPr>
          <w:rStyle w:val="CommentTok"/>
        </w:rPr>
        <w:t xml:space="preserve">-- (tenants is governed by helix_sys, NOT RLS — see §4.3)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applies EVEN to the table owner (hardening, §4.2)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-- read/update/delete visibility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insert/update row must match</w:t>
      </w:r>
      <w:r>
        <w:br/>
      </w:r>
      <w:r>
        <w:rPr>
          <w:rStyle w:val="CommentTok"/>
        </w:rPr>
        <w:t xml:space="preserve">-- ... identical block repeated for the other nine tables ...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clause filters rows for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clause rejects any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that would write a row with a foreign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— so a handler cannot</w:t>
      </w:r>
      <w:r>
        <w:t xml:space="preserve"> </w:t>
      </w:r>
      <w:r>
        <w:rPr>
          <w:i/>
          <w:iCs/>
        </w:rPr>
        <w:t xml:space="preserve">plant</w:t>
      </w:r>
      <w:r>
        <w:t xml:space="preserve"> </w:t>
      </w:r>
      <w:r>
        <w:t xml:space="preserve">a</w:t>
      </w:r>
      <w:r>
        <w:t xml:space="preserve"> </w:t>
      </w:r>
      <w:r>
        <w:t xml:space="preserve">row into another tenant either. A single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 </w:t>
      </w:r>
      <w:r>
        <w:t xml:space="preserve">with both clauses covers all four verbs.</w:t>
      </w:r>
    </w:p>
    <w:bookmarkEnd w:id="36"/>
    <w:bookmarkStart w:id="37" w:name="Xb47eb900da1f670ea371ee14bf39ab21dba2289"/>
    <w:p>
      <w:pPr>
        <w:pStyle w:val="Heading3"/>
      </w:pPr>
      <w:r>
        <w:t xml:space="preserve">4.2 Why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(the hardening refinement over [04_P1 §2.2])</w:t>
      </w:r>
    </w:p>
    <w:p>
      <w:pPr>
        <w:pStyle w:val="FirstParagraph"/>
      </w:pP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alone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to the table</w:t>
      </w:r>
      <w:r>
        <w:t xml:space="preserve"> </w:t>
      </w:r>
      <w:r>
        <w:rPr>
          <w:i/>
          <w:iCs/>
        </w:rPr>
        <w:t xml:space="preserve">owner</w:t>
      </w:r>
      <w:r>
        <w:t xml:space="preserve"> </w:t>
      </w:r>
      <w:r>
        <w:t xml:space="preserve">— and migrations create</w:t>
      </w:r>
      <w:r>
        <w:t xml:space="preserve"> </w:t>
      </w:r>
      <w:r>
        <w:t xml:space="preserve">the tables as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, which would therefore silently bypass RLS if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ever connected</w:t>
      </w:r>
      <w:r>
        <w:t xml:space="preserve"> </w:t>
      </w:r>
      <w:r>
        <w:t xml:space="preserve">as the owner.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closes that gap: the policy applies even to the owner.</w:t>
      </w:r>
      <w:r>
        <w:t xml:space="preserve"> </w:t>
      </w:r>
      <w:r>
        <w:t xml:space="preserve">Combined with the §5 role split (helixd never authenticates as the owner) this is belt-and-braces.</w:t>
      </w:r>
      <w:r>
        <w:t xml:space="preserve"> </w:t>
      </w:r>
      <w:r>
        <w:t xml:space="preserve">Superusers and roles 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still bypass — which is exactly why §5/§6.1 assert</w:t>
      </w:r>
      <w:r>
        <w:t xml:space="preserve"> </w:t>
      </w:r>
      <w:r>
        <w:rPr>
          <w:rStyle w:val="VerbatimChar"/>
        </w:rPr>
        <w:t xml:space="preserve">helix_app_login</w:t>
      </w:r>
      <w:r>
        <w:t xml:space="preserve"> </w:t>
      </w:r>
      <w:r>
        <w:t xml:space="preserve">has neither attribute, checked at startup.</w:t>
      </w:r>
    </w:p>
    <w:bookmarkEnd w:id="37"/>
    <w:bookmarkStart w:id="38" w:name="X2c713d166f2c04577fb4e35e4edae653bb54557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is deliberately NOT RLS-scoped</w:t>
      </w:r>
    </w:p>
    <w:p>
      <w:pPr>
        <w:pStyle w:val="FirstParagraph"/>
      </w:pPr>
      <w:r>
        <w:rPr>
          <w:rStyle w:val="VerbatimChar"/>
        </w:rPr>
        <w:t xml:space="preserve">tenants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tenancy root: a row's own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the tenant id, so a self-referential RLS</w:t>
      </w:r>
      <w:r>
        <w:t xml:space="preserve"> </w:t>
      </w:r>
      <w:r>
        <w:t xml:space="preserve">predicate (</w:t>
      </w:r>
      <w:r>
        <w:rPr>
          <w:rStyle w:val="VerbatimChar"/>
        </w:rPr>
        <w:t xml:space="preserve">id = current_setting('app.tenant_id')</w:t>
      </w:r>
      <w:r>
        <w:t xml:space="preserve">) would let a request-scoped connection read only</w:t>
      </w:r>
      <w:r>
        <w:t xml:space="preserve"> </w:t>
      </w:r>
      <w:r>
        <w:t xml:space="preserve">its own tenant row — acceptable — but tenant</w:t>
      </w:r>
      <w:r>
        <w:t xml:space="preserve"> </w:t>
      </w:r>
      <w:r>
        <w:rPr>
          <w:i/>
          <w:iCs/>
        </w:rPr>
        <w:t xml:space="preserve">creation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exists yet) must happen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(§5.3). Decision: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RLS; the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granted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 it (only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of its own row via a view-less direct grant</w:t>
      </w:r>
      <w:r>
        <w:t xml:space="preserve"> </w:t>
      </w:r>
      <w:r>
        <w:t xml:space="preserve">scoped by a</w:t>
      </w:r>
      <w:r>
        <w:t xml:space="preserve"> </w:t>
      </w:r>
      <w:r>
        <w:rPr>
          <w:rStyle w:val="VerbatimChar"/>
        </w:rPr>
        <w:t xml:space="preserve">tenant_self</w:t>
      </w:r>
      <w:r>
        <w:t xml:space="preserve"> </w:t>
      </w:r>
      <w:r>
        <w:t xml:space="preserve">policy below). This keeps tenant lifecycle in the narrow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lane.</w:t>
      </w:r>
    </w:p>
    <w:p>
      <w:pPr>
        <w:pStyle w:val="SourceCode"/>
      </w:pPr>
      <w:r>
        <w:rPr>
          <w:rStyle w:val="CommentTok"/>
        </w:rPr>
        <w:t xml:space="preserve">-- tenants gets a minimal self-read policy so a request CAN read its own tenant name, nothing else: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tenant_self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tenants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No INSERT/UPDATE/DELETE policy for helix_app → those verbs are denied to it entirely.</w:t>
      </w:r>
      <w:r>
        <w:br/>
      </w:r>
      <w:r>
        <w:rPr>
          <w:rStyle w:val="CommentTok"/>
        </w:rPr>
        <w:t xml:space="preserve">-- helix_sys (§5.3) runs tenant create via a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DEFINER function or a BYPASSRLS-free grant.</w:t>
      </w:r>
    </w:p>
    <w:p>
      <w:pPr>
        <w:pStyle w:val="BlockText"/>
      </w:pPr>
      <w:r>
        <w:rPr>
          <w:rStyle w:val="VerbatimChar"/>
        </w:rPr>
        <w:t xml:space="preserve">current_setting('app.tenant_id')</w:t>
      </w:r>
      <w:r>
        <w:t xml:space="preserve"> </w:t>
      </w:r>
      <w:r>
        <w:t xml:space="preserve">raises if the GUC is unset. For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paths this is a</w:t>
      </w:r>
      <w:r>
        <w:t xml:space="preserve"> </w:t>
      </w:r>
      <w:r>
        <w:rPr>
          <w:i/>
          <w:iCs/>
        </w:rPr>
        <w:t xml:space="preserve">feature</w:t>
      </w:r>
      <w:r>
        <w:t xml:space="preserve">: a query that runs without</w:t>
      </w:r>
      <w:r>
        <w:t xml:space="preserve"> </w:t>
      </w:r>
      <w:r>
        <w:rPr>
          <w:rStyle w:val="VerbatimChar"/>
        </w:rPr>
        <w:t xml:space="preserve">SET LOCAL app.tenant_id</w:t>
      </w:r>
      <w:r>
        <w:t xml:space="preserve"> </w:t>
      </w:r>
      <w:r>
        <w:t xml:space="preserve">(a forgotten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) errors</w:t>
      </w:r>
      <w:r>
        <w:t xml:space="preserve"> </w:t>
      </w:r>
      <w:r>
        <w:t xml:space="preserve">loudly rather than leaking.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(§6.4) sets the GUC to a sentinel for the few cross-tenant</w:t>
      </w:r>
      <w:r>
        <w:t xml:space="preserve"> </w:t>
      </w:r>
      <w:r>
        <w:t xml:space="preserve">ops. UNVERIFIED: exact error class/SQLSTATE of an unset-GUC cast under all PG16 minor versions —</w:t>
      </w:r>
      <w:r>
        <w:t xml:space="preserve"> </w:t>
      </w:r>
      <w:r>
        <w:t xml:space="preserve">the integration test (§9) asserts the observed behaviour rather than assuming it.</w:t>
      </w:r>
    </w:p>
    <w:bookmarkEnd w:id="38"/>
    <w:bookmarkStart w:id="39" w:name="X7aba515928e9a4d3bec774a95f40cd8565c0439"/>
    <w:p>
      <w:pPr>
        <w:pStyle w:val="Heading3"/>
      </w:pPr>
      <w:r>
        <w:t xml:space="preserve">4.4 Cross-table tenant coherence (group_members trigger)</w:t>
      </w:r>
    </w:p>
    <w:p>
      <w:pPr>
        <w:pStyle w:val="FirstParagraph"/>
      </w:pPr>
      <w:r>
        <w:rPr>
          <w:rStyle w:val="VerbatimChar"/>
        </w:rPr>
        <w:t xml:space="preserve">group_members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by id; the three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s must agree. FKs</w:t>
      </w:r>
      <w:r>
        <w:t xml:space="preserve"> </w:t>
      </w:r>
      <w:r>
        <w:t xml:space="preserve">cannot express "all three tenants are equal", and RLS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only validates</w:t>
      </w:r>
      <w:r>
        <w:t xml:space="preserve"> </w:t>
      </w:r>
      <w:r>
        <w:rPr>
          <w:rStyle w:val="VerbatimChar"/>
        </w:rPr>
        <w:t xml:space="preserve">group_members</w:t>
      </w:r>
      <w:r>
        <w:t xml:space="preserve">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A constraint trigger closes the gap:</w:t>
      </w:r>
    </w:p>
    <w:p>
      <w:pPr>
        <w:pStyle w:val="SourceCode"/>
      </w:pPr>
      <w:r>
        <w:rPr>
          <w:rStyle w:val="CommentTok"/>
        </w:rPr>
        <w:t xml:space="preserve">-- +goose StatementBegin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assert_group_member_tenant()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.tenant_id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tenant_id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.device_id)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.tenant_id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'group_member tenant mismatch (group=% device=% tenant=%)'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.device_id,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.tenant_id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'check_violation'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END$$ LANGUAGE plpgsql;</w:t>
      </w:r>
      <w:r>
        <w:br/>
      </w:r>
      <w:r>
        <w:rPr>
          <w:rStyle w:val="CommentTok"/>
        </w:rPr>
        <w:t xml:space="preserve">-- +goose StatementEnd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group_members_tenant_coherent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group_members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assert_group_member_tenant();</w:t>
      </w:r>
    </w:p>
    <w:p>
      <w:pPr>
        <w:pStyle w:val="FirstParagraph"/>
      </w:pPr>
      <w:r>
        <w:t xml:space="preserve">The same pattern applies to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device_certs</w:t>
      </w:r>
      <w:r>
        <w:t xml:space="preserve"> </w:t>
      </w:r>
      <w:r>
        <w:t xml:space="preserve">(each has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that must equal its parent device/connector's tenant). One trigger per table; bodies are</w:t>
      </w:r>
      <w:r>
        <w:t xml:space="preserve"> </w:t>
      </w:r>
      <w:r>
        <w:t xml:space="preserve">structurally identical. UNVERIFIED: whether the sub-</w:t>
      </w:r>
      <w:r>
        <w:rPr>
          <w:rStyle w:val="VerbatimChar"/>
        </w:rPr>
        <w:t xml:space="preserve">SELECT</w:t>
      </w:r>
      <w:r>
        <w:t xml:space="preserve">s inside the trigger themselves run</w:t>
      </w:r>
      <w:r>
        <w:t xml:space="preserve"> </w:t>
      </w:r>
      <w:r>
        <w:t xml:space="preserve">under RLS — they execute as the function definer's privileges only if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; here they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 </w:t>
      </w:r>
      <w:r>
        <w:t xml:space="preserve">(default) so they see the same RLS scope, which is correct because both rows</w:t>
      </w:r>
      <w:r>
        <w:t xml:space="preserve"> </w:t>
      </w:r>
      <w:r>
        <w:t xml:space="preserve">must be in the current tenant anyway.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a5c060aedbfc313f3ea0bf3616fe1077c2b6793"/>
    <w:p>
      <w:pPr>
        <w:pStyle w:val="Heading2"/>
      </w:pPr>
      <w:r>
        <w:t xml:space="preserve">5. Database roles &amp; least privilege</w:t>
      </w:r>
    </w:p>
    <w:bookmarkStart w:id="41" w:name="Xb26af5d089adeb530a5e4925a5d2affec8e1202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— schema owner, migrations only</w:t>
      </w:r>
    </w:p>
    <w:p>
      <w:pPr>
        <w:pStyle w:val="FirstParagraph"/>
      </w:pPr>
      <w:r>
        <w:t xml:space="preserve">Owns the database, schema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all tables, types, sequences, functions. Migrations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goose up</w:t>
      </w:r>
      <w:r>
        <w:t xml:space="preserve">) run as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helixd</w:t>
      </w:r>
      <w:r>
        <w:rPr>
          <w:b/>
          <w:bCs/>
        </w:rPr>
        <w:t xml:space="preserve"> </w:t>
      </w:r>
      <w:r>
        <w:rPr>
          <w:b/>
          <w:bCs/>
        </w:rPr>
        <w:t xml:space="preserve">never authenticates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helix_owner</w:t>
      </w:r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is set, even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is RLS-bound on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/etc., but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may carry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for migration DDL convenience — it is never on a request path, so this is safe.</w:t>
      </w:r>
    </w:p>
    <w:bookmarkEnd w:id="41"/>
    <w:bookmarkStart w:id="42" w:name="Xca77a9ba80103e2787ff74847c04d10c37d5d98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— the request-scoped role (RLS applies)</w:t>
      </w:r>
    </w:p>
    <w:p>
      <w:pPr>
        <w:pStyle w:val="SourceCode"/>
      </w:pPr>
      <w:r>
        <w:rPr>
          <w:rStyle w:val="CommentTok"/>
        </w:rPr>
        <w:t xml:space="preserve">-- +goose Up (migration 0012_grants.sql)</w:t>
      </w:r>
      <w:r>
        <w:br/>
      </w:r>
      <w:r>
        <w:rPr>
          <w:rStyle w:val="CommentTok"/>
        </w:rPr>
        <w:t xml:space="preserve">-- helix_app is NOLOGIN; helixd logs in as helix_app_login (a LOGIN role member of helix_app).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SEQUENCES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rPr>
          <w:rStyle w:val="CommentTok"/>
        </w:rPr>
        <w:t xml:space="preserve">-- tenants: helix_app gets ONLY SELECT (tenant_self policy, §4.3); revoke write verbs explicitly.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helix_app;</w:t>
      </w:r>
      <w:r>
        <w:br/>
      </w:r>
      <w:r>
        <w:rPr>
          <w:rStyle w:val="CommentTok"/>
        </w:rPr>
        <w:t xml:space="preserve">-- Future tables inherit the grant via default privileges set by the owner: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helix_app;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helix_app;</w:t>
      </w:r>
    </w:p>
    <w:p>
      <w:pPr>
        <w:pStyle w:val="FirstParagraph"/>
      </w:pPr>
      <w:r>
        <w:rPr>
          <w:rStyle w:val="VerbatimChar"/>
        </w:rPr>
        <w:t xml:space="preserve">helix_app_login</w:t>
      </w:r>
      <w:r>
        <w:t xml:space="preserve"> </w:t>
      </w:r>
      <w:r>
        <w:t xml:space="preserve">(created out-of-band by</w:t>
      </w:r>
      <w:r>
        <w:t xml:space="preserve"> </w:t>
      </w:r>
      <w:r>
        <w:rPr>
          <w:rStyle w:val="VerbatimChar"/>
        </w:rPr>
        <w:t xml:space="preserve">helixvpnctl bootstrap</w:t>
      </w:r>
      <w:r>
        <w:t xml:space="preserve">, password per §11.4.10) carries</w:t>
      </w:r>
      <w:r>
        <w:t xml:space="preserve"> </w:t>
      </w:r>
      <w:r>
        <w:rPr>
          <w:b/>
          <w:bCs/>
        </w:rPr>
        <w:t xml:space="preserve">neither</w:t>
      </w:r>
      <w:r>
        <w:t xml:space="preserve"> </w:t>
      </w:r>
      <w:r>
        <w:rPr>
          <w:rStyle w:val="VerbatimChar"/>
        </w:rPr>
        <w:t xml:space="preserve">SUPERUSER</w:t>
      </w:r>
      <w:r>
        <w:t xml:space="preserve"> </w:t>
      </w:r>
      <w:r>
        <w:rPr>
          <w:b/>
          <w:bCs/>
        </w:rPr>
        <w:t xml:space="preserve">nor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rPr>
          <w:b/>
          <w:bCs/>
        </w:rPr>
        <w:t xml:space="preserve">nor</w:t>
      </w:r>
      <w:r>
        <w:t xml:space="preserve"> </w:t>
      </w:r>
      <w:r>
        <w:rPr>
          <w:rStyle w:val="VerbatimChar"/>
        </w:rPr>
        <w:t xml:space="preserve">CREATEROLE</w:t>
      </w:r>
      <w:r>
        <w:t xml:space="preserve"> </w:t>
      </w:r>
      <w:r>
        <w:t xml:space="preserve">— asserted at startup (§6.1).</w:t>
      </w:r>
    </w:p>
    <w:bookmarkEnd w:id="42"/>
    <w:bookmarkStart w:id="43" w:name="X3466b7b94607a52eb3e25607c2c5e228efb123c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— narrow cross-tenant role</w:t>
      </w:r>
    </w:p>
    <w:p>
      <w:pPr>
        <w:pStyle w:val="FirstParagraph"/>
      </w:pPr>
      <w:r>
        <w:t xml:space="preserve">Used only by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(§6.4) for tenant create,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provisioning at tenant create,</w:t>
      </w:r>
      <w:r>
        <w:t xml:space="preserve"> </w:t>
      </w:r>
      <w:r>
        <w:t xml:space="preserve">and the handful of genuinely cross-tenant maintenance jobs. It is granted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overlay_pools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where needed;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superuser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— instead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app.tenant_id</w:t>
      </w:r>
      <w:r>
        <w:t xml:space="preserve"> </w:t>
      </w:r>
      <w:r>
        <w:t xml:space="preserve">to a per-operation sentinel and the few</w:t>
      </w:r>
      <w:r>
        <w:t xml:space="preserve"> </w:t>
      </w:r>
      <w:r>
        <w:t xml:space="preserve">queries it runs are explicit and reviewed. Most of the system never touches it.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f986ee15e0218998c0f8c45eaa6e75b6b8b1a98"/>
    <w:p>
      <w:pPr>
        <w:pStyle w:val="Heading2"/>
      </w:pPr>
      <w:r>
        <w:t xml:space="preserve">6. The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per-transaction pattern</w:t>
      </w:r>
    </w:p>
    <w:bookmarkStart w:id="45" w:name="Xa1809228441ac74416be72b0ab2c8e5bc4693ff"/>
    <w:p>
      <w:pPr>
        <w:pStyle w:val="Heading3"/>
      </w:pPr>
      <w:r>
        <w:t xml:space="preserve">6.1 Startup safety assertion (run once on boot, before serving)</w:t>
      </w:r>
    </w:p>
    <w:p>
      <w:pPr>
        <w:pStyle w:val="SourceCode"/>
      </w:pPr>
      <w:r>
        <w:rPr>
          <w:rStyle w:val="CommentTok"/>
        </w:rPr>
        <w:t xml:space="preserve">// internal/store/safety.go</w:t>
      </w:r>
      <w:r>
        <w:br/>
      </w:r>
      <w:r>
        <w:rPr>
          <w:rStyle w:val="CommentTok"/>
        </w:rPr>
        <w:t xml:space="preserve">// MustVerifyAppRole aborts boot if helixd connected with a role that can bypass RLS.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MustVerifyAppRole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bypass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`SELECT rolsuper, rolbypassrls FROM pg_roles WHERE rolname = current_user`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bypass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 self-check: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bypass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"FATAL: helixd must run as a non-superuser, non-BYPASSRLS role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"(current_user has super=%v bypassrls=%v) — RLS (C8) would be defeated"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bypass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X6dccbce5f5c68380b5dca240aa450325ff8d6f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— the only request-path DB entry (R4)</w:t>
      </w:r>
    </w:p>
    <w:p>
      <w:pPr>
        <w:pStyle w:val="SourceCode"/>
      </w:pPr>
      <w:r>
        <w:rPr>
          <w:rStyle w:val="CommentTok"/>
        </w:rPr>
        <w:t xml:space="preserve">// internal/store/tenant.go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WithTenant runs fn inside ONE transaction whose RLS scope is pinned to tenantID.</w:t>
      </w:r>
      <w:r>
        <w:br/>
      </w:r>
      <w:r>
        <w:rPr>
          <w:rStyle w:val="CommentTok"/>
        </w:rPr>
        <w:t xml:space="preserve">// set_config(name, value, is_local=true) == SET LOCAL: the GUC is transaction-scoped and</w:t>
      </w:r>
      <w:r>
        <w:br/>
      </w:r>
      <w:r>
        <w:rPr>
          <w:rStyle w:val="CommentTok"/>
        </w:rPr>
        <w:t xml:space="preserve">// CANNOT leak across pooled connections (it is reset on COMMIT/ROLLBACK). This is the load-</w:t>
      </w:r>
      <w:r>
        <w:br/>
      </w:r>
      <w:r>
        <w:rPr>
          <w:rStyle w:val="CommentTok"/>
        </w:rPr>
        <w:t xml:space="preserve">// bearing reason a connection-pool + RLS is safe together.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TxOptions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 isolation: READ COMMITTED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"begin tenant tx: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no-op after a successful Commit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`SELECT set_config('app.tenant_id', $1, true)`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"pin tenant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                                   </w:t>
      </w:r>
      <w:r>
        <w:rPr>
          <w:rStyle w:val="CommentTok"/>
        </w:rPr>
        <w:t xml:space="preserve">// rollback via defer; tenant scope discarded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8b6e04bd24d66fe9bc9c7837f5da8cf700d5b39"/>
    <w:p>
      <w:pPr>
        <w:pStyle w:val="Heading3"/>
      </w:pPr>
      <w:r>
        <w:t xml:space="preserve">6.3 Why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SET</w:t>
      </w:r>
      <w:r>
        <w:t xml:space="preserve">) is mandatory under pooling</w:t>
      </w:r>
    </w:p>
    <w:p>
      <w:pPr>
        <w:pStyle w:val="FirstParagraph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SET app.tenant_id = ...</w:t>
      </w:r>
      <w:r>
        <w:t xml:space="preserve"> </w:t>
      </w:r>
      <w:r>
        <w:t xml:space="preserve">(session-scoped) on a pooled connection would persist after the</w:t>
      </w:r>
      <w:r>
        <w:t xml:space="preserve"> </w:t>
      </w:r>
      <w:r>
        <w:t xml:space="preserve">connection returns to the pool —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request reusing that connection would inherit a stale</w:t>
      </w:r>
      <w:r>
        <w:t xml:space="preserve"> </w:t>
      </w:r>
      <w:r>
        <w:t xml:space="preserve">tenant scope, a catastrophic cross-tenant leak.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set_config(..., true)</w:t>
      </w:r>
      <w:r>
        <w:t xml:space="preserve"> </w:t>
      </w:r>
      <w:r>
        <w:t xml:space="preserve">binds the GUC</w:t>
      </w:r>
      <w:r>
        <w:t xml:space="preserve"> </w:t>
      </w:r>
      <w:r>
        <w:t xml:space="preserve">to the transaction lifetime: it is automatically cleared on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 so the connection</w:t>
      </w:r>
      <w:r>
        <w:t xml:space="preserve"> </w:t>
      </w:r>
      <w:r>
        <w:t xml:space="preserve">returns to the pool</w:t>
      </w:r>
      <w:r>
        <w:t xml:space="preserve"> </w:t>
      </w:r>
      <w:r>
        <w:rPr>
          <w:i/>
          <w:iCs/>
        </w:rPr>
        <w:t xml:space="preserve">clean</w:t>
      </w:r>
      <w:r>
        <w:t xml:space="preserve">. This is the single most important correctness property of the layer and</w:t>
      </w:r>
      <w:r>
        <w:t xml:space="preserve"> </w:t>
      </w:r>
      <w:r>
        <w:t xml:space="preserve">is asserted directly by a test (§9, concurrency/atomicity type) that interleaves two tenants on one</w:t>
      </w:r>
      <w:r>
        <w:t xml:space="preserve"> </w:t>
      </w:r>
      <w:r>
        <w:t xml:space="preserve">pooled connection and proves no bleed.</w:t>
      </w:r>
    </w:p>
    <w:bookmarkEnd w:id="47"/>
    <w:bookmarkStart w:id="48" w:name="Xa66ea6da175d3d568ab567c8315ab91c88b4080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— the narrow exception</w:t>
      </w:r>
    </w:p>
    <w:p>
      <w:pPr>
        <w:pStyle w:val="SourceCode"/>
      </w:pPr>
      <w:r>
        <w:rPr>
          <w:rStyle w:val="CommentTok"/>
        </w:rPr>
        <w:t xml:space="preserve">// internal/store/system.go — tenant create + cross-tenant ops ONLY; uses the helix_sys role.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TxOptions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sysPool authenticates as helix_sys_login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sentinel scope: the all-zero UUID; tenants/overlay_pools writes here are reviewed &amp; narrow.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`SELECT set_config('app.tenant_id', $1, true)`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9bf1ee3ce6669fdb0a27912ab654f23f82c1f53"/>
    <w:p>
      <w:pPr>
        <w:pStyle w:val="Heading2"/>
      </w:pPr>
      <w:r>
        <w:t xml:space="preserve">7. No-logging by construction — provable absence (C3)</w:t>
      </w:r>
    </w:p>
    <w:p>
      <w:pPr>
        <w:pStyle w:val="FirstParagraph"/>
      </w:pPr>
      <w:r>
        <w:t xml:space="preserve">The strongest privacy claim HelixVPN makes is mechanical, not promised:</w:t>
      </w:r>
      <w:r>
        <w:t xml:space="preserve"> </w:t>
      </w:r>
      <w:r>
        <w:rPr>
          <w:b/>
          <w:bCs/>
        </w:rPr>
        <w:t xml:space="preserve">there is no table, view,</w:t>
      </w:r>
      <w:r>
        <w:rPr>
          <w:b/>
          <w:bCs/>
        </w:rPr>
        <w:t xml:space="preserve"> </w:t>
      </w:r>
      <w:r>
        <w:rPr>
          <w:b/>
          <w:bCs/>
        </w:rPr>
        <w:t xml:space="preserve">or column in which connection/traffic/flow/packet data could be stored.</w:t>
      </w:r>
      <w:r>
        <w:t xml:space="preserve"> </w:t>
      </w:r>
      <w:r>
        <w:t xml:space="preserve">The schema above contains</w:t>
      </w:r>
      <w:r>
        <w:t xml:space="preserve"> </w:t>
      </w:r>
      <w:r>
        <w:t xml:space="preserve">identity, topology, and policy only. A pre-build gate proves it.</w:t>
      </w:r>
    </w:p>
    <w:bookmarkStart w:id="50" w:name="X66d9c378c8b4b80549e86c88777c5a8cb0e5136"/>
    <w:p>
      <w:pPr>
        <w:pStyle w:val="Heading3"/>
      </w:pPr>
      <w:r>
        <w:t xml:space="preserve">7.1 The forbidden-shape lint</w:t>
      </w:r>
    </w:p>
    <w:p>
      <w:pPr>
        <w:pStyle w:val="SourceCode"/>
      </w:pPr>
      <w:r>
        <w:rPr>
          <w:rStyle w:val="CommentTok"/>
        </w:rPr>
        <w:t xml:space="preserve">// tools/schemalint/main.go — runs in the pre-build sweep (constitution §11.4.27 / §1.1 / §11.4.108).</w:t>
      </w:r>
      <w:r>
        <w:br/>
      </w:r>
      <w:r>
        <w:rPr>
          <w:rStyle w:val="CommentTok"/>
        </w:rPr>
        <w:t xml:space="preserve">// Parses every migrations/*.sql AND introspects the live schema (information_schema), then FAILS</w:t>
      </w:r>
      <w:r>
        <w:br/>
      </w:r>
      <w:r>
        <w:rPr>
          <w:rStyle w:val="CommentTok"/>
        </w:rPr>
        <w:t xml:space="preserve">// the build if any table/view/column matches a traffic-logging shape.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`(?i)\b(connections?|sessions?|flows?|traffic|packets?|netflow|bandwidth_samples?|dns_queries?|conn_log|access_log|flow_records?)\b`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forbiddenCols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`(?i)\b(src_ip|dst_ip|dest_ip|source_ip|src_port|dst_port|dest_port|bytes_(in|out)|tx_bytes|rx_bytes|packet_count|payload|sni_host|query_name|dns_name)\b`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EXCEPTION ALLOWLIST — the ONLY ip/port-shaped identifiers permitted, each justified:</w:t>
      </w:r>
      <w:r>
        <w:br/>
      </w:r>
      <w:r>
        <w:rPr>
          <w:rStyle w:val="CommentTok"/>
        </w:rPr>
        <w:t xml:space="preserve">//   devices.overlay_ip          (identity: the device's stable overlay address, not a flow)</w:t>
      </w:r>
      <w:r>
        <w:br/>
      </w:r>
      <w:r>
        <w:rPr>
          <w:rStyle w:val="CommentTok"/>
        </w:rPr>
        <w:t xml:space="preserve">//   devices.wg_pubkey           (identity: the WG public key)</w:t>
      </w:r>
      <w:r>
        <w:br/>
      </w:r>
      <w:r>
        <w:rPr>
          <w:rStyle w:val="CommentTok"/>
        </w:rPr>
        <w:t xml:space="preserve">//   advertised_prefixes.cidr    (topology: a connector-advertised LAN prefix)</w:t>
      </w:r>
      <w:r>
        <w:br/>
      </w:r>
      <w:r>
        <w:rPr>
          <w:rStyle w:val="CommentTok"/>
        </w:rPr>
        <w:t xml:space="preserve">//   overlay_pools.ula_prefix    (topology: the tenant ULA /48)</w:t>
      </w:r>
      <w:r>
        <w:br/>
      </w:r>
      <w:r>
        <w:rPr>
          <w:rStyle w:val="CommentTok"/>
        </w:rPr>
        <w:t xml:space="preserve">//   connectors.site_id          (topology: the 4via6 site index)</w:t>
      </w:r>
      <w:r>
        <w:br/>
      </w:r>
      <w:r>
        <w:rPr>
          <w:rStyle w:val="CommentTok"/>
        </w:rPr>
        <w:t xml:space="preserve">// The lint asserts these are the EXHAUSTIVE set of address-shaped columns; ANY other match FAILS.</w:t>
      </w:r>
    </w:p>
    <w:bookmarkEnd w:id="50"/>
    <w:bookmarkStart w:id="51" w:name="X69992999a87400968a19ec5e59b8d369fcf01d9"/>
    <w:p>
      <w:pPr>
        <w:pStyle w:val="Heading3"/>
      </w:pPr>
      <w:r>
        <w:t xml:space="preserve">7.2 The §1.1 paired mutation (proves the gate is not a bluff)</w:t>
      </w:r>
    </w:p>
    <w:p>
      <w:pPr>
        <w:pStyle w:val="SourceCode"/>
      </w:pPr>
      <w:r>
        <w:rPr>
          <w:rStyle w:val="CommentTok"/>
        </w:rPr>
        <w:t xml:space="preserve">-- tools/schemalint/testdata/mutation_connections.sql — a deliberately-forbidden migration.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connections (        </w:t>
      </w:r>
      <w:r>
        <w:rPr>
          <w:rStyle w:val="CommentTok"/>
        </w:rPr>
        <w:t xml:space="preserve">-- MUTATION: must make the lint FAIL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src_ip    inet,                 </w:t>
      </w:r>
      <w:r>
        <w:rPr>
          <w:rStyle w:val="CommentTok"/>
        </w:rPr>
        <w:t xml:space="preserve">-- forbidden column shape</w:t>
      </w:r>
      <w:r>
        <w:br/>
      </w:r>
      <w:r>
        <w:rPr>
          <w:rStyle w:val="NormalTok"/>
        </w:rPr>
        <w:t xml:space="preserve">  dst_ip    inet,                 </w:t>
      </w:r>
      <w:r>
        <w:rPr>
          <w:rStyle w:val="CommentTok"/>
        </w:rPr>
        <w:t xml:space="preserve">-- forbidden column shape</w:t>
      </w:r>
      <w:r>
        <w:br/>
      </w:r>
      <w:r>
        <w:rPr>
          <w:rStyle w:val="NormalTok"/>
        </w:rPr>
        <w:t xml:space="preserve">  bytes_in  bigint,</w:t>
      </w:r>
      <w:r>
        <w:br/>
      </w:r>
      <w:r>
        <w:rPr>
          <w:rStyle w:val="NormalTok"/>
        </w:rPr>
        <w:t xml:space="preserve">  bytes_out bigint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meta-test asserts: with the mutation present the lint exits non-zero (</w:t>
      </w:r>
      <w:r>
        <w:rPr>
          <w:rStyle w:val="VerbatimChar"/>
        </w:rPr>
        <w:t xml:space="preserve">FAIL</w:t>
      </w:r>
      <w:r>
        <w:t xml:space="preserve">); removed, it</w:t>
      </w:r>
      <w:r>
        <w:t xml:space="preserve"> </w:t>
      </w:r>
      <w:r>
        <w:t xml:space="preserve">exits zero (</w:t>
      </w:r>
      <w:r>
        <w:rPr>
          <w:rStyle w:val="VerbatimChar"/>
        </w:rPr>
        <w:t xml:space="preserve">PASS</w:t>
      </w:r>
      <w:r>
        <w:t xml:space="preserve">). This is the runtime signature (§11.4.108) that C3 is</w:t>
      </w:r>
      <w:r>
        <w:t xml:space="preserve"> </w:t>
      </w:r>
      <w:r>
        <w:rPr>
          <w:i/>
          <w:iCs/>
        </w:rPr>
        <w:t xml:space="preserve">live</w:t>
      </w:r>
      <w:r>
        <w:t xml:space="preserve">, not merely</w:t>
      </w:r>
      <w:r>
        <w:t xml:space="preserve"> </w:t>
      </w:r>
      <w:r>
        <w:t xml:space="preserve">documented — an analyzer that passes its golden-bad fixture is itself the bluff (§11.4.107(10)).</w:t>
      </w:r>
    </w:p>
    <w:bookmarkEnd w:id="51"/>
    <w:bookmarkStart w:id="52" w:name="Xe12f5499641b439722fc43728f8ded5275f967c"/>
    <w:p>
      <w:pPr>
        <w:pStyle w:val="Heading3"/>
      </w:pPr>
      <w:r>
        <w:t xml:space="preserve">7.3 Audit is the only append log — and it is control-only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control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device.revoke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enroll_token.mint</w:t>
      </w:r>
      <w:r>
        <w:t xml:space="preserve">)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action ~ '^[a-z_]+\.[a-z_]+$'</w:t>
      </w:r>
      <w:r>
        <w:t xml:space="preserve"> </w:t>
      </w:r>
      <w:r>
        <w:t xml:space="preserve">shape check and a</w:t>
      </w:r>
      <w:r>
        <w:t xml:space="preserve"> </w:t>
      </w:r>
      <w:r>
        <w:rPr>
          <w:rStyle w:val="VerbatimChar"/>
        </w:rPr>
        <w:t xml:space="preserve">meta jsonb</w:t>
      </w:r>
      <w:r>
        <w:t xml:space="preserve"> </w:t>
      </w:r>
      <w:r>
        <w:t xml:space="preserve">that the §7.1 lint also</w:t>
      </w:r>
      <w:r>
        <w:t xml:space="preserve"> </w:t>
      </w:r>
      <w:r>
        <w:t xml:space="preserve">scans for forbidden keys — so even the audit log cannot smuggle a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. Coarse presence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devices.last_seen_at</w:t>
      </w:r>
      <w:r>
        <w:t xml:space="preserve">) is the only time-varying device field, and it is a single</w:t>
      </w:r>
      <w:r>
        <w:t xml:space="preserve"> </w:t>
      </w:r>
      <w:r>
        <w:t xml:space="preserve">heartbeat-refreshed timestamp, never a per-packet or per-flow record.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c4f82c661205c5bcfd685b607f178ad76f30691"/>
    <w:p>
      <w:pPr>
        <w:pStyle w:val="Heading2"/>
      </w:pPr>
      <w:r>
        <w:t xml:space="preserve">8. Migration tooling — goose (authority) + atlas (drift gate)</w:t>
      </w:r>
    </w:p>
    <w:bookmarkStart w:id="54" w:name="X530c675184c5c64d5debdc6d9f8d3948b9604e2"/>
    <w:p>
      <w:pPr>
        <w:pStyle w:val="Heading3"/>
      </w:pPr>
      <w:r>
        <w:t xml:space="preserve">8.1 goose — the schema authority</w:t>
      </w:r>
    </w:p>
    <w:p>
      <w:pPr>
        <w:pStyle w:val="FirstParagraph"/>
      </w:pPr>
      <w:r>
        <w:rPr>
          <w:rStyle w:val="VerbatimChar"/>
        </w:rPr>
        <w:t xml:space="preserve">goose</w:t>
      </w:r>
      <w:r>
        <w:t xml:space="preserve"> </w:t>
      </w:r>
      <w:r>
        <w:t xml:space="preserve">SQL migrations under</w:t>
      </w:r>
      <w:r>
        <w:t xml:space="preserve"> </w:t>
      </w:r>
      <w:r>
        <w:rPr>
          <w:rStyle w:val="VerbatimChar"/>
        </w:rPr>
        <w:t xml:space="preserve">helix-go/migrations/</w:t>
      </w:r>
      <w:r>
        <w:t xml:space="preserve"> </w:t>
      </w:r>
      <w:r>
        <w:t xml:space="preserve">are the source of truth;</w:t>
      </w:r>
      <w:r>
        <w:t xml:space="preserve"> </w:t>
      </w:r>
      <w:r>
        <w:rPr>
          <w:rStyle w:val="VerbatimChar"/>
        </w:rPr>
        <w:t xml:space="preserve">sqlc</w:t>
      </w:r>
      <w:r>
        <w:t xml:space="preserve"> </w:t>
      </w:r>
      <w:r>
        <w:t xml:space="preserve">reads them for</w:t>
      </w:r>
      <w:r>
        <w:t xml:space="preserve"> </w:t>
      </w:r>
      <w:r>
        <w:t xml:space="preserve">type generation (§3.1). Apply with</w:t>
      </w:r>
      <w:r>
        <w:t xml:space="preserve"> </w:t>
      </w:r>
      <w:r>
        <w:rPr>
          <w:rStyle w:val="VerbatimChar"/>
        </w:rPr>
        <w:t xml:space="preserve">goose -dir migrations postgres "$HELIX_DB_OWNER_URL" up</w:t>
      </w:r>
      <w:r>
        <w:t xml:space="preserve"> </w:t>
      </w:r>
      <w:r>
        <w:t xml:space="preserve">(authenticated as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). Each file is up/down reversible.</w:t>
      </w:r>
      <w:r>
        <w:t xml:space="preserve"> </w:t>
      </w:r>
      <w:r>
        <w:rPr>
          <w:rStyle w:val="VerbatimChar"/>
        </w:rPr>
        <w:t xml:space="preserve">helixvpnctl migrate</w:t>
      </w:r>
      <w:r>
        <w:t xml:space="preserve"> </w:t>
      </w:r>
      <w:r>
        <w:t xml:space="preserve">wraps goose</w:t>
      </w:r>
      <w:r>
        <w:t xml:space="preserve"> </w:t>
      </w:r>
      <w:r>
        <w:t xml:space="preserve">so operators never call it raw; it runs the §6.1 role self-check afterward against</w:t>
      </w:r>
      <w:r>
        <w:t xml:space="preserve"> </w:t>
      </w:r>
      <w:r>
        <w:rPr>
          <w:rStyle w:val="VerbatimChar"/>
        </w:rPr>
        <w:t xml:space="preserve">helix_app_login</w:t>
      </w:r>
      <w:r>
        <w:t xml:space="preserve">.</w:t>
      </w:r>
    </w:p>
    <w:bookmarkEnd w:id="54"/>
    <w:bookmarkStart w:id="55" w:name="Xe0da3befebea62dcf2bb3dc350f8cbd8bd831fd"/>
    <w:p>
      <w:pPr>
        <w:pStyle w:val="Heading3"/>
      </w:pPr>
      <w:r>
        <w:t xml:space="preserve">8.2 atlas — declarative drift detection (CI/pre-build, local-only per §11.4.156)</w:t>
      </w:r>
    </w:p>
    <w:p>
      <w:pPr>
        <w:pStyle w:val="FirstParagraph"/>
      </w:pPr>
      <w:r>
        <w:t xml:space="preserve">Atlas re-derives the expected schema from the goose-applied database and</w:t>
      </w:r>
      <w:r>
        <w:t xml:space="preserve"> </w:t>
      </w:r>
      <w:r>
        <w:rPr>
          <w:b/>
          <w:bCs/>
        </w:rPr>
        <w:t xml:space="preserve">fails the pre-build sweep</w:t>
      </w:r>
      <w:r>
        <w:rPr>
          <w:b/>
          <w:bCs/>
        </w:rPr>
        <w:t xml:space="preserve"> </w:t>
      </w:r>
      <w:r>
        <w:rPr>
          <w:b/>
          <w:bCs/>
        </w:rPr>
        <w:t xml:space="preserve">on any drift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and a hand-edited live schema:</w:t>
      </w:r>
    </w:p>
    <w:p>
      <w:pPr>
        <w:pStyle w:val="SourceCode"/>
      </w:pPr>
      <w:r>
        <w:rPr>
          <w:rStyle w:val="VerbatimChar"/>
        </w:rPr>
        <w:t xml:space="preserve"># atlas.hcl</w:t>
      </w:r>
      <w:r>
        <w:br/>
      </w:r>
      <w:r>
        <w:rPr>
          <w:rStyle w:val="VerbatimChar"/>
        </w:rPr>
        <w:t xml:space="preserve">env "local" {</w:t>
      </w:r>
      <w:r>
        <w:br/>
      </w:r>
      <w:r>
        <w:rPr>
          <w:rStyle w:val="VerbatimChar"/>
        </w:rPr>
        <w:t xml:space="preserve">  url     = getenv("HELIX_DB_OWNER_URL")</w:t>
      </w:r>
      <w:r>
        <w:br/>
      </w:r>
      <w:r>
        <w:rPr>
          <w:rStyle w:val="VerbatimChar"/>
        </w:rPr>
        <w:t xml:space="preserve">  dev     = "docker://postgres/16/helix_dev"   # ephemeral dev DB (containers submodule §11.4.76)</w:t>
      </w:r>
      <w:r>
        <w:br/>
      </w:r>
      <w:r>
        <w:rPr>
          <w:rStyle w:val="VerbatimChar"/>
        </w:rPr>
        <w:t xml:space="preserve">  migration { dir = "file://migrations"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atlas migrate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atlas schema diff</w:t>
      </w:r>
      <w:r>
        <w:t xml:space="preserve"> </w:t>
      </w:r>
      <w:r>
        <w:t xml:space="preserve">run in the local gate (no remote CI per §11.4.156). A</w:t>
      </w:r>
      <w:r>
        <w:t xml:space="preserve"> </w:t>
      </w:r>
      <w:r>
        <w:t xml:space="preserve">declarative diff catching an unmigrated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is the second mechanical guard (the first</w:t>
      </w:r>
      <w:r>
        <w:t xml:space="preserve"> </w:t>
      </w:r>
      <w:r>
        <w:t xml:space="preserve">being goose's own version table) that the live schema equals the committed authority.</w:t>
      </w:r>
    </w:p>
    <w:bookmarkEnd w:id="55"/>
    <w:bookmarkStart w:id="56" w:name="X90860d9e42cbc191e52e913a212131a8151f316"/>
    <w:p>
      <w:pPr>
        <w:pStyle w:val="Heading3"/>
      </w:pPr>
      <w:r>
        <w:t xml:space="preserve">8.3 Migration ordering &amp; the risk-descending rule (§11.4.132)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Why this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extensions + roles</w:t>
            </w:r>
          </w:p>
        </w:tc>
        <w:tc>
          <w:tcPr/>
          <w:p>
            <w:pPr>
              <w:pStyle w:val="Compact"/>
            </w:pPr>
            <w:r>
              <w:t xml:space="preserve">nothing references tables yet; roles must exist before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t xml:space="preserve">referenced by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0003</w:t>
            </w:r>
          </w:p>
        </w:tc>
        <w:tc>
          <w:tcPr/>
          <w:p>
            <w:pPr>
              <w:pStyle w:val="Compact"/>
            </w:pPr>
            <w:r>
              <w:t xml:space="preserve">tenants + users</w:t>
            </w:r>
          </w:p>
        </w:tc>
        <w:tc>
          <w:tcPr/>
          <w:p>
            <w:pPr>
              <w:pStyle w:val="Compact"/>
            </w:pPr>
            <w:r>
              <w:t xml:space="preserve">tenancy root before anything FK-ing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FKs tenants,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connectors + advertised_prefixes</w:t>
            </w:r>
          </w:p>
        </w:tc>
        <w:tc>
          <w:tcPr/>
          <w:p>
            <w:pPr>
              <w:pStyle w:val="Compact"/>
            </w:pPr>
            <w:r>
              <w:t xml:space="preserve">FK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groups + group_members</w:t>
            </w:r>
          </w:p>
        </w:tc>
        <w:tc>
          <w:tcPr/>
          <w:p>
            <w:pPr>
              <w:pStyle w:val="Compact"/>
            </w:pPr>
            <w:r>
              <w:t xml:space="preserve">FK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0007</w:t>
            </w:r>
          </w:p>
        </w:tc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  <w:r>
              <w:t xml:space="preserve">FK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0008</w:t>
            </w:r>
          </w:p>
        </w:tc>
        <w:tc>
          <w:tcPr/>
          <w:p>
            <w:pPr>
              <w:pStyle w:val="Compact"/>
            </w:pPr>
            <w:r>
              <w:t xml:space="preserve">overlay_pools</w:t>
            </w:r>
          </w:p>
        </w:tc>
        <w:tc>
          <w:tcPr/>
          <w:p>
            <w:pPr>
              <w:pStyle w:val="Compact"/>
            </w:pPr>
            <w:r>
              <w:t xml:space="preserve">FK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0009</w:t>
            </w:r>
          </w:p>
        </w:tc>
        <w:tc>
          <w:tcPr/>
          <w:p>
            <w:pPr>
              <w:pStyle w:val="Compact"/>
            </w:pPr>
            <w:r>
              <w:t xml:space="preserve">device_certs</w:t>
            </w:r>
          </w:p>
        </w:tc>
        <w:tc>
          <w:tcPr/>
          <w:p>
            <w:pPr>
              <w:pStyle w:val="Compact"/>
            </w:pPr>
            <w:r>
              <w:t xml:space="preserve">FK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0010</w:t>
            </w:r>
          </w:p>
        </w:tc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FK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RLS enable/force/policies + coherence triggers</w:t>
            </w:r>
          </w:p>
        </w:tc>
        <w:tc>
          <w:tcPr/>
          <w:p>
            <w:pPr>
              <w:pStyle w:val="Compact"/>
            </w:pPr>
            <w:r>
              <w:t xml:space="preserve">tables must exist first; this is the correctness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grants + default privileges</w:t>
            </w:r>
          </w:p>
        </w:tc>
        <w:tc>
          <w:tcPr/>
          <w:p>
            <w:pPr>
              <w:pStyle w:val="Compact"/>
            </w:pPr>
            <w:r>
              <w:t xml:space="preserve">last; references all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</w:t>
            </w:r>
            <w:r>
              <w:t xml:space="preserve"> </w:t>
            </w:r>
            <w:r>
              <w:t xml:space="preserve">(§2.12)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  <w:r>
              <w:t xml:space="preserve"> </w:t>
            </w:r>
            <w:r>
              <w:t xml:space="preserve">(FK) + the 0012 grant pattern (re-runs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/RLS for the new table)</w:t>
            </w:r>
          </w:p>
        </w:tc>
      </w:tr>
    </w:tbl>
    <w:p>
      <w:pPr>
        <w:pStyle w:val="BodyText"/>
      </w:pPr>
      <w:r>
        <w:t xml:space="preserve">RLS (0011) lands as early as the tables permit — it is the irreversible correctness floor, validated</w:t>
      </w:r>
      <w:r>
        <w:t xml:space="preserve"> </w:t>
      </w:r>
      <w:r>
        <w:t xml:space="preserve">first (§11.4.132 risk-descending: a tenant leak is the highest-severity failure in this layer).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6d57a81d5cfe188d76e5bd375832e225e5685c2"/>
    <w:p>
      <w:pPr>
        <w:pStyle w:val="Heading2"/>
      </w:pPr>
      <w:r>
        <w:t xml:space="preserve">8.4 Zero-downtime schema evolution (expand-contract, live-fleet safety)</w:t>
      </w:r>
    </w:p>
    <w:p>
      <w:pPr>
        <w:pStyle w:val="FirstParagraph"/>
      </w:pPr>
      <w:r>
        <w:t xml:space="preserve">§8.1–§8.3 cover the</w:t>
      </w:r>
      <w:r>
        <w:t xml:space="preserve"> </w:t>
      </w:r>
      <w:r>
        <w:rPr>
          <w:b/>
          <w:bCs/>
        </w:rPr>
        <w:t xml:space="preserve">initial</w:t>
      </w:r>
      <w:r>
        <w:t xml:space="preserve"> </w:t>
      </w:r>
      <w:r>
        <w:t xml:space="preserve">schema's migration ordering. This subsection covers the</w:t>
      </w:r>
      <w:r>
        <w:t xml:space="preserve"> </w:t>
      </w:r>
      <w:r>
        <w:rPr>
          <w:b/>
          <w:bCs/>
        </w:rPr>
        <w:t xml:space="preserve">production-readiness gap</w:t>
      </w:r>
      <w:r>
        <w:t xml:space="preserve"> </w:t>
      </w:r>
      <w:r>
        <w:t xml:space="preserve">of evolving that schema later, against a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fleet</w:t>
      </w:r>
      <w:r>
        <w:t xml:space="preserve"> </w:t>
      </w:r>
      <w:r>
        <w:t xml:space="preserve">(single-node MVP today; Phase-2 multi-replica per</w:t>
      </w:r>
      <w:r>
        <w:t xml:space="preserve"> 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§10) without downtime or a</w:t>
      </w:r>
      <w:r>
        <w:t xml:space="preserve"> </w:t>
      </w:r>
      <w:r>
        <w:t xml:space="preserve">crash-looping old binary reading a schema it does not understand.</w:t>
      </w:r>
    </w:p>
    <w:p>
      <w:pPr>
        <w:pStyle w:val="BodyText"/>
      </w:pPr>
      <w:r>
        <w:rPr>
          <w:b/>
          <w:bCs/>
        </w:rPr>
        <w:t xml:space="preserve">The rule: every migration must be safe for the OLD and the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helixd</w:t>
      </w:r>
      <w:r>
        <w:rPr>
          <w:b/>
          <w:bCs/>
        </w:rPr>
        <w:t xml:space="preserve"> </w:t>
      </w:r>
      <w:r>
        <w:rPr>
          <w:b/>
          <w:bCs/>
        </w:rPr>
        <w:t xml:space="preserve">binary to run against</w:t>
      </w:r>
      <w:r>
        <w:rPr>
          <w:b/>
          <w:bCs/>
        </w:rPr>
        <w:t xml:space="preserve"> </w:t>
      </w:r>
      <w:r>
        <w:rPr>
          <w:b/>
          <w:bCs/>
        </w:rPr>
        <w:t xml:space="preserve">simultaneously</w:t>
      </w:r>
      <w:r>
        <w:t xml:space="preserve">, for the window between "migration applied" and "new binary rolled out</w:t>
      </w:r>
      <w:r>
        <w:t xml:space="preserve"> </w:t>
      </w:r>
      <w:r>
        <w:t xml:space="preserve">everywhere" (Podman quadlet single-instance restart is near-instantaneous, but Phase-2 K8s rolling</w:t>
      </w:r>
      <w:r>
        <w:t xml:space="preserve"> </w:t>
      </w:r>
      <w:r>
        <w:t xml:space="preserve">updates per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take</w:t>
      </w:r>
      <w:r>
        <w:t xml:space="preserve"> </w:t>
      </w:r>
      <w:r>
        <w:t xml:space="preserve">multiple pod-cycle minutes with old and new pods serving concurrently).</w:t>
      </w:r>
    </w:p>
    <w:p>
      <w:pPr>
        <w:pStyle w:val="BodyText"/>
      </w:pPr>
      <w:r>
        <w:rPr>
          <w:b/>
          <w:bCs/>
        </w:rPr>
        <w:t xml:space="preserve">Expand-contract, the three safe change classes: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Additive (always safe).</w:t>
      </w:r>
      <w:r>
        <w:t xml:space="preserve"> </w:t>
      </w:r>
      <w:r>
        <w:rPr>
          <w:rStyle w:val="VerbatimChar"/>
        </w:rPr>
        <w:t xml:space="preserve">ADD COLUMN ... 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 COLUMN ... NOT NULL DEFAULT &lt;literal&gt;</w:t>
      </w:r>
      <w:r>
        <w:t xml:space="preserve"> </w:t>
      </w:r>
      <w:r>
        <w:t xml:space="preserve">(Postgres 11+ computes the default without a table rewrite/lock for a constant default);</w:t>
      </w:r>
      <w:r>
        <w:t xml:space="preserve"> </w:t>
      </w:r>
      <w:r>
        <w:rPr>
          <w:rStyle w:val="VerbatimChar"/>
        </w:rPr>
        <w:t xml:space="preserve">ADD TABLE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ADD INDEX CONCURRENTLY</w:t>
      </w:r>
      <w:r>
        <w:t xml:space="preserve"> </w:t>
      </w:r>
      <w:r>
        <w:t xml:space="preserve">(never a plain</w:t>
      </w:r>
      <w:r>
        <w:t xml:space="preserve"> </w:t>
      </w:r>
      <w:r>
        <w:rPr>
          <w:rStyle w:val="VerbatimChar"/>
        </w:rPr>
        <w:t xml:space="preserve">CREATE INDEX</w:t>
      </w:r>
      <w:r>
        <w:t xml:space="preserve">, which takes an</w:t>
      </w:r>
      <w:r>
        <w:t xml:space="preserve"> </w:t>
      </w:r>
      <w:r>
        <w:rPr>
          <w:rStyle w:val="VerbatimChar"/>
        </w:rPr>
        <w:t xml:space="preserve">ACCESS EXCLUSIVE</w:t>
      </w:r>
      <w:r>
        <w:t xml:space="preserve"> </w:t>
      </w:r>
      <w:r>
        <w:t xml:space="preserve">lock and blocks writes for the index-build duration — unacceptable on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/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at scale). The OLD binary ignores the new column/table; the NEW binary</w:t>
      </w:r>
      <w:r>
        <w:t xml:space="preserve"> </w:t>
      </w:r>
      <w:r>
        <w:t xml:space="preserve">uses it. No coordination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Destructive-in-two-steps (expand, deploy, contract).</w:t>
      </w:r>
      <w:r>
        <w:t xml:space="preserve"> </w:t>
      </w:r>
      <w:r>
        <w:t xml:space="preserve">Renaming or dropping a column/table: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expand</w:t>
      </w:r>
      <w:r>
        <w:t xml:space="preserve"> </w:t>
      </w:r>
      <w:r>
        <w:t xml:space="preserve">— add the new column, backfill it (a batched</w:t>
      </w:r>
      <w:r>
        <w:t xml:space="preserve"> </w:t>
      </w:r>
      <w:r>
        <w:rPr>
          <w:rStyle w:val="VerbatimChar"/>
        </w:rPr>
        <w:t xml:space="preserve">UPDATE ... WHERE new IS NULL LIMIT N</w:t>
      </w:r>
      <w:r>
        <w:t xml:space="preserve"> </w:t>
      </w:r>
      <w:r>
        <w:t xml:space="preserve">loop, never one giant transaction that holds a long lock), dual-write it alongside the old</w:t>
      </w:r>
      <w:r>
        <w:t xml:space="preserve"> </w:t>
      </w:r>
      <w:r>
        <w:t xml:space="preserve">column from application code for one release; (b)</w:t>
      </w:r>
      <w:r>
        <w:t xml:space="preserve"> </w:t>
      </w:r>
      <w:r>
        <w:rPr>
          <w:b/>
          <w:bCs/>
        </w:rPr>
        <w:t xml:space="preserve">deploy</w:t>
      </w:r>
      <w:r>
        <w:t xml:space="preserve"> </w:t>
      </w:r>
      <w:r>
        <w:t xml:space="preserve">— roll out the binary that reads</w:t>
      </w:r>
      <w:r>
        <w:t xml:space="preserve"> </w:t>
      </w:r>
      <w:r>
        <w:t xml:space="preserve">the NEW column exclusively; (c)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— a LATER migration drops the old column/table,</w:t>
      </w:r>
      <w:r>
        <w:t xml:space="preserve"> </w:t>
      </w:r>
      <w:r>
        <w:t xml:space="preserve">only after every replica confirmed running the binary from (b) (a</w:t>
      </w:r>
      <w:r>
        <w:t xml:space="preserve"> </w:t>
      </w:r>
      <w:r>
        <w:rPr>
          <w:rStyle w:val="VerbatimChar"/>
        </w:rPr>
        <w:t xml:space="preserve">helixvpnctl doctor</w:t>
      </w:r>
      <w:r>
        <w:t xml:space="preserve">-style</w:t>
      </w:r>
      <w:r>
        <w:t xml:space="preserve"> </w:t>
      </w:r>
      <w:r>
        <w:t xml:space="preserve">pre-contract check, or simply: never contract in the same release as expand).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rename</w:t>
      </w:r>
      <w:r>
        <w:t xml:space="preserve"> </w:t>
      </w:r>
      <w:r>
        <w:t xml:space="preserve">a column in place (</w:t>
      </w:r>
      <w:r>
        <w:rPr>
          <w:rStyle w:val="VerbatimChar"/>
        </w:rPr>
        <w:t xml:space="preserve">ALTER TABLE ... RENAME COLUMN</w:t>
      </w:r>
      <w:r>
        <w:t xml:space="preserve">) as a single-step change if the old binary</w:t>
      </w:r>
      <w:r>
        <w:t xml:space="preserve"> </w:t>
      </w:r>
      <w:r>
        <w:t xml:space="preserve">might still be reading it during a rollout — treat a rename as expand(add new)-backfill-contract</w:t>
      </w:r>
      <w:r>
        <w:t xml:space="preserve"> </w:t>
      </w:r>
      <w:r>
        <w:t xml:space="preserve">(drop old), not a single atomic rename.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changes (case-by-case, usually expand-contract).</w:t>
      </w:r>
      <w:r>
        <w:t xml:space="preserve"> </w:t>
      </w:r>
      <w:r>
        <w:t xml:space="preserve">A widening change (e.g.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) is often safe in-place (Postgres 12+ can do a</w:t>
      </w:r>
      <w:r>
        <w:t xml:space="preserve"> </w:t>
      </w:r>
      <w:r>
        <w:rPr>
          <w:rStyle w:val="VerbatimChar"/>
        </w:rPr>
        <w:t xml:space="preserve">TABLE REWRITE</w:t>
      </w:r>
      <w:r>
        <w:t xml:space="preserve">-free widening for some</w:t>
      </w:r>
      <w:r>
        <w:t xml:space="preserve"> </w:t>
      </w:r>
      <w:r>
        <w:t xml:space="preserve">type pairs —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which exact pairs avoid a rewrite on the project's target PG16;</w:t>
      </w:r>
      <w:r>
        <w:t xml:space="preserve"> </w:t>
      </w:r>
      <w:r>
        <w:t xml:space="preserve">verify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/</w:t>
      </w:r>
      <w:r>
        <w:rPr>
          <w:rStyle w:val="VerbatimChar"/>
        </w:rPr>
        <w:t xml:space="preserve">pg_class.relfilenode</w:t>
      </w:r>
      <w:r>
        <w:t xml:space="preserve"> </w:t>
      </w:r>
      <w:r>
        <w:t xml:space="preserve">unchanged before assuming it is lock-free). A</w:t>
      </w:r>
      <w:r>
        <w:t xml:space="preserve"> </w:t>
      </w:r>
      <w:r>
        <w:t xml:space="preserve">narrowing or incompatible type change always goes through expand (new column, new type) →</w:t>
      </w:r>
      <w:r>
        <w:t xml:space="preserve"> </w:t>
      </w:r>
      <w:r>
        <w:t xml:space="preserve">dual-write → contract.</w:t>
      </w:r>
    </w:p>
    <w:p>
      <w:pPr>
        <w:pStyle w:val="FirstParagraph"/>
      </w:pPr>
      <w:r>
        <w:rPr>
          <w:b/>
          <w:bCs/>
        </w:rPr>
        <w:t xml:space="preserve">Migration-runtime safety (mechanical):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 </w:t>
      </w:r>
      <w:r>
        <w:t xml:space="preserve">migration in this schema follows the</w:t>
      </w:r>
      <w:r>
        <w:t xml:space="preserve"> </w:t>
      </w:r>
      <w:r>
        <w:rPr>
          <w:rStyle w:val="VerbatimChar"/>
        </w:rPr>
        <w:t xml:space="preserve">CREATE INDEX CONCURRENTLY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 COLUMN ... DEFAULT &lt;constant&gt;</w:t>
      </w:r>
      <w:r>
        <w:t xml:space="preserve"> </w:t>
      </w:r>
      <w:r>
        <w:t xml:space="preserve">discipline above;</w:t>
      </w:r>
      <w:r>
        <w:t xml:space="preserve"> </w:t>
      </w:r>
      <w:r>
        <w:rPr>
          <w:rStyle w:val="VerbatimChar"/>
        </w:rPr>
        <w:t xml:space="preserve">atlas migrate lint</w:t>
      </w:r>
      <w:r>
        <w:t xml:space="preserve"> </w:t>
      </w:r>
      <w:r>
        <w:t xml:space="preserve">(§8.2) is configured with the</w:t>
      </w:r>
      <w:r>
        <w:t xml:space="preserve"> </w:t>
      </w:r>
      <w:r>
        <w:rPr>
          <w:rStyle w:val="VerbatimChar"/>
        </w:rPr>
        <w:t xml:space="preserve">data-dependent-changes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 </w:t>
      </w:r>
      <w:r>
        <w:t xml:space="preserve">linters ON so a</w:t>
      </w:r>
      <w:r>
        <w:t xml:space="preserve"> </w:t>
      </w:r>
      <w:r>
        <w:t xml:space="preserve">migration that would lock/rewrite a large table or silently drop data FAILs the pre-build gate</w:t>
      </w:r>
      <w:r>
        <w:t xml:space="preserve"> </w:t>
      </w:r>
      <w:r>
        <w:t xml:space="preserve">rather than surfacing as a production incident. RLS policies (§4)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affected by additive</w:t>
      </w:r>
      <w:r>
        <w:t xml:space="preserve"> </w:t>
      </w:r>
      <w:r>
        <w:t xml:space="preserve">migrations (a new column inherits the table's existing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automatically);</w:t>
      </w:r>
      <w:r>
        <w:t xml:space="preserve"> </w:t>
      </w:r>
      <w:r>
        <w:t xml:space="preserve">a new</w:t>
      </w:r>
      <w: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requires its own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/</w:t>
      </w:r>
      <w:r>
        <w:rPr>
          <w:rStyle w:val="VerbatimChar"/>
        </w:rPr>
        <w:t xml:space="preserve">FORCE</w:t>
      </w:r>
      <w:r>
        <w:t xml:space="preserve">/</w:t>
      </w:r>
      <w:r>
        <w:rPr>
          <w:rStyle w:val="VerbatimChar"/>
        </w:rPr>
        <w:t xml:space="preserve">CREATE POLICY</w:t>
      </w:r>
      <w:r>
        <w:t xml:space="preserve"> </w:t>
      </w:r>
      <w:r>
        <w:t xml:space="preserve">triple in the SAME migration that</w:t>
      </w:r>
      <w:r>
        <w:t xml:space="preserve"> </w:t>
      </w:r>
      <w:r>
        <w:t xml:space="preserve">creates it (as</w:t>
      </w:r>
      <w:r>
        <w:t xml:space="preserve"> </w:t>
      </w:r>
      <w:r>
        <w:rPr>
          <w:rStyle w:val="VerbatimChar"/>
        </w:rPr>
        <w:t xml:space="preserve">0013_outbox.sql</w:t>
      </w:r>
      <w:r>
        <w:t xml:space="preserve">, §2.12, does) — a table created without its RLS policy in the same</w:t>
      </w:r>
      <w:r>
        <w:t xml:space="preserve"> </w:t>
      </w:r>
      <w:r>
        <w:t xml:space="preserve">migration is a §11.4.6 gap this document forbids:</w:t>
      </w:r>
      <w:r>
        <w:t xml:space="preserve"> </w:t>
      </w:r>
      <w:r>
        <w:rPr>
          <w:rStyle w:val="VerbatimChar"/>
        </w:rPr>
        <w:t xml:space="preserve">atlas migrate lint</w:t>
      </w:r>
      <w:r>
        <w:t xml:space="preserve"> </w:t>
      </w:r>
      <w:r>
        <w:t xml:space="preserve">custom rule (recommended,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as implemented) flags any</w:t>
      </w:r>
      <w:r>
        <w:t xml:space="preserve"> </w:t>
      </w:r>
      <w:r>
        <w:rPr>
          <w:rStyle w:val="VerbatimChar"/>
        </w:rPr>
        <w:t xml:space="preserve">CREATE TABLE ... tenant_id uuid</w:t>
      </w:r>
      <w:r>
        <w:t xml:space="preserve"> </w:t>
      </w:r>
      <w:r>
        <w:t xml:space="preserve">migration file that lacks</w:t>
      </w:r>
      <w:r>
        <w:t xml:space="preserve"> </w:t>
      </w:r>
      <w:r>
        <w:t xml:space="preserve">a same-file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Rollback posture.</w:t>
      </w:r>
      <w:r>
        <w:t xml:space="preserve"> </w:t>
      </w:r>
      <w:r>
        <w:t xml:space="preserve">Every migration is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-reversible (</w:t>
      </w:r>
      <w:r>
        <w:rPr>
          <w:rStyle w:val="VerbatimChar"/>
        </w:rPr>
        <w:t xml:space="preserve">-- +goose Down</w:t>
      </w:r>
      <w:r>
        <w:t xml:space="preserve">) for the</w:t>
      </w:r>
      <w:r>
        <w:t xml:space="preserve"> </w:t>
      </w:r>
      <w:r>
        <w:rPr>
          <w:i/>
          <w:iCs/>
        </w:rPr>
        <w:t xml:space="preserve">schema</w:t>
      </w:r>
      <w:r>
        <w:t xml:space="preserve">, but</w:t>
      </w:r>
      <w:r>
        <w:t xml:space="preserve"> </w:t>
      </w:r>
      <w:r>
        <w:t xml:space="preserve">an application-level rollback (redeploying the OLD binary after a NEW-binary-only migration</w:t>
      </w:r>
      <w:r>
        <w:t xml:space="preserve"> </w:t>
      </w:r>
      <w:r>
        <w:t xml:space="preserve">contracted an old column)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 — the contract step is the one-way door. Operators</w:t>
      </w:r>
      <w:r>
        <w:t xml:space="preserve"> </w:t>
      </w:r>
      <w:r>
        <w:t xml:space="preserve">rolling back a bad release roll back the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only, never re-run a</w:t>
      </w:r>
      <w:r>
        <w:t xml:space="preserve"> </w:t>
      </w:r>
      <w:r>
        <w:rPr>
          <w:rStyle w:val="VerbatimChar"/>
        </w:rPr>
        <w:t xml:space="preserve">goose down</w:t>
      </w:r>
      <w:r>
        <w:t xml:space="preserve"> </w:t>
      </w:r>
      <w:r>
        <w:t xml:space="preserve">past a</w:t>
      </w:r>
      <w:r>
        <w:t xml:space="preserve"> </w:t>
      </w:r>
      <w:r>
        <w:t xml:space="preserve">contract step in production without a full §9 restore-from-backup per constitution §9.2.</w:t>
      </w:r>
    </w:p>
    <w:p>
      <w:r>
        <w:pict>
          <v:rect style="width:0;height:1.5pt" o:hralign="center" o:hrstd="t" o:hr="t"/>
        </w:pict>
      </w:r>
    </w:p>
    <w:bookmarkEnd w:id="58"/>
    <w:bookmarkStart w:id="59" w:name="X187b89b47473490902786a4934603c4a4d0ebfe"/>
    <w:p>
      <w:pPr>
        <w:pStyle w:val="Heading2"/>
      </w:pPr>
      <w:r>
        <w:t xml:space="preserve">9. Test points — mandatory comprehensive coverage (§11.4.169)</w:t>
      </w:r>
    </w:p>
    <w:p>
      <w:pPr>
        <w:pStyle w:val="FirstParagraph"/>
      </w:pPr>
      <w:r>
        <w:t xml:space="preserve">§11.4.169 mandates the CLOSED enumerated test-type set, each to as-close-to-100% as the domain</w:t>
      </w:r>
      <w:r>
        <w:t xml:space="preserve"> </w:t>
      </w:r>
      <w:r>
        <w:t xml:space="preserve">permits, every PASS citing rock-solid captured physical evidence (§11.4.5/.69/.107), zero bluff;</w:t>
      </w:r>
      <w:r>
        <w:t xml:space="preserve"> </w:t>
      </w:r>
      <w:r>
        <w:t xml:space="preserve">the only permitted absence is an honest §11.4.3 SKIP-with-reason. This is the per-type coverage map</w:t>
      </w:r>
      <w:r>
        <w:t xml:space="preserve"> </w:t>
      </w:r>
      <w:r>
        <w:t xml:space="preserve">for the data-model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Concrete data-model test point</w:t>
            </w:r>
          </w:p>
        </w:tc>
        <w:tc>
          <w:tcPr/>
          <w:p>
            <w:pPr>
              <w:pStyle w:val="Compact"/>
            </w:pPr>
            <w:r>
              <w:t xml:space="preserve">Evidence 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embedHost</w:t>
            </w:r>
            <w:r>
              <w:t xml:space="preserve"> </w:t>
            </w:r>
            <w:r>
              <w:t xml:space="preserve">overlay-IP composition is deterministic;</w:t>
            </w:r>
            <w:r>
              <w:t xml:space="preserve"> </w:t>
            </w:r>
            <w:r>
              <w:rPr>
                <w:rStyle w:val="VerbatimChar"/>
              </w:rPr>
              <w:t xml:space="preserve">NextPolicyVersion</w:t>
            </w:r>
            <w:r>
              <w:t xml:space="preserve"> </w:t>
            </w:r>
            <w:r>
              <w:t xml:space="preserve">COALESCE returns 1 on empty; type overrides round-trip (</w:t>
            </w:r>
            <w:r>
              <w:rPr>
                <w:rStyle w:val="VerbatimChar"/>
              </w:rPr>
              <w:t xml:space="preserve">netip.Addr</w:t>
            </w:r>
            <w:r>
              <w:t xml:space="preserve">↔</w:t>
            </w:r>
            <w:r>
              <w:rPr>
                <w:rStyle w:val="VerbatimChar"/>
              </w:rPr>
              <w:t xml:space="preserve">inet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Go test logs + golden vectors.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(real PG via containers §11.4.76)</w:t>
            </w:r>
          </w:p>
        </w:tc>
        <w:tc>
          <w:tcPr/>
          <w:p>
            <w:pPr>
              <w:pStyle w:val="Compact"/>
            </w:pPr>
            <w:r>
              <w:t xml:space="preserve">Full migrate (goose up 0001–0012), then enroll→advertise→policy insert→activate against a real Postgres 16 booted by the containers submodule.</w:t>
            </w:r>
          </w:p>
        </w:tc>
        <w:tc>
          <w:tcPr/>
          <w:p>
            <w:pPr>
              <w:pStyle w:val="Compact"/>
            </w:pPr>
            <w:r>
              <w:t xml:space="preserve">Container boot log + query result snapshots.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— RLS isolation</w:t>
            </w:r>
          </w:p>
        </w:tc>
        <w:tc>
          <w:tcPr/>
          <w:p>
            <w:pPr>
              <w:pStyle w:val="Compact"/>
            </w:pPr>
            <w:r>
              <w:t xml:space="preserve">Tenant A connection (helix_app_login,</w:t>
            </w:r>
            <w:r>
              <w:t xml:space="preserve"> </w:t>
            </w:r>
            <w:r>
              <w:rPr>
                <w:rStyle w:val="VerbatimChar"/>
              </w:rPr>
              <w:t xml:space="preserve">WithTenant(A)</w:t>
            </w:r>
            <w:r>
              <w:t xml:space="preserve">) executes</w:t>
            </w:r>
            <w:r>
              <w:t xml:space="preserve"> </w:t>
            </w:r>
            <w:r>
              <w:rPr>
                <w:rStyle w:val="VerbatimChar"/>
              </w:rPr>
              <w:t xml:space="preserve">SELECT * FROM devices</w:t>
            </w:r>
            <w:r>
              <w:t xml:space="preserve"> </w:t>
            </w:r>
            <w:r>
              <w:t xml:space="preserve">and gets ZERO of tenant B's rows even with a crafted</w:t>
            </w:r>
            <w:r>
              <w:t xml:space="preserve"> </w:t>
            </w:r>
            <w:r>
              <w:rPr>
                <w:rStyle w:val="VerbatimChar"/>
              </w:rPr>
              <w:t xml:space="preserve">OR tenant_id = B</w:t>
            </w:r>
            <w:r>
              <w:t xml:space="preserve">; an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of a B-tenant row is rejected by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  <w:r>
              <w:t xml:space="preserve">. Run with</w:t>
            </w:r>
            <w:r>
              <w:t xml:space="preserve"> </w:t>
            </w:r>
            <w:r>
              <w:rPr>
                <w:rStyle w:val="VerbatimChar"/>
              </w:rPr>
              <w:t xml:space="preserve">FORCE RLS</w:t>
            </w:r>
            <w:r>
              <w:t xml:space="preserve"> </w:t>
            </w:r>
            <w:r>
              <w:t xml:space="preserve">on.</w:t>
            </w:r>
          </w:p>
        </w:tc>
        <w:tc>
          <w:tcPr/>
          <w:p>
            <w:pPr>
              <w:pStyle w:val="Compact"/>
            </w:pPr>
            <w:r>
              <w:t xml:space="preserve">Captured query output (0 rows) + the rejected-insert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bootstrap</w:t>
            </w:r>
            <w:r>
              <w:t xml:space="preserve"> </w:t>
            </w:r>
            <w:r>
              <w:t xml:space="preserve">→ create tenant (WithSystem) → enroll a device → read back via</w:t>
            </w:r>
            <w:r>
              <w:t xml:space="preserve"> </w:t>
            </w:r>
            <w:r>
              <w:rPr>
                <w:rStyle w:val="VerbatimChar"/>
              </w:rPr>
              <w:t xml:space="preserve">helix_app_login</w:t>
            </w:r>
            <w:r>
              <w:t xml:space="preserve"> </w:t>
            </w:r>
            <w:r>
              <w:t xml:space="preserve">— the whole role/RLS/SET-LOCAL chain end to end.</w:t>
            </w:r>
          </w:p>
        </w:tc>
        <w:tc>
          <w:tcPr/>
          <w:p>
            <w:pPr>
              <w:pStyle w:val="Compact"/>
            </w:pPr>
            <w:r>
              <w:t xml:space="preserve">CLI transcript + DB state diff.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</w:t>
            </w:r>
            <w:r>
              <w:t xml:space="preserve"> </w:t>
            </w:r>
            <w:r>
              <w:t xml:space="preserve">(deterministic §11.4.50)</w:t>
            </w:r>
          </w:p>
        </w:tc>
        <w:tc>
          <w:tcPr/>
          <w:p>
            <w:pPr>
              <w:pStyle w:val="Compact"/>
            </w:pPr>
            <w:r>
              <w:t xml:space="preserve">The integration suite re-runs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byte-identical PASS each iteration; ephemeral DB torn down + rebooted per run.</w:t>
            </w:r>
          </w:p>
        </w:tc>
        <w:tc>
          <w:tcPr/>
          <w:p>
            <w:pPr>
              <w:pStyle w:val="Compact"/>
            </w:pPr>
            <w:r>
              <w:t xml:space="preserve">3× identical run hashes.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drives create-tenant→enroll→policy and asserts cross-tenant denial, scoring PASS only on captured 0-row evidence.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captured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  <w:r>
              <w:t xml:space="preserve"> </w:t>
            </w:r>
            <w:r>
              <w:t xml:space="preserve">(helix_qa submodule)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test bank: RLS, IPAM concurrency, schema-lint, migration up/down round-trip; run in an autonomous QA session.</w:t>
            </w:r>
          </w:p>
        </w:tc>
        <w:tc>
          <w:tcPr/>
          <w:p>
            <w:pPr>
              <w:pStyle w:val="Compact"/>
            </w:pPr>
            <w:r>
              <w:t xml:space="preserve">HelixQA session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10k concurrent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enrollments against the pool; assert no connection exhaustion, no GUC bleed, bounded p99 insert latency.</w:t>
            </w:r>
          </w:p>
        </w:tc>
        <w:tc>
          <w:tcPr/>
          <w:p>
            <w:pPr>
              <w:pStyle w:val="Compact"/>
            </w:pPr>
            <w:r>
              <w:t xml:space="preserve">Latency histogram + error count =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Role self-check (</w:t>
            </w:r>
            <w:r>
              <w:rPr>
                <w:rStyle w:val="VerbatimChar"/>
              </w:rPr>
              <w:t xml:space="preserve">MustVerifyAppRole</w:t>
            </w:r>
            <w:r>
              <w:t xml:space="preserve">) aborts boot under a superuser/BYPASSRLS role; no credential in any migration or log;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  <w:r>
              <w:t xml:space="preserve"> </w:t>
            </w:r>
            <w:r>
              <w:t xml:space="preserve">blocks tenant-spoofing inserts.</w:t>
            </w:r>
          </w:p>
        </w:tc>
        <w:tc>
          <w:tcPr/>
          <w:p>
            <w:pPr>
              <w:pStyle w:val="Compact"/>
            </w:pPr>
            <w:r>
              <w:t xml:space="preserve">Boot-abort log + grep-clean credential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Kill the DB mid-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(chaos): the tx rolls back, GUC clears, the pooled conn recovers clean; disk-full on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append degrades, never corrupts.</w:t>
            </w:r>
          </w:p>
        </w:tc>
        <w:tc>
          <w:tcPr/>
          <w:p>
            <w:pPr>
              <w:pStyle w:val="Compact"/>
            </w:pPr>
            <w:r>
              <w:t xml:space="preserve">Recovery trace + post-chaos RLS still intact.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Outbox reliability (§2.12): kill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between a domain-write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 </w:t>
            </w:r>
            <w:r>
              <w:t xml:space="preserve">and the sweeper's</w:t>
            </w:r>
            <w:r>
              <w:t xml:space="preserve"> </w:t>
            </w:r>
            <w:r>
              <w:rPr>
                <w:rStyle w:val="VerbatimChar"/>
              </w:rPr>
              <w:t xml:space="preserve">XADD</w:t>
            </w:r>
            <w:r>
              <w:t xml:space="preserve">; on restart assert the event is published exactly once (sweeper resumes from</w:t>
            </w:r>
            <w:r>
              <w:t xml:space="preserve"> </w:t>
            </w:r>
            <w:r>
              <w:rPr>
                <w:rStyle w:val="VerbatimChar"/>
              </w:rPr>
              <w:t xml:space="preserve">published_at IS NULL</w:t>
            </w:r>
            <w:r>
              <w:t xml:space="preserve">, consumer idempotency tolerates a duplicate on the alternate crash window).</w:t>
            </w:r>
          </w:p>
        </w:tc>
        <w:tc>
          <w:tcPr/>
          <w:p>
            <w:pPr>
              <w:pStyle w:val="Compact"/>
            </w:pPr>
            <w:r>
              <w:t xml:space="preserve">Before/after</w:t>
            </w:r>
            <w:r>
              <w:t xml:space="preserve"> </w:t>
            </w:r>
            <w:r>
              <w:rPr>
                <w:rStyle w:val="VerbatimChar"/>
              </w:rPr>
              <w:t xml:space="preserve">outbox</w:t>
            </w:r>
            <w:r>
              <w:t xml:space="preserve"> </w:t>
            </w:r>
            <w:r>
              <w:t xml:space="preserve">row state + bus delivery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Two tenants interleaved on ONE pooled connection prove</w:t>
            </w:r>
            <w:r>
              <w:t xml:space="preserve"> </w:t>
            </w:r>
            <w:r>
              <w:rPr>
                <w:rStyle w:val="VerbatimChar"/>
              </w:rPr>
              <w:t xml:space="preserve">SET LOCAL</w:t>
            </w:r>
            <w:r>
              <w:t xml:space="preserve"> </w:t>
            </w:r>
            <w:r>
              <w:t xml:space="preserve">scoping (§6.3);</w:t>
            </w:r>
            <w:r>
              <w:t xml:space="preserve"> </w:t>
            </w:r>
            <w:r>
              <w:rPr>
                <w:rStyle w:val="VerbatimChar"/>
              </w:rPr>
              <w:t xml:space="preserve">BumpOverlayNextHost</w:t>
            </w:r>
            <w:r>
              <w:t xml:space="preserve"> </w:t>
            </w:r>
            <w:r>
              <w:t xml:space="preserve">under N goroutines yields N distinct host ids (no double-alloc).</w:t>
            </w:r>
          </w:p>
        </w:tc>
        <w:tc>
          <w:tcPr/>
          <w:p>
            <w:pPr>
              <w:pStyle w:val="Compact"/>
            </w:pPr>
            <w:r>
              <w:t xml:space="preserve">Distinct-id set assertion + interleave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build of the IPAM + pool paths; concurrent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flips never violate</w:t>
            </w:r>
            <w:r>
              <w:t xml:space="preserve"> </w:t>
            </w:r>
            <w:r>
              <w:rPr>
                <w:rStyle w:val="VerbatimChar"/>
              </w:rPr>
              <w:t xml:space="preserve">policies_one_active_per_tenant</w:t>
            </w:r>
            <w:r>
              <w:t xml:space="preserve">; no lock-order inversion between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/</w:t>
            </w:r>
            <w:r>
              <w:rPr>
                <w:rStyle w:val="VerbatimChar"/>
              </w:rPr>
              <w:t xml:space="preserve">group_members</w:t>
            </w:r>
            <w:r>
              <w:t xml:space="preserve"> </w:t>
            </w:r>
            <w:r>
              <w:t xml:space="preserve">triggers.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clean + unique-violation retry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24h soak of repeated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cycles;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(no pgx conn/GUC leak).</w:t>
            </w:r>
          </w:p>
        </w:tc>
        <w:tc>
          <w:tcPr/>
          <w:p>
            <w:pPr>
              <w:pStyle w:val="Compact"/>
            </w:pPr>
            <w:r>
              <w:t xml:space="preserve">RSS time series slope.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EnabledPrefixesForTenant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ActiveCertBySerial</w:t>
            </w:r>
            <w:r>
              <w:t xml:space="preserve"> </w:t>
            </w:r>
            <w:r>
              <w:t xml:space="preserve">index-only/partial-index plans verified via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; policy insert+activate p99 within the doc-02 §10.2 budget.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 (ANALYZE)</w:t>
            </w:r>
            <w:r>
              <w:t xml:space="preserve"> </w:t>
            </w:r>
            <w:r>
              <w:t xml:space="preserve">output + bench numbers.</w:t>
            </w:r>
          </w:p>
        </w:tc>
      </w:tr>
    </w:tbl>
    <w:p>
      <w:pPr>
        <w:pStyle w:val="BodyText"/>
      </w:pPr>
      <w:r>
        <w:t xml:space="preserve">Four-layer enforcement (§11.4.4(b)): pre-build (schema-lint §7, atlas drift §8.2, sqlc compile),</w:t>
      </w:r>
      <w:r>
        <w:t xml:space="preserve"> </w:t>
      </w:r>
      <w:r>
        <w:t xml:space="preserve">post-build (migrate up/down on a real container), runtime-on-clean-target (RLS denial proven on a</w:t>
      </w:r>
      <w:r>
        <w:t xml:space="preserve"> </w:t>
      </w:r>
      <w:r>
        <w:t xml:space="preserve">freshly-migrated DB, §11.4.108/.139), paired §1.1 mutations (§7.2 connections-table; an RLS-policy</w:t>
      </w:r>
      <w:r>
        <w:t xml:space="preserve"> </w:t>
      </w:r>
      <w:r>
        <w:t xml:space="preserve">strip that must make the isolation test FAIL; a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→</w:t>
      </w:r>
      <w:r>
        <w:rPr>
          <w:rStyle w:val="VerbatimChar"/>
        </w:rPr>
        <w:t xml:space="preserve">ENABLE</w:t>
      </w:r>
      <w:r>
        <w:t xml:space="preserve">-only downgrade that must let the</w:t>
      </w:r>
      <w:r>
        <w:t xml:space="preserve"> </w:t>
      </w:r>
      <w:r>
        <w:t xml:space="preserve">owner read cross-tenant). Any genuinely-infeasible point is an honest §11.4.3 SKIP-with-reason,</w:t>
      </w:r>
      <w:r>
        <w:t xml:space="preserve"> </w:t>
      </w:r>
      <w:r>
        <w:t xml:space="preserve">never a silent gap.</w:t>
      </w:r>
    </w:p>
    <w:p>
      <w:r>
        <w:pict>
          <v:rect style="width:0;height:1.5pt" o:hralign="center" o:hrstd="t" o:hr="t"/>
        </w:pict>
      </w:r>
    </w:p>
    <w:bookmarkEnd w:id="59"/>
    <w:bookmarkStart w:id="60" w:name="Xe997ae4e4628b438f0cd70bb2dd4be4afc9b2b8"/>
    <w:p>
      <w:pPr>
        <w:pStyle w:val="Heading2"/>
      </w:pPr>
      <w:r>
        <w:t xml:space="preserve">10. Edge cases &amp; error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Where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runs without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  <w:r>
              <w:t xml:space="preserve"> </w:t>
            </w:r>
            <w:r>
              <w:t xml:space="preserve">(forgotten scope)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current_setting('app.tenant_id')::uuid</w:t>
            </w:r>
            <w:r>
              <w:t xml:space="preserve"> </w:t>
            </w:r>
            <w:r>
              <w:t xml:space="preserve">errors → query fails loud, no leak.</w:t>
            </w:r>
          </w:p>
        </w:tc>
        <w:tc>
          <w:tcPr/>
          <w:p>
            <w:pPr>
              <w:pStyle w:val="Compact"/>
            </w:pPr>
            <w:r>
              <w:t xml:space="preserve">RLS predicate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concurrent enrollments</w:t>
            </w:r>
          </w:p>
        </w:tc>
        <w:tc>
          <w:tcPr/>
          <w:p>
            <w:pPr>
              <w:pStyle w:val="Compact"/>
            </w:pPr>
            <w:r>
              <w:t xml:space="preserve">Row-locked</w:t>
            </w:r>
            <w:r>
              <w:t xml:space="preserve"> </w:t>
            </w:r>
            <w:r>
              <w:rPr>
                <w:rStyle w:val="VerbatimChar"/>
              </w:rPr>
              <w:t xml:space="preserve">BumpOverlayNextHost</w:t>
            </w:r>
            <w:r>
              <w:t xml:space="preserve"> </w:t>
            </w:r>
            <w:r>
              <w:t xml:space="preserve">serialises; distinct host ids.</w:t>
            </w:r>
          </w:p>
        </w:tc>
        <w:tc>
          <w:tcPr/>
          <w:p>
            <w:pPr>
              <w:pStyle w:val="Compact"/>
            </w:pPr>
            <w:r>
              <w:t xml:space="preserve">§3.3 / 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admins insert a policy at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UNIQUE(tenant_id,version)</w:t>
            </w:r>
            <w:r>
              <w:t xml:space="preserve"> </w:t>
            </w:r>
            <w:r>
              <w:t xml:space="preserve">rejects the loser; app catches</w:t>
            </w:r>
            <w:r>
              <w:t xml:space="preserve"> </w:t>
            </w:r>
            <w:r>
              <w:rPr>
                <w:rStyle w:val="VerbatimChar"/>
              </w:rPr>
              <w:t xml:space="preserve">23505</w:t>
            </w:r>
            <w:r>
              <w:t xml:space="preserve">, re-reads</w:t>
            </w:r>
            <w:r>
              <w:t xml:space="preserve"> </w:t>
            </w:r>
            <w:r>
              <w:rPr>
                <w:rStyle w:val="VerbatimChar"/>
              </w:rPr>
              <w:t xml:space="preserve">NextPolicyVersion</w:t>
            </w:r>
            <w:r>
              <w:t xml:space="preserve">, retries.</w:t>
            </w:r>
          </w:p>
        </w:tc>
        <w:tc>
          <w:tcPr/>
          <w:p>
            <w:pPr>
              <w:pStyle w:val="Compact"/>
            </w:pPr>
            <w:r>
              <w:t xml:space="preserve">§2.7 / 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of different versions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policies_one_active_per_tenant</w:t>
            </w:r>
            <w:r>
              <w:t xml:space="preserve"> </w:t>
            </w:r>
            <w:r>
              <w:t xml:space="preserve">partial-unique makes the deactivate-all+activate flip atomic; second flip retries.</w:t>
            </w:r>
          </w:p>
        </w:tc>
        <w:tc>
          <w:tcPr/>
          <w:p>
            <w:pPr>
              <w:pStyle w:val="Compact"/>
            </w:pPr>
            <w:r>
              <w:t xml:space="preserve">§2.7 / 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Overlapping CIDRs from two connectors</w:t>
            </w:r>
          </w:p>
        </w:tc>
        <w:tc>
          <w:tcPr/>
          <w:p>
            <w:pPr>
              <w:pStyle w:val="Compact"/>
            </w:pPr>
            <w:r>
              <w:t xml:space="preserve">NOT blocked — surfaced as</w:t>
            </w:r>
            <w:r>
              <w:t xml:space="preserve"> </w:t>
            </w:r>
            <w:r>
              <w:rPr>
                <w:rStyle w:val="VerbatimChar"/>
              </w:rPr>
              <w:t xml:space="preserve">route.conflict.detected</w:t>
            </w:r>
            <w:r>
              <w:t xml:space="preserve">; resolved by 4via6 site index (D4).</w:t>
            </w:r>
          </w:p>
        </w:tc>
        <w:tc>
          <w:tcPr/>
          <w:p>
            <w:pPr>
              <w:pStyle w:val="Compact"/>
            </w:pPr>
            <w:r>
              <w:t xml:space="preserve">§3.5 ConflictingPrefixes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user (no email/SSO)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users.email</w:t>
            </w:r>
            <w:r>
              <w:t xml:space="preserve">/</w:t>
            </w:r>
            <w:r>
              <w:rPr>
                <w:rStyle w:val="VerbatimChar"/>
              </w:rPr>
              <w:t xml:space="preserve">oidc_sub</w:t>
            </w:r>
            <w:r>
              <w:t xml:space="preserve"> </w:t>
            </w:r>
            <w:r>
              <w:t xml:space="preserve">NULL; partial-unique indexes permit many anon users (C6).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set (soft); excluded by</w:t>
            </w:r>
            <w:r>
              <w:t xml:space="preserve"> </w:t>
            </w:r>
            <w:r>
              <w:rPr>
                <w:rStyle w:val="VerbatimChar"/>
              </w:rPr>
              <w:t xml:space="preserve">devices_tenant_active_idx</w:t>
            </w:r>
            <w:r>
              <w:t xml:space="preserve"> </w:t>
            </w:r>
            <w:r>
              <w:t xml:space="preserve">queries; certs revoked; open stream force-closed (doc 02 §8.2).</w:t>
            </w:r>
          </w:p>
        </w:tc>
        <w:tc>
          <w:tcPr/>
          <w:p>
            <w:pPr>
              <w:pStyle w:val="Compact"/>
            </w:pPr>
            <w:r>
              <w:t xml:space="preserve">§3.2 / 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group_member tenant mismatch</w:t>
            </w:r>
          </w:p>
        </w:tc>
        <w:tc>
          <w:tcPr/>
          <w:p>
            <w:pPr>
              <w:pStyle w:val="Compact"/>
            </w:pPr>
            <w:r>
              <w:t xml:space="preserve">Constraint trigger raises</w:t>
            </w:r>
            <w:r>
              <w:t xml:space="preserve"> </w:t>
            </w:r>
            <w:r>
              <w:rPr>
                <w:rStyle w:val="VerbatimChar"/>
              </w:rPr>
              <w:t xml:space="preserve">check_violation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overlay IP (subnet or IPv4)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masklen=128</w:t>
            </w:r>
            <w:r>
              <w:t xml:space="preserve">/</w:t>
            </w:r>
            <w:r>
              <w:rPr>
                <w:rStyle w:val="VerbatimChar"/>
              </w:rPr>
              <w:t xml:space="preserve">family=6</w:t>
            </w:r>
            <w:r>
              <w:t xml:space="preserve"> </w:t>
            </w:r>
            <w:r>
              <w:t xml:space="preserve">CHECK rejects the insert.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Non-ULA pool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ula_prefix &lt;&lt; 'fc00::/7'</w:t>
            </w:r>
            <w:r>
              <w:t xml:space="preserve"> </w:t>
            </w:r>
            <w:r>
              <w:t xml:space="preserve">CHECK rejects.</w:t>
            </w:r>
          </w:p>
        </w:tc>
        <w:tc>
          <w:tcPr/>
          <w:p>
            <w:pPr>
              <w:pStyle w:val="Compact"/>
            </w:pPr>
            <w:r>
              <w:t xml:space="preserve">§2.8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taxonomy (Go side, mapped from PG SQLSTATE):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SQLSTATE</w:t>
            </w:r>
          </w:p>
        </w:tc>
        <w:tc>
          <w:tcPr/>
          <w:p>
            <w:pPr>
              <w:pStyle w:val="Compact"/>
            </w:pPr>
            <w:r>
              <w:t xml:space="preserve">Go sentinel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Handler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23505</w:t>
            </w:r>
            <w:r>
              <w:t xml:space="preserve"> </w:t>
            </w:r>
            <w:r>
              <w:t xml:space="preserve">unique_violation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ErrConflict</w:t>
            </w:r>
          </w:p>
        </w:tc>
        <w:tc>
          <w:tcPr/>
          <w:p>
            <w:pPr>
              <w:pStyle w:val="Compact"/>
            </w:pPr>
            <w:r>
              <w:t xml:space="preserve">dup pubkey / overlay_ip / policy version</w:t>
            </w:r>
          </w:p>
        </w:tc>
        <w:tc>
          <w:tcPr/>
          <w:p>
            <w:pPr>
              <w:pStyle w:val="Compact"/>
            </w:pPr>
            <w:r>
              <w:t xml:space="preserve">409 (REST) /</w:t>
            </w:r>
            <w:r>
              <w:t xml:space="preserve"> </w:t>
            </w:r>
            <w:r>
              <w:rPr>
                <w:rStyle w:val="VerbatimChar"/>
              </w:rPr>
              <w:t xml:space="preserve">AlreadyExists</w:t>
            </w:r>
            <w:r>
              <w:t xml:space="preserve"> </w:t>
            </w:r>
            <w:r>
              <w:t xml:space="preserve">(Connect); version path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23503</w:t>
            </w:r>
            <w:r>
              <w:t xml:space="preserve"> </w:t>
            </w:r>
            <w:r>
              <w:t xml:space="preserve">foreign_key_violation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ErrNotFound</w:t>
            </w:r>
          </w:p>
        </w:tc>
        <w:tc>
          <w:tcPr/>
          <w:p>
            <w:pPr>
              <w:pStyle w:val="Compact"/>
            </w:pPr>
            <w:r>
              <w:t xml:space="preserve">parent tenant/device gone</w:t>
            </w:r>
          </w:p>
        </w:tc>
        <w:tc>
          <w:tcPr/>
          <w:p>
            <w:pPr>
              <w:pStyle w:val="Compact"/>
            </w:pPr>
            <w:r>
              <w:t xml:space="preserve">404 /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23514</w:t>
            </w:r>
            <w:r>
              <w:t xml:space="preserve"> </w:t>
            </w:r>
            <w:r>
              <w:t xml:space="preserve">check_violation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</w:t>
            </w:r>
          </w:p>
        </w:tc>
        <w:tc>
          <w:tcPr/>
          <w:p>
            <w:pPr>
              <w:pStyle w:val="Compact"/>
            </w:pPr>
            <w:r>
              <w:t xml:space="preserve">bad pubkey len / overlay shape / tenant-coherence trigger</w:t>
            </w:r>
          </w:p>
        </w:tc>
        <w:tc>
          <w:tcPr/>
          <w:p>
            <w:pPr>
              <w:pStyle w:val="Compact"/>
            </w:pPr>
            <w:r>
              <w:t xml:space="preserve">400 /</w:t>
            </w:r>
            <w:r>
              <w:t xml:space="preserve"> </w:t>
            </w:r>
            <w:r>
              <w:rPr>
                <w:rStyle w:val="VerbatimChar"/>
              </w:rPr>
              <w:t xml:space="preserve">InvalidArgument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22023</w:t>
            </w:r>
            <w:r>
              <w:t xml:space="preserve">/unset GUC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ErrUnscoped</w:t>
            </w:r>
          </w:p>
        </w:tc>
        <w:tc>
          <w:tcPr/>
          <w:p>
            <w:pPr>
              <w:pStyle w:val="Compact"/>
            </w:pPr>
            <w:r>
              <w:t xml:space="preserve">query ran outside</w:t>
            </w:r>
            <w:r>
              <w:t xml:space="preserve"> </w:t>
            </w:r>
            <w:r>
              <w:rPr>
                <w:rStyle w:val="VerbatimChar"/>
              </w:rPr>
              <w:t xml:space="preserve">WithTenant</w:t>
            </w:r>
          </w:p>
        </w:tc>
        <w:tc>
          <w:tcPr/>
          <w:p>
            <w:pPr>
              <w:pStyle w:val="Compact"/>
            </w:pPr>
            <w:r>
              <w:t xml:space="preserve">500 + alert (a bug, never a client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P0001</w:t>
            </w:r>
            <w:r>
              <w:t xml:space="preserve"> </w:t>
            </w:r>
            <w:r>
              <w:t xml:space="preserve">raise_exception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</w:t>
            </w:r>
          </w:p>
        </w:tc>
        <w:tc>
          <w:tcPr/>
          <w:p>
            <w:pPr>
              <w:pStyle w:val="Compact"/>
            </w:pPr>
            <w:r>
              <w:t xml:space="preserve">coherence trigger message</w:t>
            </w:r>
          </w:p>
        </w:tc>
        <w:tc>
          <w:tcPr/>
          <w:p>
            <w:pPr>
              <w:pStyle w:val="Compact"/>
            </w:pPr>
            <w:r>
              <w:t xml:space="preserve">400 /</w:t>
            </w:r>
            <w:r>
              <w:t xml:space="preserve"> </w:t>
            </w:r>
            <w:r>
              <w:rPr>
                <w:rStyle w:val="VerbatimChar"/>
              </w:rPr>
              <w:t xml:space="preserve">InvalidArgument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ErrTimeout</w:t>
            </w:r>
          </w:p>
        </w:tc>
        <w:tc>
          <w:tcPr/>
          <w:p>
            <w:pPr>
              <w:pStyle w:val="Compact"/>
            </w:pPr>
            <w:r>
              <w:t xml:space="preserve">tx exceeded budget</w:t>
            </w:r>
          </w:p>
        </w:tc>
        <w:tc>
          <w:tcPr/>
          <w:p>
            <w:pPr>
              <w:pStyle w:val="Compact"/>
            </w:pPr>
            <w:r>
              <w:t xml:space="preserve">503 + retry-after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2" w:name="X5c00c8de435b435f273b0b0fefcae29e4a87c74"/>
    <w:p>
      <w:pPr>
        <w:pStyle w:val="Heading2"/>
      </w:pPr>
      <w:r>
        <w:t xml:space="preserve">11. Cross-references &amp; provenance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Coordinator</w:t>
      </w:r>
      <w:r>
        <w:t xml:space="preserve"> </w:t>
      </w:r>
      <w:r>
        <w:t xml:space="preserve">consumes the compiled view of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(doc 02 §6); this layer only stores + serves the rows.</w:t>
      </w:r>
      <w:r>
        <w:t xml:space="preserve"> </w:t>
      </w:r>
      <w:r>
        <w:rPr>
          <w:b/>
          <w:bCs/>
        </w:rPr>
        <w:t xml:space="preserve">Compiler</w:t>
      </w:r>
      <w:r>
        <w:t xml:space="preserve"> </w:t>
      </w:r>
      <w:r>
        <w:t xml:space="preserve">(doc 02 §7) reads</w:t>
      </w:r>
      <w:r>
        <w:t xml:space="preserve"> </w:t>
      </w:r>
      <w:r>
        <w:rPr>
          <w:rStyle w:val="VerbatimChar"/>
        </w:rPr>
        <w:t xml:space="preserve">policies.spec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/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compiled_at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 package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(unified across the set; doc 02 §4) — the</w:t>
      </w:r>
      <w:r>
        <w:t xml:space="preserve"> </w:t>
      </w:r>
      <w:r>
        <w:rPr>
          <w:rStyle w:val="VerbatimChar"/>
        </w:rPr>
        <w:t xml:space="preserve">EnrollResponse.overlay_ip</w:t>
      </w:r>
      <w:r>
        <w:t xml:space="preserve"> </w:t>
      </w:r>
      <w:r>
        <w:t xml:space="preserve">string is the §2.4</w:t>
      </w:r>
      <w:r>
        <w:t xml:space="preserve"> </w:t>
      </w:r>
      <w:r>
        <w:rPr>
          <w:rStyle w:val="VerbatimChar"/>
        </w:rPr>
        <w:t xml:space="preserve">devices.overlay_ip</w:t>
      </w:r>
      <w:r>
        <w:t xml:space="preserve"> </w:t>
      </w:r>
      <w:r>
        <w:t xml:space="preserve">rendered, the</w:t>
      </w:r>
      <w:r>
        <w:t xml:space="preserve"> </w:t>
      </w:r>
      <w:r>
        <w:rPr>
          <w:rStyle w:val="VerbatimChar"/>
        </w:rPr>
        <w:t xml:space="preserve">Peer.allowed_ips</w:t>
      </w:r>
      <w:r>
        <w:t xml:space="preserve"> </w:t>
      </w:r>
      <w:r>
        <w:t xml:space="preserve">are compiled from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(doc 02 §5): every mutation here is followed (same logical unit of work) by an</w:t>
      </w:r>
      <w:r>
        <w:t xml:space="preserve"> </w:t>
      </w:r>
      <w:r>
        <w:rPr>
          <w:rStyle w:val="VerbatimChar"/>
        </w:rPr>
        <w:t xml:space="preserve">events.Publish</w:t>
      </w:r>
      <w:r>
        <w:t xml:space="preserve"> </w:t>
      </w:r>
      <w:r>
        <w:t xml:space="preserve">(R3) — e.g.</w:t>
      </w:r>
      <w:r>
        <w:t xml:space="preserve"> </w:t>
      </w:r>
      <w:r>
        <w:rPr>
          <w:rStyle w:val="VerbatimChar"/>
        </w:rPr>
        <w:t xml:space="preserve">InsertDevice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Constitution wiring</w:t>
      </w:r>
      <w:r>
        <w:t xml:space="preserve">: containers submodule for on-demand test infra (§11.4.76); helix_qa +</w:t>
      </w:r>
      <w:r>
        <w:t xml:space="preserve"> </w:t>
      </w:r>
      <w:r>
        <w:t xml:space="preserve">challenges for the §9 anti-bluff suites (§11.4.27/.5/.69/.107); §11.4.169 test-type ledger above;</w:t>
      </w:r>
      <w:r>
        <w:t xml:space="preserve"> </w:t>
      </w:r>
      <w:r>
        <w:t xml:space="preserve">§11.4.10 credentials (role passwords never git-tracked); §11.4.156 local-only gates; §11.4.132</w:t>
      </w:r>
      <w:r>
        <w:t xml:space="preserve"> </w:t>
      </w:r>
      <w:r>
        <w:t xml:space="preserve">risk-descending migration order; §11.4.108/.139 runtime-signature (RLS proven on a clean DB).</w:t>
      </w:r>
    </w:p>
    <w:bookmarkStart w:id="61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[04_P1] HelixVPN-Phase1-MVP.md — control-plane DDL, RLS, role split, no-log lint, IPAM, policy</w:t>
      </w:r>
      <w:r>
        <w:t xml:space="preserve"> </w:t>
      </w:r>
      <w:r>
        <w:t xml:space="preserve">versioning · [04_ARCH §3/§4/§7] HelixVPN-Architecture-Refined.md — ULA /48 + 4via6 (D4), no-logging,</w:t>
      </w:r>
      <w:r>
        <w:t xml:space="preserve"> </w:t>
      </w:r>
      <w:r>
        <w:t xml:space="preserve">default-deny, generated clients · [research-go_cp §2/§3/§7] doc 02 control-plane overview (the Data</w:t>
      </w:r>
      <w:r>
        <w:t xml:space="preserve"> </w:t>
      </w:r>
      <w:r>
        <w:t xml:space="preserve">Model section this document deepens) · [SYNTHESIS §2/§3/§7/§8/§9] cross-document synthesis (stack</w:t>
      </w:r>
      <w:r>
        <w:t xml:space="preserve"> </w:t>
      </w:r>
      <w:r>
        <w:t xml:space="preserve">floor, D3/D4 decisions, privacy invariants, ecosystem + constitution bindings).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2-control-pla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2-control-pla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 — full Postgres DDL + RLS</dc:title>
  <dc:creator/>
  <cp:keywords/>
  <dcterms:created xsi:type="dcterms:W3CDTF">2026-07-04T13:37:56Z</dcterms:created>
  <dcterms:modified xsi:type="dcterms:W3CDTF">2026-07-04T13:37:56Z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