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Connector (network agent)</w:t>
      </w:r>
    </w:p>
    <w:bookmarkStart w:id="59" w:name="connector-network-agent"/>
    <w:p>
      <w:pPr>
        <w:pStyle w:val="Heading1"/>
      </w:pPr>
      <w:r>
        <w:t xml:space="preserve">Connector (network agent)</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2026-07-06T10:44:05Z</w:t>
      </w:r>
      <w:r>
        <w:t xml:space="preserve"> </w:t>
      </w:r>
      <w:r>
        <w:rPr>
          <w:b/>
          <w:bCs/>
        </w:rPr>
        <w:t xml:space="preserve">Status:</w:t>
      </w:r>
      <w:r>
        <w:t xml:space="preserve"> </w:t>
      </w:r>
      <w:r>
        <w:t xml:space="preserve">active — Volume 4 (Clients) nano-detail document; closes GAP-4 in</w:t>
      </w:r>
      <w:r>
        <w:t xml:space="preserve"> </w:t>
      </w:r>
      <w:hyperlink r:id="rId9">
        <w:r>
          <w:rPr>
            <w:rStyle w:val="VerbatimChar"/>
          </w:rPr>
          <w:t xml:space="preserve">../v00-meta/requirements-traceability.md</w:t>
        </w:r>
      </w:hyperlink>
      <w:r>
        <w:t xml:space="preserve"> </w:t>
      </w:r>
      <w:r>
        <w:t xml:space="preserve">§6.</w:t>
      </w:r>
    </w:p>
    <w:p>
      <w:pPr>
        <w:pStyle w:val="BlockText"/>
      </w:pPr>
      <w:r>
        <w:rPr>
          <w:b/>
          <w:bCs/>
        </w:rPr>
        <w:t xml:space="preserve">Document role.</w:t>
      </w:r>
      <w:r>
        <w:t xml:space="preserve"> </w:t>
      </w:r>
      <w:r>
        <w:t xml:space="preserve">Single consolidating owner for the HelixVPN</w:t>
      </w:r>
      <w:r>
        <w:t xml:space="preserve"> </w:t>
      </w:r>
      <w:r>
        <w:rPr>
          <w:b/>
          <w:bCs/>
        </w:rPr>
        <w:t xml:space="preserve">Connector</w:t>
      </w:r>
      <w:r>
        <w:t xml:space="preserve"> </w:t>
      </w:r>
      <w:r>
        <w:t xml:space="preserve">— the appliance-side agent that advertises private LAN CIDRs to the gateway and routes authorized client traffic into those LANs without opening any inbound port. This document consolidates behaviour that was previously distributed across</w:t>
      </w:r>
      <w:r>
        <w:t xml:space="preserve"> </w:t>
      </w:r>
      <w:hyperlink r:id="rId10">
        <w:r>
          <w:rPr>
            <w:rStyle w:val="VerbatimChar"/>
          </w:rPr>
          <w:t xml:space="preserve">v04-client/helix-core-rust.md</w:t>
        </w:r>
      </w:hyperlink>
      <w:r>
        <w:t xml:space="preserve"> </w:t>
      </w:r>
      <w:r>
        <w:t xml:space="preserve">§9,</w:t>
      </w:r>
      <w:r>
        <w:t xml:space="preserve"> </w:t>
      </w:r>
      <w:hyperlink r:id="rId11">
        <w:r>
          <w:rPr>
            <w:rStyle w:val="VerbatimChar"/>
          </w:rPr>
          <w:t xml:space="preserve">v03-control-plane/svc-registry.md</w:t>
        </w:r>
      </w:hyperlink>
      <w:r>
        <w:t xml:space="preserve">,</w:t>
      </w:r>
      <w:r>
        <w:t xml:space="preserve"> </w:t>
      </w:r>
      <w:hyperlink r:id="rId12">
        <w:r>
          <w:rPr>
            <w:rStyle w:val="VerbatimChar"/>
          </w:rPr>
          <w:t xml:space="preserve">v02-data-plane/routing-and-addressing.md</w:t>
        </w:r>
      </w:hyperlink>
      <w:r>
        <w:t xml:space="preserve">, the Volume-4 platform shims, and the FR-7xx requirements in</w:t>
      </w:r>
      <w:r>
        <w:t xml:space="preserve"> </w:t>
      </w:r>
      <w:hyperlink r:id="rId13">
        <w:r>
          <w:rPr>
            <w:rStyle w:val="VerbatimChar"/>
          </w:rPr>
          <w:t xml:space="preserve">v01-product/functional-requirements.md</w:t>
        </w:r>
      </w:hyperlink>
      <w:r>
        <w:t xml:space="preserve"> </w:t>
      </w:r>
      <w:r>
        <w:t xml:space="preserve">§H.</w:t>
      </w:r>
    </w:p>
    <w:p>
      <w:pPr>
        <w:pStyle w:val="BlockText"/>
      </w:pPr>
      <w:r>
        <w:rPr>
          <w:b/>
          <w:bCs/>
        </w:rPr>
        <w:t xml:space="preserve">SPEC-ONLY.</w:t>
      </w:r>
      <w:r>
        <w:t xml:space="preserve"> </w:t>
      </w:r>
      <w:r>
        <w:t xml:space="preserve">This is the</w:t>
      </w:r>
      <w:r>
        <w:t xml:space="preserve"> </w:t>
      </w:r>
      <w:r>
        <w:rPr>
          <w:i/>
          <w:iCs/>
        </w:rPr>
        <w:t xml:space="preserve">what-to-build</w:t>
      </w:r>
      <w:r>
        <w:t xml:space="preserve"> </w:t>
      </w:r>
      <w:r>
        <w:t xml:space="preserve">spec, not the shipped product. Every claim is cited inline; anything not yet pinned in the source docs is tagged</w:t>
      </w:r>
      <w:r>
        <w:t xml:space="preserve"> </w:t>
      </w:r>
      <w:r>
        <w:rPr>
          <w:b/>
          <w:bCs/>
        </w:rPr>
        <w:t xml:space="preserve">UNVERIFIED</w:t>
      </w:r>
      <w:r>
        <w:t xml:space="preserve"> </w:t>
      </w:r>
      <w:r>
        <w:t xml:space="preserve">per §11.4.6.</w:t>
      </w:r>
    </w:p>
    <w:p>
      <w:r>
        <w:pict>
          <v:rect style="width:0;height:1.5pt" o:hralign="center" o:hrstd="t" o:hr="t"/>
        </w:pict>
      </w:r>
    </w:p>
    <w:bookmarkStart w:id="14" w:name="table-of-contents"/>
    <w:p>
      <w:pPr>
        <w:pStyle w:val="Heading2"/>
      </w:pPr>
      <w:r>
        <w:t xml:space="preserve">Table of contents</w:t>
      </w:r>
    </w:p>
    <w:p>
      <w:pPr>
        <w:pStyle w:val="Compact"/>
        <w:numPr>
          <w:ilvl w:val="0"/>
          <w:numId w:val="1001"/>
        </w:numPr>
      </w:pPr>
      <w:hyperlink w:anchor="X5b0d42a1f88a6ecd5a83fc823dc0f57f3a8ada3">
        <w:r>
          <w:rPr>
            <w:rStyle w:val="Hyperlink"/>
          </w:rPr>
          <w:t xml:space="preserve">0. Position, ownership &amp; non-goals</w:t>
        </w:r>
      </w:hyperlink>
    </w:p>
    <w:p>
      <w:pPr>
        <w:pStyle w:val="Compact"/>
        <w:numPr>
          <w:ilvl w:val="0"/>
          <w:numId w:val="1001"/>
        </w:numPr>
      </w:pPr>
      <w:hyperlink w:anchor="Xe18339bb9812fcda11bc8b81f68d7501eddbd2c">
        <w:r>
          <w:rPr>
            <w:rStyle w:val="Hyperlink"/>
          </w:rPr>
          <w:t xml:space="preserve">1. Invariants inherited from the source docs</w:t>
        </w:r>
      </w:hyperlink>
    </w:p>
    <w:p>
      <w:pPr>
        <w:pStyle w:val="Compact"/>
        <w:numPr>
          <w:ilvl w:val="0"/>
          <w:numId w:val="1001"/>
        </w:numPr>
      </w:pPr>
      <w:hyperlink w:anchor="X15e879e867ca376877c10799ca0554a5f14d2d2">
        <w:r>
          <w:rPr>
            <w:rStyle w:val="Hyperlink"/>
          </w:rPr>
          <w:t xml:space="preserve">2. Functional consolidation (FR-701..707)</w:t>
        </w:r>
      </w:hyperlink>
    </w:p>
    <w:p>
      <w:pPr>
        <w:pStyle w:val="Compact"/>
        <w:numPr>
          <w:ilvl w:val="0"/>
          <w:numId w:val="1001"/>
        </w:numPr>
      </w:pPr>
      <w:hyperlink w:anchor="X0273e937b46a62559d3ebf2cc587fc530d42c71">
        <w:r>
          <w:rPr>
            <w:rStyle w:val="Hyperlink"/>
          </w:rPr>
          <w:t xml:space="preserve">3. Architecture — one core, two postures</w:t>
        </w:r>
      </w:hyperlink>
    </w:p>
    <w:p>
      <w:pPr>
        <w:pStyle w:val="Compact"/>
        <w:numPr>
          <w:ilvl w:val="0"/>
          <w:numId w:val="1001"/>
        </w:numPr>
      </w:pPr>
      <w:hyperlink w:anchor="X568fd03f06171a59f29310cfbe42527163d7d17">
        <w:r>
          <w:rPr>
            <w:rStyle w:val="Hyperlink"/>
          </w:rPr>
          <w:t xml:space="preserve">4. Registry contract (advertise + route)</w:t>
        </w:r>
      </w:hyperlink>
    </w:p>
    <w:p>
      <w:pPr>
        <w:pStyle w:val="Compact"/>
        <w:numPr>
          <w:ilvl w:val="0"/>
          <w:numId w:val="1001"/>
        </w:numPr>
      </w:pPr>
      <w:hyperlink w:anchor="Xc98cf4fb407d6162b85d61b3560ef519db70ed0">
        <w:r>
          <w:rPr>
            <w:rStyle w:val="Hyperlink"/>
          </w:rPr>
          <w:t xml:space="preserve">5. Data-plane routing and addressing</w:t>
        </w:r>
      </w:hyperlink>
    </w:p>
    <w:p>
      <w:pPr>
        <w:pStyle w:val="Compact"/>
        <w:numPr>
          <w:ilvl w:val="0"/>
          <w:numId w:val="1001"/>
        </w:numPr>
      </w:pPr>
      <w:hyperlink w:anchor="X47769f92c6005a85ef9ac0ef2fceacc0a843351">
        <w:r>
          <w:rPr>
            <w:rStyle w:val="Hyperlink"/>
          </w:rPr>
          <w:t xml:space="preserve">6. Platform shims, packaging &amp; deployment</w:t>
        </w:r>
      </w:hyperlink>
    </w:p>
    <w:p>
      <w:pPr>
        <w:pStyle w:val="Compact"/>
        <w:numPr>
          <w:ilvl w:val="0"/>
          <w:numId w:val="1001"/>
        </w:numPr>
      </w:pPr>
      <w:hyperlink w:anchor="X16336f9a2a361b30339748dc004333a9aaf0899">
        <w:r>
          <w:rPr>
            <w:rStyle w:val="Hyperlink"/>
          </w:rPr>
          <w:t xml:space="preserve">7. Test points — mapped to §11.4.169</w:t>
        </w:r>
      </w:hyperlink>
    </w:p>
    <w:p>
      <w:pPr>
        <w:pStyle w:val="Compact"/>
        <w:numPr>
          <w:ilvl w:val="0"/>
          <w:numId w:val="1001"/>
        </w:numPr>
      </w:pPr>
      <w:hyperlink w:anchor="X236b9641bcd0694aa7c2e10d74027928d47f8fb">
        <w:r>
          <w:rPr>
            <w:rStyle w:val="Hyperlink"/>
          </w:rPr>
          <w:t xml:space="preserve">8. Sources verified / GAP-4 closure</w:t>
        </w:r>
      </w:hyperlink>
    </w:p>
    <w:p>
      <w:r>
        <w:pict>
          <v:rect style="width:0;height:1.5pt" o:hralign="center" o:hrstd="t" o:hr="t"/>
        </w:pict>
      </w:r>
    </w:p>
    <w:bookmarkEnd w:id="14"/>
    <w:bookmarkStart w:id="26" w:name="X5b0d42a1f88a6ecd5a83fc823dc0f57f3a8ada3"/>
    <w:p>
      <w:pPr>
        <w:pStyle w:val="Heading2"/>
      </w:pPr>
      <w:r>
        <w:t xml:space="preserve">0. Position, ownership &amp; non-goals</w:t>
      </w:r>
    </w:p>
    <w:bookmarkStart w:id="21" w:name="X3d6bab05249d676ebfe722add77756be5beb77a"/>
    <w:p>
      <w:pPr>
        <w:pStyle w:val="Heading3"/>
      </w:pPr>
      <w:r>
        <w:t xml:space="preserve">0.1 What this document owns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Contract</w:t>
            </w:r>
          </w:p>
        </w:tc>
        <w:tc>
          <w:tcPr/>
          <w:p>
            <w:pPr>
              <w:pStyle w:val="Compact"/>
            </w:pPr>
            <w:r>
              <w:t xml:space="preserve">Owned here</w:t>
            </w:r>
          </w:p>
        </w:tc>
        <w:tc>
          <w:tcPr/>
          <w:p>
            <w:pPr>
              <w:pStyle w:val="Compact"/>
            </w:pPr>
            <w:r>
              <w:t xml:space="preserve">Delegated to</w:t>
            </w:r>
          </w:p>
        </w:tc>
      </w:tr>
      <w:tr>
        <w:tc>
          <w:tcPr/>
          <w:p>
            <w:pPr>
              <w:pStyle w:val="Compact"/>
            </w:pPr>
            <w:r>
              <w:t xml:space="preserve">C1</w:t>
            </w:r>
          </w:p>
        </w:tc>
        <w:tc>
          <w:tcPr/>
          <w:p>
            <w:pPr>
              <w:pStyle w:val="Compact"/>
            </w:pPr>
            <w:r>
              <w:t xml:space="preserve">The Connector as a</w:t>
            </w:r>
            <w:r>
              <w:t xml:space="preserve"> </w:t>
            </w:r>
            <w:r>
              <w:rPr>
                <w:b/>
                <w:bCs/>
              </w:rPr>
              <w:t xml:space="preserve">single component</w:t>
            </w:r>
            <w:r>
              <w:t xml:space="preserve"> </w:t>
            </w:r>
            <w:r>
              <w:t xml:space="preserve">with one owning nano-detail doc</w:t>
            </w:r>
          </w:p>
        </w:tc>
        <w:tc>
          <w:tcPr/>
          <w:p>
            <w:pPr>
              <w:pStyle w:val="Compact"/>
            </w:pPr>
            <w:r>
              <w:t xml:space="preserve">this file</w:t>
            </w:r>
          </w:p>
        </w:tc>
        <w:tc>
          <w:tcPr/>
          <w:p>
            <w:pPr>
              <w:pStyle w:val="Compact"/>
            </w:pPr>
            <w:r>
              <w:t xml:space="preserve">—</w:t>
            </w:r>
          </w:p>
        </w:tc>
      </w:tr>
      <w:tr>
        <w:tc>
          <w:tcPr/>
          <w:p>
            <w:pPr>
              <w:pStyle w:val="Compact"/>
            </w:pPr>
            <w:r>
              <w:t xml:space="preserve">C2</w:t>
            </w:r>
          </w:p>
        </w:tc>
        <w:tc>
          <w:tcPr/>
          <w:p>
            <w:pPr>
              <w:pStyle w:val="Compact"/>
            </w:pPr>
            <w:r>
              <w:t xml:space="preserve">The Connector's</w:t>
            </w:r>
            <w:r>
              <w:t xml:space="preserve"> </w:t>
            </w:r>
            <w:r>
              <w:rPr>
                <w:b/>
                <w:bCs/>
              </w:rPr>
              <w:t xml:space="preserve">mode flag / posture</w:t>
            </w:r>
            <w:r>
              <w:t xml:space="preserve">:</w:t>
            </w:r>
            <w:r>
              <w:t xml:space="preserve"> </w:t>
            </w:r>
            <w:r>
              <w:rPr>
                <w:rStyle w:val="VerbatimChar"/>
              </w:rPr>
              <w:t xml:space="preserve">--mode=connector</w:t>
            </w:r>
            <w:r>
              <w:t xml:space="preserve">,</w:t>
            </w:r>
            <w:r>
              <w:t xml:space="preserve"> </w:t>
            </w:r>
            <w:r>
              <w:rPr>
                <w:rStyle w:val="VerbatimChar"/>
              </w:rPr>
              <w:t xml:space="preserve">CoreMode::Connector</w:t>
            </w:r>
            <w:r>
              <w:t xml:space="preserve">,</w:t>
            </w:r>
            <w:r>
              <w:t xml:space="preserve"> </w:t>
            </w:r>
            <w:r>
              <w:rPr>
                <w:rStyle w:val="VerbatimChar"/>
              </w:rPr>
              <w:t xml:space="preserve">Mode::Connector</w:t>
            </w:r>
          </w:p>
        </w:tc>
        <w:tc>
          <w:tcPr/>
          <w:p>
            <w:pPr>
              <w:pStyle w:val="Compact"/>
            </w:pPr>
            <w:r>
              <w:t xml:space="preserve">§3</w:t>
            </w:r>
          </w:p>
        </w:tc>
        <w:tc>
          <w:tcPr/>
          <w:p>
            <w:pPr>
              <w:pStyle w:val="Compact"/>
            </w:pPr>
            <w:r>
              <w:t xml:space="preserve">orchestrator internals live in</w:t>
            </w:r>
            <w:r>
              <w:t xml:space="preserve"> </w:t>
            </w:r>
            <w:hyperlink r:id="rId15">
              <w:r>
                <w:rPr>
                  <w:rStyle w:val="VerbatimChar"/>
                </w:rPr>
                <w:t xml:space="preserve">v02-data-plane/orchestrator-and-state.md</w:t>
              </w:r>
            </w:hyperlink>
          </w:p>
        </w:tc>
      </w:tr>
      <w:tr>
        <w:tc>
          <w:tcPr/>
          <w:p>
            <w:pPr>
              <w:pStyle w:val="Compact"/>
            </w:pPr>
            <w:r>
              <w:t xml:space="preserve">C3</w:t>
            </w:r>
          </w:p>
        </w:tc>
        <w:tc>
          <w:tcPr/>
          <w:p>
            <w:pPr>
              <w:pStyle w:val="Compact"/>
            </w:pPr>
            <w:r>
              <w:t xml:space="preserve">The</w:t>
            </w:r>
            <w:r>
              <w:t xml:space="preserve"> </w:t>
            </w:r>
            <w:r>
              <w:rPr>
                <w:b/>
                <w:bCs/>
              </w:rPr>
              <w:t xml:space="preserve">headless daemon</w:t>
            </w:r>
            <w:r>
              <w:t xml:space="preserve"> </w:t>
            </w:r>
            <w:r>
              <w:t xml:space="preserve">packaging and the optional Flutter/embedded config UI</w:t>
            </w:r>
          </w:p>
        </w:tc>
        <w:tc>
          <w:tcPr/>
          <w:p>
            <w:pPr>
              <w:pStyle w:val="Compact"/>
            </w:pPr>
            <w:r>
              <w:t xml:space="preserve">§3, §6</w:t>
            </w:r>
          </w:p>
        </w:tc>
        <w:tc>
          <w:tcPr/>
          <w:p>
            <w:pPr>
              <w:pStyle w:val="Compact"/>
            </w:pPr>
            <w:r>
              <w:t xml:space="preserve">per-platform lifecycle in</w:t>
            </w:r>
            <w:r>
              <w:t xml:space="preserve"> </w:t>
            </w:r>
            <w:hyperlink r:id="rId16">
              <w:r>
                <w:rPr>
                  <w:rStyle w:val="VerbatimChar"/>
                </w:rPr>
                <w:t xml:space="preserve">shim-linux.md</w:t>
              </w:r>
            </w:hyperlink>
            <w:r>
              <w:t xml:space="preserve"> </w:t>
            </w:r>
            <w:r>
              <w:t xml:space="preserve">§9,</w:t>
            </w:r>
            <w:r>
              <w:t xml:space="preserve"> </w:t>
            </w:r>
            <w:hyperlink r:id="rId17">
              <w:r>
                <w:rPr>
                  <w:rStyle w:val="VerbatimChar"/>
                </w:rPr>
                <w:t xml:space="preserve">shim-android.md</w:t>
              </w:r>
            </w:hyperlink>
            <w:r>
              <w:t xml:space="preserve">,</w:t>
            </w:r>
            <w:r>
              <w:t xml:space="preserve"> </w:t>
            </w:r>
            <w:hyperlink r:id="rId18">
              <w:r>
                <w:rPr>
                  <w:rStyle w:val="VerbatimChar"/>
                </w:rPr>
                <w:t xml:space="preserve">helix-ui-flutter.md</w:t>
              </w:r>
            </w:hyperlink>
          </w:p>
        </w:tc>
      </w:tr>
      <w:tr>
        <w:tc>
          <w:tcPr/>
          <w:p>
            <w:pPr>
              <w:pStyle w:val="Compact"/>
            </w:pPr>
            <w:r>
              <w:t xml:space="preserve">C4</w:t>
            </w:r>
          </w:p>
        </w:tc>
        <w:tc>
          <w:tcPr/>
          <w:p>
            <w:pPr>
              <w:pStyle w:val="Compact"/>
            </w:pPr>
            <w:r>
              <w:t xml:space="preserve">The</w:t>
            </w:r>
            <w:r>
              <w:t xml:space="preserve"> </w:t>
            </w:r>
            <w:r>
              <w:rPr>
                <w:b/>
                <w:bCs/>
              </w:rPr>
              <w:t xml:space="preserve">registry contract</w:t>
            </w:r>
            <w:r>
              <w:t xml:space="preserve">: connector enrollment,</w:t>
            </w:r>
            <w:r>
              <w:t xml:space="preserve"> </w:t>
            </w:r>
            <w:r>
              <w:rPr>
                <w:rStyle w:val="VerbatimChar"/>
              </w:rPr>
              <w:t xml:space="preserve">AttachConnector</w:t>
            </w:r>
            <w:r>
              <w:t xml:space="preserve">,</w:t>
            </w:r>
            <w:r>
              <w:t xml:space="preserve"> </w:t>
            </w:r>
            <w:r>
              <w:rPr>
                <w:rStyle w:val="VerbatimChar"/>
              </w:rPr>
              <w:t xml:space="preserve">SetPrefixes</w:t>
            </w:r>
            <w:r>
              <w:t xml:space="preserve">, CIDR conflict detection, presence</w:t>
            </w:r>
          </w:p>
        </w:tc>
        <w:tc>
          <w:tcPr/>
          <w:p>
            <w:pPr>
              <w:pStyle w:val="Compact"/>
            </w:pPr>
            <w:r>
              <w:t xml:space="preserve">§4</w:t>
            </w:r>
          </w:p>
        </w:tc>
        <w:tc>
          <w:tcPr/>
          <w:p>
            <w:pPr>
              <w:pStyle w:val="Compact"/>
            </w:pPr>
            <w:r>
              <w:t xml:space="preserve">implementation detail in</w:t>
            </w:r>
            <w:r>
              <w:t xml:space="preserve"> </w:t>
            </w:r>
            <w:hyperlink r:id="rId11">
              <w:r>
                <w:rPr>
                  <w:rStyle w:val="VerbatimChar"/>
                </w:rPr>
                <w:t xml:space="preserve">svc-registry.md</w:t>
              </w:r>
            </w:hyperlink>
          </w:p>
        </w:tc>
      </w:tr>
      <w:tr>
        <w:tc>
          <w:tcPr/>
          <w:p>
            <w:pPr>
              <w:pStyle w:val="Compact"/>
            </w:pPr>
            <w:r>
              <w:t xml:space="preserve">C5</w:t>
            </w:r>
          </w:p>
        </w:tc>
        <w:tc>
          <w:tcPr/>
          <w:p>
            <w:pPr>
              <w:pStyle w:val="Compact"/>
            </w:pPr>
            <w:r>
              <w:t xml:space="preserve">The</w:t>
            </w:r>
            <w:r>
              <w:t xml:space="preserve"> </w:t>
            </w:r>
            <w:r>
              <w:rPr>
                <w:b/>
                <w:bCs/>
              </w:rPr>
              <w:t xml:space="preserve">advertise/route data-plane contract</w:t>
            </w:r>
            <w:r>
              <w:t xml:space="preserve">: CIDR → 4via6 overlay prefix,</w:t>
            </w:r>
            <w:r>
              <w:t xml:space="preserve"> </w:t>
            </w:r>
            <w:r>
              <w:rPr>
                <w:rStyle w:val="VerbatimChar"/>
              </w:rPr>
              <w:t xml:space="preserve">RouteMap</w:t>
            </w:r>
            <w:r>
              <w:t xml:space="preserve"> </w:t>
            </w:r>
            <w:r>
              <w:t xml:space="preserve">lifecycle, FIB, DNAT-back</w:t>
            </w:r>
          </w:p>
        </w:tc>
        <w:tc>
          <w:tcPr/>
          <w:p>
            <w:pPr>
              <w:pStyle w:val="Compact"/>
            </w:pPr>
            <w:r>
              <w:t xml:space="preserve">§5</w:t>
            </w:r>
          </w:p>
        </w:tc>
        <w:tc>
          <w:tcPr/>
          <w:p>
            <w:pPr>
              <w:pStyle w:val="Compact"/>
            </w:pPr>
            <w:r>
              <w:t xml:space="preserve">byte-exact math in</w:t>
            </w:r>
            <w:r>
              <w:t xml:space="preserve"> </w:t>
            </w:r>
            <w:hyperlink r:id="rId12">
              <w:r>
                <w:rPr>
                  <w:rStyle w:val="VerbatimChar"/>
                </w:rPr>
                <w:t xml:space="preserve">routing-and-addressing.md</w:t>
              </w:r>
            </w:hyperlink>
          </w:p>
        </w:tc>
      </w:tr>
      <w:tr>
        <w:tc>
          <w:tcPr/>
          <w:p>
            <w:pPr>
              <w:pStyle w:val="Compact"/>
            </w:pPr>
            <w:r>
              <w:t xml:space="preserve">C6</w:t>
            </w:r>
          </w:p>
        </w:tc>
        <w:tc>
          <w:tcPr/>
          <w:p>
            <w:pPr>
              <w:pStyle w:val="Compact"/>
            </w:pPr>
            <w:r>
              <w:t xml:space="preserve">The</w:t>
            </w:r>
            <w:r>
              <w:t xml:space="preserve"> </w:t>
            </w:r>
            <w:r>
              <w:rPr>
                <w:b/>
                <w:bCs/>
              </w:rPr>
              <w:t xml:space="preserve">local-denylist × central-policy precedence rule</w:t>
            </w:r>
            <w:r>
              <w:t xml:space="preserve"> </w:t>
            </w:r>
            <w:r>
              <w:t xml:space="preserve">at the Connector edge</w:t>
            </w:r>
          </w:p>
        </w:tc>
        <w:tc>
          <w:tcPr/>
          <w:p>
            <w:pPr>
              <w:pStyle w:val="Compact"/>
            </w:pPr>
            <w:r>
              <w:t xml:space="preserve">§3.3</w:t>
            </w:r>
          </w:p>
        </w:tc>
        <w:tc>
          <w:tcPr/>
          <w:p>
            <w:pPr>
              <w:pStyle w:val="Compact"/>
            </w:pPr>
            <w:r>
              <w:t xml:space="preserve">rule authority in</w:t>
            </w:r>
            <w:r>
              <w:t xml:space="preserve"> </w:t>
            </w:r>
            <w:hyperlink r:id="rId19">
              <w:r>
                <w:rPr>
                  <w:rStyle w:val="VerbatimChar"/>
                </w:rPr>
                <w:t xml:space="preserve">v03-control-plane/svc-policy.md</w:t>
              </w:r>
            </w:hyperlink>
            <w:r>
              <w:t xml:space="preserve"> </w:t>
            </w:r>
            <w:r>
              <w:t xml:space="preserve">§4.2</w:t>
            </w:r>
          </w:p>
        </w:tc>
      </w:tr>
      <w:tr>
        <w:tc>
          <w:tcPr/>
          <w:p>
            <w:pPr>
              <w:pStyle w:val="Compact"/>
            </w:pPr>
            <w:r>
              <w:t xml:space="preserve">C7</w:t>
            </w:r>
          </w:p>
        </w:tc>
        <w:tc>
          <w:tcPr/>
          <w:p>
            <w:pPr>
              <w:pStyle w:val="Compact"/>
            </w:pPr>
            <w:r>
              <w:t xml:space="preserve">The Connector-specific</w:t>
            </w:r>
            <w:r>
              <w:t xml:space="preserve"> </w:t>
            </w:r>
            <w:r>
              <w:rPr>
                <w:b/>
                <w:bCs/>
              </w:rPr>
              <w:t xml:space="preserve">§11.4.169 test-type mapping</w:t>
            </w:r>
          </w:p>
        </w:tc>
        <w:tc>
          <w:tcPr/>
          <w:p>
            <w:pPr>
              <w:pStyle w:val="Compact"/>
            </w:pPr>
            <w:r>
              <w:t xml:space="preserve">§7</w:t>
            </w:r>
          </w:p>
        </w:tc>
        <w:tc>
          <w:tcPr/>
          <w:p>
            <w:pPr>
              <w:pStyle w:val="Compact"/>
            </w:pPr>
            <w:r>
              <w:t xml:space="preserve">Volume-8 harness docs in</w:t>
            </w:r>
            <w:r>
              <w:t xml:space="preserve"> </w:t>
            </w:r>
            <w:hyperlink r:id="rId20">
              <w:r>
                <w:rPr>
                  <w:rStyle w:val="VerbatimChar"/>
                </w:rPr>
                <w:t xml:space="preserve">v08-testing/</w:t>
              </w:r>
            </w:hyperlink>
          </w:p>
        </w:tc>
      </w:tr>
    </w:tbl>
    <w:bookmarkEnd w:id="21"/>
    <w:bookmarkStart w:id="25" w:name="X266d338ebcc42ed3e1ec6f46a83b75a0346dffc"/>
    <w:p>
      <w:pPr>
        <w:pStyle w:val="Heading3"/>
      </w:pPr>
      <w:r>
        <w:t xml:space="preserve">0.2 What this document does NOT own</w:t>
      </w:r>
    </w:p>
    <w:p>
      <w:pPr>
        <w:pStyle w:val="Compact"/>
        <w:numPr>
          <w:ilvl w:val="0"/>
          <w:numId w:val="1002"/>
        </w:numPr>
      </w:pPr>
      <w:r>
        <w:t xml:space="preserve">The orchestrator three-loop body,</w:t>
      </w:r>
      <w:r>
        <w:t xml:space="preserve"> </w:t>
      </w:r>
      <w:r>
        <w:rPr>
          <w:rStyle w:val="VerbatimChar"/>
        </w:rPr>
        <w:t xml:space="preserve">TunnelStatus</w:t>
      </w:r>
      <w:r>
        <w:t xml:space="preserve"> </w:t>
      </w:r>
      <w:r>
        <w:t xml:space="preserve">enum, transport ladder, or kill-switch/DNS state machine — owned by</w:t>
      </w:r>
      <w:r>
        <w:t xml:space="preserve"> </w:t>
      </w:r>
      <w:hyperlink r:id="rId15">
        <w:r>
          <w:rPr>
            <w:rStyle w:val="VerbatimChar"/>
          </w:rPr>
          <w:t xml:space="preserve">v02-data-plane/orchestrator-and-state.md</w:t>
        </w:r>
      </w:hyperlink>
      <w:r>
        <w:t xml:space="preserve">.</w:t>
      </w:r>
    </w:p>
    <w:p>
      <w:pPr>
        <w:pStyle w:val="Compact"/>
        <w:numPr>
          <w:ilvl w:val="0"/>
          <w:numId w:val="1002"/>
        </w:numPr>
      </w:pPr>
      <w:r>
        <w:t xml:space="preserve">The</w:t>
      </w:r>
      <w:r>
        <w:t xml:space="preserve"> </w:t>
      </w:r>
      <w:r>
        <w:rPr>
          <w:rStyle w:val="VerbatimChar"/>
        </w:rPr>
        <w:t xml:space="preserve">Transport</w:t>
      </w:r>
      <w:r>
        <w:t xml:space="preserve"> </w:t>
      </w:r>
      <w:r>
        <w:t xml:space="preserve">trait and carrier wire formats — owned by</w:t>
      </w:r>
      <w:r>
        <w:t xml:space="preserve"> </w:t>
      </w:r>
      <w:hyperlink r:id="rId22">
        <w:r>
          <w:rPr>
            <w:rStyle w:val="VerbatimChar"/>
          </w:rPr>
          <w:t xml:space="preserve">v02-data-plane/transport-trait.md</w:t>
        </w:r>
      </w:hyperlink>
      <w:r>
        <w:t xml:space="preserve"> </w:t>
      </w:r>
      <w:r>
        <w:t xml:space="preserve">and</w:t>
      </w:r>
      <w:r>
        <w:t xml:space="preserve"> </w:t>
      </w:r>
      <w:r>
        <w:rPr>
          <w:rStyle w:val="VerbatimChar"/>
        </w:rPr>
        <w:t xml:space="preserve">transport-*.md</w:t>
      </w:r>
      <w:r>
        <w:t xml:space="preserve">.</w:t>
      </w:r>
    </w:p>
    <w:p>
      <w:pPr>
        <w:pStyle w:val="Compact"/>
        <w:numPr>
          <w:ilvl w:val="0"/>
          <w:numId w:val="1002"/>
        </w:numPr>
      </w:pPr>
      <w:r>
        <w:t xml:space="preserve">The policy compiler grammar /</w:t>
      </w:r>
      <w:r>
        <w:t xml:space="preserve"> </w:t>
      </w:r>
      <w:r>
        <w:rPr>
          <w:rStyle w:val="VerbatimChar"/>
        </w:rPr>
        <w:t xml:space="preserve">AllowedIPs</w:t>
      </w:r>
      <w:r>
        <w:t xml:space="preserve"> </w:t>
      </w:r>
      <w:r>
        <w:t xml:space="preserve">synthesis — owned by</w:t>
      </w:r>
      <w:r>
        <w:t xml:space="preserve"> </w:t>
      </w:r>
      <w:hyperlink r:id="rId19">
        <w:r>
          <w:rPr>
            <w:rStyle w:val="VerbatimChar"/>
          </w:rPr>
          <w:t xml:space="preserve">v03-control-plane/svc-policy.md</w:t>
        </w:r>
      </w:hyperlink>
      <w:r>
        <w:t xml:space="preserve">.</w:t>
      </w:r>
    </w:p>
    <w:p>
      <w:pPr>
        <w:pStyle w:val="Compact"/>
        <w:numPr>
          <w:ilvl w:val="0"/>
          <w:numId w:val="1002"/>
        </w:numPr>
      </w:pPr>
      <w:r>
        <w:t xml:space="preserve">Enrollment token minting, OIDC, mTLS cert lifecycle — owned by</w:t>
      </w:r>
      <w:r>
        <w:t xml:space="preserve"> </w:t>
      </w:r>
      <w:hyperlink r:id="rId23">
        <w:r>
          <w:rPr>
            <w:rStyle w:val="VerbatimChar"/>
          </w:rPr>
          <w:t xml:space="preserve">svc-identity.md</w:t>
        </w:r>
      </w:hyperlink>
      <w:r>
        <w:t xml:space="preserve"> </w:t>
      </w:r>
      <w:r>
        <w:t xml:space="preserve">and</w:t>
      </w:r>
      <w:r>
        <w:t xml:space="preserve"> </w:t>
      </w:r>
      <w:hyperlink r:id="rId24">
        <w:r>
          <w:rPr>
            <w:rStyle w:val="VerbatimChar"/>
          </w:rPr>
          <w:t xml:space="preserve">svc-pki.md</w:t>
        </w:r>
      </w:hyperlink>
      <w:r>
        <w:t xml:space="preserve">.</w:t>
      </w:r>
    </w:p>
    <w:p>
      <w:pPr>
        <w:pStyle w:val="Compact"/>
        <w:numPr>
          <w:ilvl w:val="0"/>
          <w:numId w:val="1002"/>
        </w:numPr>
      </w:pPr>
      <w:r>
        <w:t xml:space="preserve">Availability-following / drop-detect-reconnect timings — owned by</w:t>
      </w:r>
      <w:r>
        <w:t xml:space="preserve"> </w:t>
      </w:r>
      <w:hyperlink r:id="rId15">
        <w:r>
          <w:rPr>
            <w:rStyle w:val="VerbatimChar"/>
          </w:rPr>
          <w:t xml:space="preserve">v02-data-plane/orchestrator-and-state.md</w:t>
        </w:r>
      </w:hyperlink>
      <w:r>
        <w:t xml:space="preserve"> </w:t>
      </w:r>
      <w:r>
        <w:t xml:space="preserve">(FR-707 traceability target).</w:t>
      </w:r>
    </w:p>
    <w:p>
      <w:r>
        <w:pict>
          <v:rect style="width:0;height:1.5pt" o:hralign="center" o:hrstd="t" o:hr="t"/>
        </w:pict>
      </w:r>
    </w:p>
    <w:bookmarkEnd w:id="25"/>
    <w:bookmarkEnd w:id="26"/>
    <w:bookmarkStart w:id="27" w:name="Xe18339bb9812fcda11bc8b81f68d7501eddbd2c"/>
    <w:p>
      <w:pPr>
        <w:pStyle w:val="Heading2"/>
      </w:pPr>
      <w:r>
        <w:t xml:space="preserve">1. Invariants inherited from the source docs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Invariant</w:t>
            </w:r>
          </w:p>
        </w:tc>
        <w:tc>
          <w:tcPr/>
          <w:p>
            <w:pPr>
              <w:pStyle w:val="Compact"/>
            </w:pPr>
            <w:r>
              <w:t xml:space="preserve">Source</w:t>
            </w:r>
          </w:p>
        </w:tc>
        <w:tc>
          <w:tcPr/>
          <w:p>
            <w:pPr>
              <w:pStyle w:val="Compact"/>
            </w:pPr>
            <w:r>
              <w:t xml:space="preserve">Connector consequence</w:t>
            </w:r>
          </w:p>
        </w:tc>
      </w:tr>
      <w:tr>
        <w:tc>
          <w:tcPr/>
          <w:p>
            <w:pPr>
              <w:pStyle w:val="Compact"/>
            </w:pPr>
            <w:r>
              <w:t xml:space="preserve">I1</w:t>
            </w:r>
          </w:p>
        </w:tc>
        <w:tc>
          <w:tcPr/>
          <w:p>
            <w:pPr>
              <w:pStyle w:val="Compact"/>
            </w:pPr>
            <w:r>
              <w:rPr>
                <w:b/>
                <w:bCs/>
              </w:rPr>
              <w:t xml:space="preserve">Outbound-only, no inbound.</w:t>
            </w:r>
            <w:r>
              <w:t xml:space="preserve"> </w:t>
            </w:r>
            <w:r>
              <w:t xml:space="preserve">The Connector dials the gateway; no port-forward or inbound listener is required on the private network.</w:t>
            </w:r>
          </w:p>
        </w:tc>
        <w:tc>
          <w:tcPr/>
          <w:p>
            <w:pPr>
              <w:pStyle w:val="Compact"/>
            </w:pPr>
            <w:r>
              <w:t xml:space="preserve">FR-701,</w:t>
            </w:r>
            <w:r>
              <w:t xml:space="preserve"> </w:t>
            </w:r>
            <w:hyperlink r:id="rId10">
              <w:r>
                <w:rPr>
                  <w:rStyle w:val="VerbatimChar"/>
                </w:rPr>
                <w:t xml:space="preserve">helix-core-rust.md</w:t>
              </w:r>
            </w:hyperlink>
            <w:r>
              <w:t xml:space="preserve"> </w:t>
            </w:r>
            <w:r>
              <w:t xml:space="preserve">§9.1,</w:t>
            </w:r>
            <w:r>
              <w:t xml:space="preserve"> </w:t>
            </w:r>
            <w:hyperlink r:id="rId12">
              <w:r>
                <w:rPr>
                  <w:rStyle w:val="VerbatimChar"/>
                </w:rPr>
                <w:t xml:space="preserve">routing-and-addressing.md</w:t>
              </w:r>
            </w:hyperlink>
            <w:r>
              <w:t xml:space="preserve"> </w:t>
            </w:r>
            <w:r>
              <w:t xml:space="preserve">§0.2 R2</w:t>
            </w:r>
          </w:p>
        </w:tc>
        <w:tc>
          <w:tcPr/>
          <w:p>
            <w:pPr>
              <w:pStyle w:val="Compact"/>
            </w:pPr>
            <w:r>
              <w:t xml:space="preserve">Connector never binds a listening socket on the LAN side for the overlay.</w:t>
            </w:r>
          </w:p>
        </w:tc>
      </w:tr>
      <w:tr>
        <w:tc>
          <w:tcPr/>
          <w:p>
            <w:pPr>
              <w:pStyle w:val="Compact"/>
            </w:pPr>
            <w:r>
              <w:t xml:space="preserve">I2</w:t>
            </w:r>
          </w:p>
        </w:tc>
        <w:tc>
          <w:tcPr/>
          <w:p>
            <w:pPr>
              <w:pStyle w:val="Compact"/>
            </w:pPr>
            <w:r>
              <w:rPr>
                <w:b/>
                <w:bCs/>
              </w:rPr>
              <w:t xml:space="preserve">One core, no forked bodies.</w:t>
            </w:r>
            <w:r>
              <w:t xml:space="preserve"> </w:t>
            </w:r>
            <w:r>
              <w:t xml:space="preserve">Access and Connector share the same</w:t>
            </w:r>
            <w:r>
              <w:t xml:space="preserve"> </w:t>
            </w:r>
            <w:r>
              <w:rPr>
                <w:rStyle w:val="VerbatimChar"/>
              </w:rPr>
              <w:t xml:space="preserve">helix-core</w:t>
            </w:r>
            <w:r>
              <w:t xml:space="preserve"> </w:t>
            </w:r>
            <w:r>
              <w:t xml:space="preserve">crate; the difference is the</w:t>
            </w:r>
            <w:r>
              <w:t xml:space="preserve"> </w:t>
            </w:r>
            <w:r>
              <w:rPr>
                <w:rStyle w:val="VerbatimChar"/>
              </w:rPr>
              <w:t xml:space="preserve">Mode</w:t>
            </w:r>
            <w:r>
              <w:t xml:space="preserve"> </w:t>
            </w:r>
            <w:r>
              <w:t xml:space="preserve">parameter.</w:t>
            </w:r>
          </w:p>
        </w:tc>
        <w:tc>
          <w:tcPr/>
          <w:p>
            <w:pPr>
              <w:pStyle w:val="Compact"/>
            </w:pPr>
            <w:r>
              <w:t xml:space="preserve">FR-703,</w:t>
            </w:r>
            <w:r>
              <w:t xml:space="preserve"> </w:t>
            </w:r>
            <w:hyperlink r:id="rId10">
              <w:r>
                <w:rPr>
                  <w:rStyle w:val="VerbatimChar"/>
                </w:rPr>
                <w:t xml:space="preserve">helix-core-rust.md</w:t>
              </w:r>
            </w:hyperlink>
            <w:r>
              <w:t xml:space="preserve"> </w:t>
            </w:r>
            <w:r>
              <w:t xml:space="preserve">§9.1,</w:t>
            </w:r>
            <w:r>
              <w:t xml:space="preserve"> </w:t>
            </w:r>
            <w:hyperlink r:id="rId16">
              <w:r>
                <w:rPr>
                  <w:rStyle w:val="VerbatimChar"/>
                </w:rPr>
                <w:t xml:space="preserve">shim-linux.md</w:t>
              </w:r>
            </w:hyperlink>
            <w:r>
              <w:t xml:space="preserve"> </w:t>
            </w:r>
            <w:r>
              <w:t xml:space="preserve">§9</w:t>
            </w:r>
          </w:p>
        </w:tc>
        <w:tc>
          <w:tcPr/>
          <w:p>
            <w:pPr>
              <w:pStyle w:val="Compact"/>
            </w:pPr>
            <w:r>
              <w:t xml:space="preserve">Same WG, transport ladder, reconciler, and status stream; only routing posture changes.</w:t>
            </w:r>
          </w:p>
        </w:tc>
      </w:tr>
      <w:tr>
        <w:tc>
          <w:tcPr/>
          <w:p>
            <w:pPr>
              <w:pStyle w:val="Compact"/>
            </w:pPr>
            <w:r>
              <w:t xml:space="preserve">I3</w:t>
            </w:r>
          </w:p>
        </w:tc>
        <w:tc>
          <w:tcPr/>
          <w:p>
            <w:pPr>
              <w:pStyle w:val="Compact"/>
            </w:pPr>
            <w:r>
              <w:rPr>
                <w:b/>
                <w:bCs/>
              </w:rPr>
              <w:t xml:space="preserve">Headless by default.</w:t>
            </w:r>
            <w:r>
              <w:t xml:space="preserve"> </w:t>
            </w:r>
            <w:r>
              <w:t xml:space="preserve">The Connector is primarily a daemon; the UI is an optional slim config surface.</w:t>
            </w:r>
          </w:p>
        </w:tc>
        <w:tc>
          <w:tcPr/>
          <w:p>
            <w:pPr>
              <w:pStyle w:val="Compact"/>
            </w:pPr>
            <w:r>
              <w:t xml:space="preserve">FR-702,</w:t>
            </w:r>
            <w:r>
              <w:t xml:space="preserve"> </w:t>
            </w:r>
            <w:hyperlink r:id="rId10">
              <w:r>
                <w:rPr>
                  <w:rStyle w:val="VerbatimChar"/>
                </w:rPr>
                <w:t xml:space="preserve">helix-core-rust.md</w:t>
              </w:r>
            </w:hyperlink>
            <w:r>
              <w:t xml:space="preserve"> </w:t>
            </w:r>
            <w:r>
              <w:t xml:space="preserve">§9.2</w:t>
            </w:r>
          </w:p>
        </w:tc>
        <w:tc>
          <w:tcPr/>
          <w:p>
            <w:pPr>
              <w:pStyle w:val="Compact"/>
            </w:pPr>
            <w:r>
              <w:rPr>
                <w:rStyle w:val="VerbatimChar"/>
              </w:rPr>
              <w:t xml:space="preserve">bin/helixd --mode=connector</w:t>
            </w:r>
            <w:r>
              <w:t xml:space="preserve"> </w:t>
            </w:r>
            <w:r>
              <w:t xml:space="preserve">is the primary appliance form.</w:t>
            </w:r>
          </w:p>
        </w:tc>
      </w:tr>
      <w:tr>
        <w:tc>
          <w:tcPr/>
          <w:p>
            <w:pPr>
              <w:pStyle w:val="Compact"/>
            </w:pPr>
            <w:r>
              <w:t xml:space="preserve">I4</w:t>
            </w:r>
          </w:p>
        </w:tc>
        <w:tc>
          <w:tcPr/>
          <w:p>
            <w:pPr>
              <w:pStyle w:val="Compact"/>
            </w:pPr>
            <w:r>
              <w:rPr>
                <w:b/>
                <w:bCs/>
              </w:rPr>
              <w:t xml:space="preserve">Default-deny / fail-closed.</w:t>
            </w:r>
            <w:r>
              <w:t xml:space="preserve"> </w:t>
            </w:r>
            <w:r>
              <w:t xml:space="preserve">Absent or stale policy ⇒ drop; the Connector installs the verdict map locally as well as honoring central policy.</w:t>
            </w:r>
          </w:p>
        </w:tc>
        <w:tc>
          <w:tcPr/>
          <w:p>
            <w:pPr>
              <w:pStyle w:val="Compact"/>
            </w:pPr>
            <w:r>
              <w:t xml:space="preserve">FR-705,</w:t>
            </w:r>
            <w:r>
              <w:t xml:space="preserve"> </w:t>
            </w:r>
            <w:hyperlink r:id="rId19">
              <w:r>
                <w:rPr>
                  <w:rStyle w:val="VerbatimChar"/>
                </w:rPr>
                <w:t xml:space="preserve">svc-policy.md</w:t>
              </w:r>
            </w:hyperlink>
            <w:r>
              <w:t xml:space="preserve"> </w:t>
            </w:r>
            <w:r>
              <w:t xml:space="preserve">§4.2,</w:t>
            </w:r>
            <w:r>
              <w:t xml:space="preserve"> </w:t>
            </w:r>
            <w:hyperlink r:id="rId12">
              <w:r>
                <w:rPr>
                  <w:rStyle w:val="VerbatimChar"/>
                </w:rPr>
                <w:t xml:space="preserve">routing-and-addressing.md</w:t>
              </w:r>
            </w:hyperlink>
            <w:r>
              <w:t xml:space="preserve"> </w:t>
            </w:r>
            <w:r>
              <w:t xml:space="preserve">§0.2 R3</w:t>
            </w:r>
          </w:p>
        </w:tc>
        <w:tc>
          <w:tcPr/>
          <w:p>
            <w:pPr>
              <w:pStyle w:val="Compact"/>
            </w:pPr>
            <w:r>
              <w:t xml:space="preserve">Local</w:t>
            </w:r>
            <w:r>
              <w:t xml:space="preserve"> </w:t>
            </w:r>
            <w:r>
              <w:rPr>
                <w:rStyle w:val="VerbatimChar"/>
              </w:rPr>
              <w:t xml:space="preserve">local_denylist</w:t>
            </w:r>
            <w:r>
              <w:t xml:space="preserve"> </w:t>
            </w:r>
            <w:r>
              <w:t xml:space="preserve">is enforced at the connector edge even if the control-plane delta is delayed.</w:t>
            </w:r>
          </w:p>
        </w:tc>
      </w:tr>
      <w:tr>
        <w:tc>
          <w:tcPr/>
          <w:p>
            <w:pPr>
              <w:pStyle w:val="Compact"/>
            </w:pPr>
            <w:r>
              <w:t xml:space="preserve">I5</w:t>
            </w:r>
          </w:p>
        </w:tc>
        <w:tc>
          <w:tcPr/>
          <w:p>
            <w:pPr>
              <w:pStyle w:val="Compact"/>
            </w:pPr>
            <w:r>
              <w:rPr>
                <w:b/>
                <w:bCs/>
              </w:rPr>
              <w:t xml:space="preserve">No-logging by construction.</w:t>
            </w:r>
            <w:r>
              <w:t xml:space="preserve"> </w:t>
            </w:r>
            <w:r>
              <w:t xml:space="preserve">No per-flow/per-packet durable table; only aggregate counters and coarse presence.</w:t>
            </w:r>
          </w:p>
        </w:tc>
        <w:tc>
          <w:tcPr/>
          <w:p>
            <w:pPr>
              <w:pStyle w:val="Compact"/>
            </w:pPr>
            <w:hyperlink r:id="rId11">
              <w:r>
                <w:rPr>
                  <w:rStyle w:val="VerbatimChar"/>
                </w:rPr>
                <w:t xml:space="preserve">svc-registry.md</w:t>
              </w:r>
            </w:hyperlink>
            <w:r>
              <w:t xml:space="preserve"> </w:t>
            </w:r>
            <w:r>
              <w:t xml:space="preserve">§1.2 C3</w:t>
            </w:r>
          </w:p>
        </w:tc>
        <w:tc>
          <w:tcPr/>
          <w:p>
            <w:pPr>
              <w:pStyle w:val="Compact"/>
            </w:pPr>
            <w:r>
              <w:t xml:space="preserve">Connector heartbeat is coarse (</w:t>
            </w:r>
            <w:r>
              <w:rPr>
                <w:rStyle w:val="VerbatimChar"/>
              </w:rPr>
              <w:t xml:space="preserve">last_seen_at</w:t>
            </w:r>
            <w:r>
              <w:t xml:space="preserve"> </w:t>
            </w:r>
            <w:r>
              <w:t xml:space="preserve">debounced ≥30 s); presence TTL is ephemeral Redis.</w:t>
            </w:r>
          </w:p>
        </w:tc>
      </w:tr>
      <w:tr>
        <w:tc>
          <w:tcPr/>
          <w:p>
            <w:pPr>
              <w:pStyle w:val="Compact"/>
            </w:pPr>
            <w:r>
              <w:t xml:space="preserve">I6</w:t>
            </w:r>
          </w:p>
        </w:tc>
        <w:tc>
          <w:tcPr/>
          <w:p>
            <w:pPr>
              <w:pStyle w:val="Compact"/>
            </w:pPr>
            <w:r>
              <w:rPr>
                <w:b/>
                <w:bCs/>
              </w:rPr>
              <w:t xml:space="preserve">Push, don't poll.</w:t>
            </w:r>
            <w:r>
              <w:t xml:space="preserve"> </w:t>
            </w:r>
            <w:r>
              <w:t xml:space="preserve">Route/policy deltas reach affected edges in p99 &lt; 1 s with no restart.</w:t>
            </w:r>
          </w:p>
        </w:tc>
        <w:tc>
          <w:tcPr/>
          <w:p>
            <w:pPr>
              <w:pStyle w:val="Compact"/>
            </w:pPr>
            <w:r>
              <w:t xml:space="preserve">FR-305,</w:t>
            </w:r>
            <w:r>
              <w:t xml:space="preserve"> </w:t>
            </w:r>
            <w:hyperlink r:id="rId12">
              <w:r>
                <w:rPr>
                  <w:rStyle w:val="VerbatimChar"/>
                </w:rPr>
                <w:t xml:space="preserve">routing-and-addressing.md</w:t>
              </w:r>
            </w:hyperlink>
            <w:r>
              <w:t xml:space="preserve"> </w:t>
            </w:r>
            <w:r>
              <w:t xml:space="preserve">§0.2 R1</w:t>
            </w:r>
          </w:p>
        </w:tc>
        <w:tc>
          <w:tcPr/>
          <w:p>
            <w:pPr>
              <w:pStyle w:val="Compact"/>
            </w:pPr>
            <w:r>
              <w:t xml:space="preserve">Connector re-reconciles on every pushed</w:t>
            </w:r>
            <w:r>
              <w:t xml:space="preserve"> </w:t>
            </w:r>
            <w:r>
              <w:rPr>
                <w:rStyle w:val="VerbatimChar"/>
              </w:rPr>
              <w:t xml:space="preserve">RouteMap</w:t>
            </w:r>
            <w:r>
              <w:t xml:space="preserve"> </w:t>
            </w:r>
            <w:r>
              <w:t xml:space="preserve">version; it does not poll.</w:t>
            </w:r>
          </w:p>
        </w:tc>
      </w:tr>
      <w:tr>
        <w:tc>
          <w:tcPr/>
          <w:p>
            <w:pPr>
              <w:pStyle w:val="Compact"/>
            </w:pPr>
            <w:r>
              <w:t xml:space="preserve">I7</w:t>
            </w:r>
          </w:p>
        </w:tc>
        <w:tc>
          <w:tcPr/>
          <w:p>
            <w:pPr>
              <w:pStyle w:val="Compact"/>
            </w:pPr>
            <w:r>
              <w:rPr>
                <w:b/>
                <w:bCs/>
              </w:rPr>
              <w:t xml:space="preserve">Need-to-know map filtering.</w:t>
            </w:r>
            <w:r>
              <w:t xml:space="preserve"> </w:t>
            </w:r>
            <w:r>
              <w:t xml:space="preserve">A client/edge only receives routes/peers its policy already grants.</w:t>
            </w:r>
          </w:p>
        </w:tc>
        <w:tc>
          <w:tcPr/>
          <w:p>
            <w:pPr>
              <w:pStyle w:val="Compact"/>
            </w:pPr>
            <w:r>
              <w:t xml:space="preserve">FR-207,</w:t>
            </w:r>
            <w:r>
              <w:t xml:space="preserve"> </w:t>
            </w:r>
            <w:hyperlink r:id="rId12">
              <w:r>
                <w:rPr>
                  <w:rStyle w:val="VerbatimChar"/>
                </w:rPr>
                <w:t xml:space="preserve">routing-and-addressing.md</w:t>
              </w:r>
            </w:hyperlink>
            <w:r>
              <w:t xml:space="preserve"> </w:t>
            </w:r>
            <w:r>
              <w:t xml:space="preserve">§0.2 R2</w:t>
            </w:r>
          </w:p>
        </w:tc>
        <w:tc>
          <w:tcPr/>
          <w:p>
            <w:pPr>
              <w:pStyle w:val="Compact"/>
            </w:pPr>
            <w:r>
              <w:t xml:space="preserve">Connector's own map is also policy-filtered; it learns only the gateway/peer set it needs.</w:t>
            </w:r>
          </w:p>
        </w:tc>
      </w:tr>
    </w:tbl>
    <w:p>
      <w:r>
        <w:pict>
          <v:rect style="width:0;height:1.5pt" o:hralign="center" o:hrstd="t" o:hr="t"/>
        </w:pict>
      </w:r>
    </w:p>
    <w:bookmarkEnd w:id="27"/>
    <w:bookmarkStart w:id="30" w:name="X15e879e867ca376877c10799ca0554a5f14d2d2"/>
    <w:p>
      <w:pPr>
        <w:pStyle w:val="Heading2"/>
      </w:pPr>
      <w:r>
        <w:t xml:space="preserve">2. Functional consolidation (FR-701..707)</w:t>
      </w:r>
    </w:p>
    <w:p>
      <w:pPr>
        <w:pStyle w:val="FirstParagraph"/>
      </w:pPr>
      <w:r>
        <w:t xml:space="preserve">The Connector requirement band (FR-7xx) is owned here; detailed implementation authority is cited per row.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w:t>
            </w:r>
          </w:p>
        </w:tc>
        <w:tc>
          <w:tcPr/>
          <w:p>
            <w:pPr>
              <w:pStyle w:val="Compact"/>
            </w:pPr>
            <w:r>
              <w:t xml:space="preserve">Statement</w:t>
            </w:r>
          </w:p>
        </w:tc>
        <w:tc>
          <w:tcPr/>
          <w:p>
            <w:pPr>
              <w:pStyle w:val="Compact"/>
            </w:pPr>
            <w:r>
              <w:t xml:space="preserve">Acceptance criterion</w:t>
            </w:r>
          </w:p>
        </w:tc>
        <w:tc>
          <w:tcPr/>
          <w:p>
            <w:pPr>
              <w:pStyle w:val="Compact"/>
            </w:pPr>
            <w:r>
              <w:t xml:space="preserve">Test type(s) (from traceability matrix)</w:t>
            </w:r>
          </w:p>
        </w:tc>
        <w:tc>
          <w:tcPr/>
          <w:p>
            <w:pPr>
              <w:pStyle w:val="Compact"/>
            </w:pPr>
            <w:r>
              <w:t xml:space="preserve">Implementation authority</w:t>
            </w:r>
          </w:p>
        </w:tc>
      </w:tr>
      <w:tr>
        <w:tc>
          <w:tcPr/>
          <w:p>
            <w:pPr>
              <w:pStyle w:val="Compact"/>
            </w:pPr>
            <w:r>
              <w:t xml:space="preserve">HVPN-FR-701</w:t>
            </w:r>
          </w:p>
        </w:tc>
        <w:tc>
          <w:tcPr/>
          <w:p>
            <w:pPr>
              <w:pStyle w:val="Compact"/>
            </w:pPr>
            <w:r>
              <w:t xml:space="preserve">The Connector MUST dial outbound to the Gateway and MUST NOT require any inbound port-forward.</w:t>
            </w:r>
          </w:p>
        </w:tc>
        <w:tc>
          <w:tcPr/>
          <w:p>
            <w:pPr>
              <w:pStyle w:val="Compact"/>
            </w:pPr>
            <w:r>
              <w:t xml:space="preserve">The Connector establishes the tunnel with zero inbound exposure on its network.</w:t>
            </w:r>
            <w:r>
              <w:t xml:space="preserve"> </w:t>
            </w:r>
            <w:r>
              <w:rPr>
                <w:rStyle w:val="VerbatimChar"/>
              </w:rPr>
              <w:t xml:space="preserve">[evidence]</w:t>
            </w:r>
          </w:p>
        </w:tc>
        <w:tc>
          <w:tcPr/>
          <w:p>
            <w:pPr>
              <w:pStyle w:val="Compact"/>
            </w:pPr>
            <w:r>
              <w:t xml:space="preserve">SEC (no-inbound) + E2E</w:t>
            </w:r>
          </w:p>
        </w:tc>
        <w:tc>
          <w:tcPr/>
          <w:p>
            <w:pPr>
              <w:pStyle w:val="Compact"/>
            </w:pPr>
            <w:r>
              <w:t xml:space="preserve">§3.1;</w:t>
            </w:r>
            <w:r>
              <w:t xml:space="preserve"> </w:t>
            </w:r>
            <w:hyperlink r:id="rId10">
              <w:r>
                <w:rPr>
                  <w:rStyle w:val="VerbatimChar"/>
                </w:rPr>
                <w:t xml:space="preserve">helix-core-rust.md</w:t>
              </w:r>
            </w:hyperlink>
            <w:r>
              <w:t xml:space="preserve"> </w:t>
            </w:r>
            <w:r>
              <w:t xml:space="preserve">§9.1</w:t>
            </w:r>
          </w:p>
        </w:tc>
      </w:tr>
      <w:tr>
        <w:tc>
          <w:tcPr/>
          <w:p>
            <w:pPr>
              <w:pStyle w:val="Compact"/>
            </w:pPr>
            <w:r>
              <w:t xml:space="preserve">HVPN-FR-702</w:t>
            </w:r>
          </w:p>
        </w:tc>
        <w:tc>
          <w:tcPr/>
          <w:p>
            <w:pPr>
              <w:pStyle w:val="Compact"/>
            </w:pPr>
            <w:r>
              <w:t xml:space="preserve">The Connector MUST run headless (daemon) with an optional slim config UI.</w:t>
            </w:r>
          </w:p>
        </w:tc>
        <w:tc>
          <w:tcPr/>
          <w:p>
            <w:pPr>
              <w:pStyle w:val="Compact"/>
            </w:pPr>
            <w:r>
              <w:t xml:space="preserve">The daemon runs without a UI; the optional UI configures it.</w:t>
            </w:r>
            <w:r>
              <w:t xml:space="preserve"> </w:t>
            </w:r>
            <w:r>
              <w:rPr>
                <w:rStyle w:val="VerbatimChar"/>
              </w:rPr>
              <w:t xml:space="preserve">[evidence]</w:t>
            </w:r>
          </w:p>
        </w:tc>
        <w:tc>
          <w:tcPr/>
          <w:p>
            <w:pPr>
              <w:pStyle w:val="Compact"/>
            </w:pPr>
            <w:r>
              <w:t xml:space="preserve">INT</w:t>
            </w:r>
          </w:p>
        </w:tc>
        <w:tc>
          <w:tcPr/>
          <w:p>
            <w:pPr>
              <w:pStyle w:val="Compact"/>
            </w:pPr>
            <w:r>
              <w:t xml:space="preserve">§3.2, §6;</w:t>
            </w:r>
            <w:r>
              <w:t xml:space="preserve"> </w:t>
            </w:r>
            <w:hyperlink r:id="rId10">
              <w:r>
                <w:rPr>
                  <w:rStyle w:val="VerbatimChar"/>
                </w:rPr>
                <w:t xml:space="preserve">helix-core-rust.md</w:t>
              </w:r>
            </w:hyperlink>
            <w:r>
              <w:t xml:space="preserve"> </w:t>
            </w:r>
            <w:r>
              <w:t xml:space="preserve">§9.2</w:t>
            </w:r>
          </w:p>
        </w:tc>
      </w:tr>
      <w:tr>
        <w:tc>
          <w:tcPr/>
          <w:p>
            <w:pPr>
              <w:pStyle w:val="Compact"/>
            </w:pPr>
            <w:r>
              <w:t xml:space="preserve">HVPN-FR-703</w:t>
            </w:r>
          </w:p>
        </w:tc>
        <w:tc>
          <w:tcPr/>
          <w:p>
            <w:pPr>
              <w:pStyle w:val="Compact"/>
            </w:pPr>
            <w:r>
              <w:t xml:space="preserve">The Connector MUST share the same Rust</w:t>
            </w:r>
            <w:r>
              <w:t xml:space="preserve"> </w:t>
            </w:r>
            <w:r>
              <w:rPr>
                <w:rStyle w:val="VerbatimChar"/>
              </w:rPr>
              <w:t xml:space="preserve">helix-core</w:t>
            </w:r>
            <w:r>
              <w:t xml:space="preserve"> </w:t>
            </w:r>
            <w:r>
              <w:t xml:space="preserve">as the Client, in advertise/route mode (not capture mode).</w:t>
            </w:r>
          </w:p>
        </w:tc>
        <w:tc>
          <w:tcPr/>
          <w:p>
            <w:pPr>
              <w:pStyle w:val="Compact"/>
            </w:pPr>
            <w:r>
              <w:t xml:space="preserve">The Connector links the same crate; runs in advertise/route mode.</w:t>
            </w:r>
          </w:p>
        </w:tc>
        <w:tc>
          <w:tcPr/>
          <w:p>
            <w:pPr>
              <w:pStyle w:val="Compact"/>
            </w:pPr>
            <w:r>
              <w:t xml:space="preserve">INT (shared-crate)</w:t>
            </w:r>
          </w:p>
        </w:tc>
        <w:tc>
          <w:tcPr/>
          <w:p>
            <w:pPr>
              <w:pStyle w:val="Compact"/>
            </w:pPr>
            <w:r>
              <w:t xml:space="preserve">§3;</w:t>
            </w:r>
            <w:r>
              <w:t xml:space="preserve"> </w:t>
            </w:r>
            <w:hyperlink r:id="rId10">
              <w:r>
                <w:rPr>
                  <w:rStyle w:val="VerbatimChar"/>
                </w:rPr>
                <w:t xml:space="preserve">helix-core-rust.md</w:t>
              </w:r>
            </w:hyperlink>
            <w:r>
              <w:t xml:space="preserve"> </w:t>
            </w:r>
            <w:r>
              <w:t xml:space="preserve">§9.1</w:t>
            </w:r>
          </w:p>
        </w:tc>
      </w:tr>
      <w:tr>
        <w:tc>
          <w:tcPr/>
          <w:p>
            <w:pPr>
              <w:pStyle w:val="Compact"/>
            </w:pPr>
            <w:r>
              <w:t xml:space="preserve">HVPN-FR-704</w:t>
            </w:r>
          </w:p>
        </w:tc>
        <w:tc>
          <w:tcPr/>
          <w:p>
            <w:pPr>
              <w:pStyle w:val="Compact"/>
            </w:pPr>
            <w:r>
              <w:t xml:space="preserve">The Connector MUST advertise its network's CIDRs to the Gateway and route authorized traffic into the LAN.</w:t>
            </w:r>
          </w:p>
        </w:tc>
        <w:tc>
          <w:tcPr/>
          <w:p>
            <w:pPr>
              <w:pStyle w:val="Compact"/>
            </w:pPr>
            <w:r>
              <w:t xml:space="preserve">Advertised CIDR appears in the registry; authorized client reaches a LAN host.</w:t>
            </w:r>
            <w:r>
              <w:t xml:space="preserve"> </w:t>
            </w:r>
            <w:r>
              <w:rPr>
                <w:rStyle w:val="VerbatimChar"/>
              </w:rPr>
              <w:t xml:space="preserve">[evidence]</w:t>
            </w:r>
          </w:p>
        </w:tc>
        <w:tc>
          <w:tcPr/>
          <w:p>
            <w:pPr>
              <w:pStyle w:val="Compact"/>
            </w:pPr>
            <w:r>
              <w:t xml:space="preserve">E2E</w:t>
            </w:r>
          </w:p>
        </w:tc>
        <w:tc>
          <w:tcPr/>
          <w:p>
            <w:pPr>
              <w:pStyle w:val="Compact"/>
            </w:pPr>
            <w:r>
              <w:t xml:space="preserve">§4, §5;</w:t>
            </w:r>
            <w:r>
              <w:t xml:space="preserve"> </w:t>
            </w:r>
            <w:hyperlink r:id="rId11">
              <w:r>
                <w:rPr>
                  <w:rStyle w:val="VerbatimChar"/>
                </w:rPr>
                <w:t xml:space="preserve">svc-registry.md</w:t>
              </w:r>
            </w:hyperlink>
            <w:r>
              <w:t xml:space="preserve"> </w:t>
            </w:r>
            <w:r>
              <w:t xml:space="preserve">§6,</w:t>
            </w:r>
            <w:r>
              <w:t xml:space="preserve"> </w:t>
            </w:r>
            <w:hyperlink r:id="rId12">
              <w:r>
                <w:rPr>
                  <w:rStyle w:val="VerbatimChar"/>
                </w:rPr>
                <w:t xml:space="preserve">routing-and-addressing.md</w:t>
              </w:r>
            </w:hyperlink>
            <w:r>
              <w:t xml:space="preserve"> </w:t>
            </w:r>
            <w:r>
              <w:t xml:space="preserve">§4</w:t>
            </w:r>
          </w:p>
        </w:tc>
      </w:tr>
      <w:tr>
        <w:tc>
          <w:tcPr/>
          <w:p>
            <w:pPr>
              <w:pStyle w:val="Compact"/>
            </w:pPr>
            <w:r>
              <w:t xml:space="preserve">HVPN-FR-705</w:t>
            </w:r>
          </w:p>
        </w:tc>
        <w:tc>
          <w:tcPr/>
          <w:p>
            <w:pPr>
              <w:pStyle w:val="Compact"/>
            </w:pPr>
            <w:r>
              <w:t xml:space="preserve">The Connector SHOULD support local ACLs scoped to its own network, interacting with central policy by the precedence rule.</w:t>
            </w:r>
          </w:p>
        </w:tc>
        <w:tc>
          <w:tcPr/>
          <w:p>
            <w:pPr>
              <w:pStyle w:val="Compact"/>
            </w:pPr>
            <w:r>
              <w:t xml:space="preserve">A local ACL on the connector is honoured; local-deny overrides central-allow, central-deny overrides local-allow, and the connector advertises its</w:t>
            </w:r>
            <w:r>
              <w:t xml:space="preserve"> </w:t>
            </w:r>
            <w:r>
              <w:rPr>
                <w:rStyle w:val="VerbatimChar"/>
              </w:rPr>
              <w:t xml:space="preserve">local_denylist</w:t>
            </w:r>
            <w:r>
              <w:t xml:space="preserve"> </w:t>
            </w:r>
            <w:r>
              <w:t xml:space="preserve">to the coordinator.</w:t>
            </w:r>
            <w:r>
              <w:t xml:space="preserve"> </w:t>
            </w:r>
            <w:r>
              <w:rPr>
                <w:rStyle w:val="VerbatimChar"/>
              </w:rPr>
              <w:t xml:space="preserve">[evidence]</w:t>
            </w:r>
          </w:p>
        </w:tc>
        <w:tc>
          <w:tcPr/>
          <w:p>
            <w:pPr>
              <w:pStyle w:val="Compact"/>
            </w:pPr>
            <w:r>
              <w:t xml:space="preserve">INT (local-ACL honoured + central-deny wins)</w:t>
            </w:r>
          </w:p>
        </w:tc>
        <w:tc>
          <w:tcPr/>
          <w:p>
            <w:pPr>
              <w:pStyle w:val="Compact"/>
            </w:pPr>
            <w:r>
              <w:t xml:space="preserve">§3.3;</w:t>
            </w:r>
            <w:r>
              <w:t xml:space="preserve"> </w:t>
            </w:r>
            <w:hyperlink r:id="rId10">
              <w:r>
                <w:rPr>
                  <w:rStyle w:val="VerbatimChar"/>
                </w:rPr>
                <w:t xml:space="preserve">helix-core-rust.md</w:t>
              </w:r>
            </w:hyperlink>
            <w:r>
              <w:t xml:space="preserve"> </w:t>
            </w:r>
            <w:r>
              <w:t xml:space="preserve">§9.3,</w:t>
            </w:r>
            <w:r>
              <w:t xml:space="preserve"> </w:t>
            </w:r>
            <w:hyperlink r:id="rId19">
              <w:r>
                <w:rPr>
                  <w:rStyle w:val="VerbatimChar"/>
                </w:rPr>
                <w:t xml:space="preserve">svc-policy.md</w:t>
              </w:r>
            </w:hyperlink>
            <w:r>
              <w:t xml:space="preserve"> </w:t>
            </w:r>
            <w:r>
              <w:t xml:space="preserve">§4.2</w:t>
            </w:r>
          </w:p>
        </w:tc>
      </w:tr>
      <w:tr>
        <w:tc>
          <w:tcPr/>
          <w:p>
            <w:pPr>
              <w:pStyle w:val="Compact"/>
            </w:pPr>
            <w:r>
              <w:t xml:space="preserve">HVPN-FR-706</w:t>
            </w:r>
          </w:p>
        </w:tc>
        <w:tc>
          <w:tcPr/>
          <w:p>
            <w:pPr>
              <w:pStyle w:val="Compact"/>
            </w:pPr>
            <w:r>
              <w:t xml:space="preserve">The Connector MUST be runnable on Android/embedded appliance hardware in addition to Linux/Windows/macOS.</w:t>
            </w:r>
          </w:p>
        </w:tc>
        <w:tc>
          <w:tcPr/>
          <w:p>
            <w:pPr>
              <w:pStyle w:val="Compact"/>
            </w:pPr>
            <w:r>
              <w:t xml:space="preserve">A Connector build runs on an embedded/Android target.</w:t>
            </w:r>
            <w:r>
              <w:t xml:space="preserve"> </w:t>
            </w:r>
            <w:r>
              <w:rPr>
                <w:rStyle w:val="VerbatimChar"/>
              </w:rPr>
              <w:t xml:space="preserve">[evidence]</w:t>
            </w:r>
          </w:p>
        </w:tc>
        <w:tc>
          <w:tcPr/>
          <w:p>
            <w:pPr>
              <w:pStyle w:val="Compact"/>
            </w:pPr>
            <w:r>
              <w:t xml:space="preserve">E2E (embedded target)</w:t>
            </w:r>
          </w:p>
        </w:tc>
        <w:tc>
          <w:tcPr/>
          <w:p>
            <w:pPr>
              <w:pStyle w:val="Compact"/>
            </w:pPr>
            <w:r>
              <w:t xml:space="preserve">§6;</w:t>
            </w:r>
            <w:r>
              <w:t xml:space="preserve"> </w:t>
            </w:r>
            <w:hyperlink r:id="rId10">
              <w:r>
                <w:rPr>
                  <w:rStyle w:val="VerbatimChar"/>
                </w:rPr>
                <w:t xml:space="preserve">helix-core-rust.md</w:t>
              </w:r>
            </w:hyperlink>
            <w:r>
              <w:t xml:space="preserve"> </w:t>
            </w:r>
            <w:r>
              <w:t xml:space="preserve">§9.2,</w:t>
            </w:r>
            <w:r>
              <w:t xml:space="preserve"> </w:t>
            </w:r>
            <w:hyperlink r:id="rId17">
              <w:r>
                <w:rPr>
                  <w:rStyle w:val="VerbatimChar"/>
                </w:rPr>
                <w:t xml:space="preserve">shim-android.md</w:t>
              </w:r>
            </w:hyperlink>
            <w:r>
              <w:t xml:space="preserve">,</w:t>
            </w:r>
            <w:r>
              <w:t xml:space="preserve"> </w:t>
            </w:r>
            <w:hyperlink r:id="rId28">
              <w:r>
                <w:rPr>
                  <w:rStyle w:val="VerbatimChar"/>
                </w:rPr>
                <w:t xml:space="preserve">shim-aurora.md</w:t>
              </w:r>
            </w:hyperlink>
            <w:r>
              <w:t xml:space="preserve">,</w:t>
            </w:r>
            <w:r>
              <w:t xml:space="preserve"> </w:t>
            </w:r>
            <w:hyperlink r:id="rId29">
              <w:r>
                <w:rPr>
                  <w:rStyle w:val="VerbatimChar"/>
                </w:rPr>
                <w:t xml:space="preserve">shim-harmonyos.md</w:t>
              </w:r>
            </w:hyperlink>
          </w:p>
        </w:tc>
      </w:tr>
      <w:tr>
        <w:tc>
          <w:tcPr/>
          <w:p>
            <w:pPr>
              <w:pStyle w:val="Compact"/>
            </w:pPr>
            <w:r>
              <w:t xml:space="preserve">HVPN-FR-707</w:t>
            </w:r>
          </w:p>
        </w:tc>
        <w:tc>
          <w:tcPr/>
          <w:p>
            <w:pPr>
              <w:pStyle w:val="Compact"/>
            </w:pPr>
            <w:r>
              <w:t xml:space="preserve">The Connector MUST follow availability-following on drop: detect, log offline, reconnect with defined timings, resume (§11.4.144 alignment).</w:t>
            </w:r>
          </w:p>
        </w:tc>
        <w:tc>
          <w:tcPr/>
          <w:p>
            <w:pPr>
              <w:pStyle w:val="Compact"/>
            </w:pPr>
            <w:r>
              <w:t xml:space="preserve">A simulated drop is logged offline, reconnected, and resumed with no silent gap.</w:t>
            </w:r>
            <w:r>
              <w:t xml:space="preserve"> </w:t>
            </w:r>
            <w:r>
              <w:rPr>
                <w:rStyle w:val="VerbatimChar"/>
              </w:rPr>
              <w:t xml:space="preserve">[evidence]</w:t>
            </w:r>
          </w:p>
        </w:tc>
        <w:tc>
          <w:tcPr/>
          <w:p>
            <w:pPr>
              <w:pStyle w:val="Compact"/>
            </w:pPr>
            <w:r>
              <w:t xml:space="preserve">CHAOS (drop→resume)</w:t>
            </w:r>
          </w:p>
        </w:tc>
        <w:tc>
          <w:tcPr/>
          <w:p>
            <w:pPr>
              <w:pStyle w:val="Compact"/>
            </w:pPr>
            <w:hyperlink r:id="rId15">
              <w:r>
                <w:rPr>
                  <w:rStyle w:val="VerbatimChar"/>
                </w:rPr>
                <w:t xml:space="preserve">v02-data-plane/orchestrator-and-state.md</w:t>
              </w:r>
            </w:hyperlink>
            <w:r>
              <w:t xml:space="preserve">; this doc traces the requirement to that owner</w:t>
            </w:r>
          </w:p>
        </w:tc>
      </w:tr>
    </w:tbl>
    <w:p>
      <w:r>
        <w:pict>
          <v:rect style="width:0;height:1.5pt" o:hralign="center" o:hrstd="t" o:hr="t"/>
        </w:pict>
      </w:r>
    </w:p>
    <w:bookmarkEnd w:id="30"/>
    <w:bookmarkStart w:id="38" w:name="X0273e937b46a62559d3ebf2cc587fc530d42c71"/>
    <w:p>
      <w:pPr>
        <w:pStyle w:val="Heading2"/>
      </w:pPr>
      <w:r>
        <w:t xml:space="preserve">3. Architecture — one core, two postures</w:t>
      </w:r>
    </w:p>
    <w:bookmarkStart w:id="31" w:name="X3155b66184fcc8e03cb8afd167ee830312bf174"/>
    <w:p>
      <w:pPr>
        <w:pStyle w:val="Heading3"/>
      </w:pPr>
      <w:r>
        <w:t xml:space="preserve">3.1 One binary, one core, two postures</w:t>
      </w:r>
    </w:p>
    <w:p>
      <w:pPr>
        <w:pStyle w:val="FirstParagraph"/>
      </w:pPr>
      <w:r>
        <w:t xml:space="preserve">The Connector is the</w:t>
      </w:r>
      <w:r>
        <w:t xml:space="preserve"> </w:t>
      </w:r>
      <w:r>
        <w:rPr>
          <w:b/>
          <w:bCs/>
        </w:rPr>
        <w:t xml:space="preserve">same</w:t>
      </w:r>
      <w:r>
        <w:t xml:space="preserve"> </w:t>
      </w:r>
      <w:r>
        <w:rPr>
          <w:rStyle w:val="VerbatimChar"/>
        </w:rPr>
        <w:t xml:space="preserve">helix-core</w:t>
      </w:r>
      <w:r>
        <w:t xml:space="preserve"> </w:t>
      </w:r>
      <w:r>
        <w:rPr>
          <w:rStyle w:val="VerbatimChar"/>
        </w:rPr>
        <w:t xml:space="preserve">Orchestrator</w:t>
      </w:r>
      <w:r>
        <w:t xml:space="preserve"> </w:t>
      </w:r>
      <w:r>
        <w:t xml:space="preserve">with</w:t>
      </w:r>
      <w:r>
        <w:t xml:space="preserve"> </w:t>
      </w:r>
      <w:r>
        <w:rPr>
          <w:rStyle w:val="VerbatimChar"/>
        </w:rPr>
        <w:t xml:space="preserve">Mode::Connector</w:t>
      </w:r>
      <w:r>
        <w:t xml:space="preserve"> </w:t>
      </w:r>
      <w:hyperlink r:id="rId10">
        <w:r>
          <w:rPr>
            <w:rStyle w:val="VerbatimChar"/>
          </w:rPr>
          <w:t xml:space="preserve">helix-core-rust.md</w:t>
        </w:r>
      </w:hyperlink>
      <w:r>
        <w:t xml:space="preserve"> </w:t>
      </w:r>
      <w:r>
        <w:t xml:space="preserve">§9.1. The three loops, status stream, reconciler, backoff, and transport layer are byte-for-byte identical to the client; only the routing posture differs:</w:t>
      </w:r>
    </w:p>
    <w:p>
      <w:pPr>
        <w:pStyle w:val="SourceCode"/>
      </w:pPr>
      <w:r>
        <w:rPr>
          <w:rStyle w:val="VerbatimChar"/>
        </w:rPr>
        <w:t xml:space="preserve">client:    [app traffic] → TUN → WG encrypt → [DAITA] → Transport ──▶ gateway</w:t>
      </w:r>
      <w:r>
        <w:br/>
      </w:r>
      <w:r>
        <w:rPr>
          <w:rStyle w:val="VerbatimChar"/>
        </w:rPr>
        <w:t xml:space="preserve">connector: gateway ──▶ Transport → WG decrypt → forward into served CIDR (and reverse)</w:t>
      </w:r>
    </w:p>
    <w:p>
      <w:pPr>
        <w:pStyle w:val="Compact"/>
        <w:numPr>
          <w:ilvl w:val="0"/>
          <w:numId w:val="1003"/>
        </w:numPr>
      </w:pPr>
      <w:r>
        <w:rPr>
          <w:b/>
          <w:bCs/>
        </w:rPr>
        <w:t xml:space="preserve">No default-route capture.</w:t>
      </w:r>
      <w:r>
        <w:t xml:space="preserve"> </w:t>
      </w:r>
      <w:r>
        <w:t xml:space="preserve">The Connector does not capture the host's default route.</w:t>
      </w:r>
    </w:p>
    <w:p>
      <w:pPr>
        <w:pStyle w:val="Compact"/>
        <w:numPr>
          <w:ilvl w:val="0"/>
          <w:numId w:val="1003"/>
        </w:numPr>
      </w:pPr>
      <w:r>
        <w:rPr>
          <w:b/>
          <w:bCs/>
        </w:rPr>
        <w:t xml:space="preserve">Outbound-only.</w:t>
      </w:r>
      <w:r>
        <w:t xml:space="preserve"> </w:t>
      </w:r>
      <w:r>
        <w:t xml:space="preserve">It dials the gateway; it never listens on the LAN for overlay-initiated connections</w:t>
      </w:r>
      <w:r>
        <w:t xml:space="preserve"> </w:t>
      </w:r>
      <w:hyperlink r:id="rId10">
        <w:r>
          <w:rPr>
            <w:rStyle w:val="VerbatimChar"/>
          </w:rPr>
          <w:t xml:space="preserve">helix-core-rust.md</w:t>
        </w:r>
      </w:hyperlink>
      <w:r>
        <w:t xml:space="preserve"> </w:t>
      </w:r>
      <w:r>
        <w:t xml:space="preserve">§9.1,</w:t>
      </w:r>
      <w:r>
        <w:t xml:space="preserve"> </w:t>
      </w:r>
      <w:hyperlink r:id="rId12">
        <w:r>
          <w:rPr>
            <w:rStyle w:val="VerbatimChar"/>
          </w:rPr>
          <w:t xml:space="preserve">routing-and-addressing.md</w:t>
        </w:r>
      </w:hyperlink>
      <w:r>
        <w:t xml:space="preserve"> </w:t>
      </w:r>
      <w:r>
        <w:t xml:space="preserve">§0.2 R2.</w:t>
      </w:r>
    </w:p>
    <w:bookmarkEnd w:id="31"/>
    <w:bookmarkStart w:id="35" w:name="Xfb50cb9dd27c26893d5e3f835144cc2c7b2e024"/>
    <w:p>
      <w:pPr>
        <w:pStyle w:val="Heading3"/>
      </w:pPr>
      <w:r>
        <w:t xml:space="preserve">3.2 The two entrypoints share the core</w:t>
      </w:r>
    </w:p>
    <w:p>
      <w:pPr>
        <w:pStyle w:val="FirstParagraph"/>
      </w:pPr>
      <w:r>
        <w:drawing>
          <wp:inline>
            <wp:extent cx="5334000" cy="1707696"/>
            <wp:effectExtent b="0" l="0" r="0" t="0"/>
            <wp:docPr descr="diagram" title="" id="33" name="Picture"/>
            <a:graphic>
              <a:graphicData uri="http://schemas.openxmlformats.org/drawingml/2006/picture">
                <pic:pic>
                  <pic:nvPicPr>
                    <pic:cNvPr descr="/tmp/.private/milosvasic/tmp.fAJGsQWvwQ/img/diagram_001_06df1f9304be.png" id="34" name="Picture"/>
                    <pic:cNvPicPr>
                      <a:picLocks noChangeArrowheads="1" noChangeAspect="1"/>
                    </pic:cNvPicPr>
                  </pic:nvPicPr>
                  <pic:blipFill>
                    <a:blip r:embed="rId32"/>
                    <a:stretch>
                      <a:fillRect/>
                    </a:stretch>
                  </pic:blipFill>
                  <pic:spPr bwMode="auto">
                    <a:xfrm>
                      <a:off x="0" y="0"/>
                      <a:ext cx="5334000" cy="1707696"/>
                    </a:xfrm>
                    <a:prstGeom prst="rect">
                      <a:avLst/>
                    </a:prstGeom>
                    <a:noFill/>
                    <a:ln w="9525">
                      <a:noFill/>
                      <a:headEnd/>
                      <a:tailEnd/>
                    </a:ln>
                  </pic:spPr>
                </pic:pic>
              </a:graphicData>
            </a:graphic>
          </wp:inline>
        </w:drawing>
      </w:r>
    </w:p>
    <w:p>
      <w:pPr>
        <w:pStyle w:val="Compact"/>
        <w:numPr>
          <w:ilvl w:val="0"/>
          <w:numId w:val="1004"/>
        </w:numPr>
      </w:pPr>
      <w:r>
        <w:rPr>
          <w:b/>
          <w:bCs/>
        </w:rPr>
        <w:t xml:space="preserve">Headless daemon</w:t>
      </w:r>
      <w:r>
        <w:t xml:space="preserve"> </w:t>
      </w:r>
      <w:r>
        <w:t xml:space="preserve">(</w:t>
      </w:r>
      <w:r>
        <w:rPr>
          <w:rStyle w:val="VerbatimChar"/>
        </w:rPr>
        <w:t xml:space="preserve">bin/helixd --mode=connector</w:t>
      </w:r>
      <w:r>
        <w:t xml:space="preserve">) is the primary form on network appliances — no Flutter, no FFI weight, just the core</w:t>
      </w:r>
      <w:r>
        <w:t xml:space="preserve"> </w:t>
      </w:r>
      <w:hyperlink r:id="rId10">
        <w:r>
          <w:rPr>
            <w:rStyle w:val="VerbatimChar"/>
          </w:rPr>
          <w:t xml:space="preserve">helix-core-rust.md</w:t>
        </w:r>
      </w:hyperlink>
      <w:r>
        <w:t xml:space="preserve"> </w:t>
      </w:r>
      <w:r>
        <w:t xml:space="preserve">§9.2,</w:t>
      </w:r>
      <w:r>
        <w:t xml:space="preserve"> </w:t>
      </w:r>
      <w:hyperlink r:id="rId16">
        <w:r>
          <w:rPr>
            <w:rStyle w:val="VerbatimChar"/>
          </w:rPr>
          <w:t xml:space="preserve">shim-linux.md</w:t>
        </w:r>
      </w:hyperlink>
      <w:r>
        <w:t xml:space="preserve"> </w:t>
      </w:r>
      <w:r>
        <w:t xml:space="preserve">§9.</w:t>
      </w:r>
    </w:p>
    <w:p>
      <w:pPr>
        <w:pStyle w:val="Compact"/>
        <w:numPr>
          <w:ilvl w:val="0"/>
          <w:numId w:val="1004"/>
        </w:numPr>
      </w:pPr>
      <w:r>
        <w:rPr>
          <w:b/>
          <w:bCs/>
        </w:rPr>
        <w:t xml:space="preserve">Flutter Connector flavor</w:t>
      </w:r>
      <w:r>
        <w:t xml:space="preserve"> </w:t>
      </w:r>
      <w:r>
        <w:t xml:space="preserve">is the optional config surface; it links</w:t>
      </w:r>
      <w:r>
        <w:t xml:space="preserve"> </w:t>
      </w:r>
      <w:r>
        <w:rPr>
          <w:rStyle w:val="VerbatimChar"/>
        </w:rPr>
        <w:t xml:space="preserve">helix-ffi</w:t>
      </w:r>
      <w:r>
        <w:t xml:space="preserve"> </w:t>
      </w:r>
      <w:r>
        <w:t xml:space="preserve">and drives the</w:t>
      </w:r>
      <w:r>
        <w:t xml:space="preserve"> </w:t>
      </w:r>
      <w:r>
        <w:rPr>
          <w:i/>
          <w:iCs/>
        </w:rPr>
        <w:t xml:space="preserve">same</w:t>
      </w:r>
      <w:r>
        <w:t xml:space="preserve"> </w:t>
      </w:r>
      <w:r>
        <w:t xml:space="preserve">core with</w:t>
      </w:r>
      <w:r>
        <w:t xml:space="preserve"> </w:t>
      </w:r>
      <w:r>
        <w:rPr>
          <w:rStyle w:val="VerbatimChar"/>
        </w:rPr>
        <w:t xml:space="preserve">CoreMode::Connector</w:t>
      </w:r>
      <w:r>
        <w:t xml:space="preserve">, calling</w:t>
      </w:r>
      <w:r>
        <w:t xml:space="preserve"> </w:t>
      </w:r>
      <w:r>
        <w:rPr>
          <w:rStyle w:val="VerbatimChar"/>
        </w:rPr>
        <w:t xml:space="preserve">advertise(cidrs)</w:t>
      </w:r>
      <w:r>
        <w:t xml:space="preserve"> </w:t>
      </w:r>
      <w:r>
        <w:t xml:space="preserve">for the advertise UI</w:t>
      </w:r>
      <w:r>
        <w:t xml:space="preserve"> </w:t>
      </w:r>
      <w:hyperlink r:id="rId10">
        <w:r>
          <w:rPr>
            <w:rStyle w:val="VerbatimChar"/>
          </w:rPr>
          <w:t xml:space="preserve">helix-core-rust.md</w:t>
        </w:r>
      </w:hyperlink>
      <w:r>
        <w:t xml:space="preserve"> </w:t>
      </w:r>
      <w:r>
        <w:t xml:space="preserve">§9.2.</w:t>
      </w:r>
    </w:p>
    <w:p>
      <w:pPr>
        <w:pStyle w:val="FirstParagraph"/>
      </w:pPr>
      <w:r>
        <w:t xml:space="preserve">On Linux the daemon is a</w:t>
      </w:r>
      <w:r>
        <w:t xml:space="preserve"> </w:t>
      </w:r>
      <w:r>
        <w:rPr>
          <w:rStyle w:val="VerbatimChar"/>
        </w:rPr>
        <w:t xml:space="preserve">Type=notify</w:t>
      </w:r>
      <w:r>
        <w:t xml:space="preserve"> </w:t>
      </w:r>
      <w:r>
        <w:t xml:space="preserve">systemd service (</w:t>
      </w:r>
      <w:r>
        <w:rPr>
          <w:rStyle w:val="VerbatimChar"/>
        </w:rPr>
        <w:t xml:space="preserve">helix-connectord</w:t>
      </w:r>
      <w:r>
        <w:t xml:space="preserve">) with</w:t>
      </w:r>
      <w:r>
        <w:t xml:space="preserve"> </w:t>
      </w:r>
      <w:r>
        <w:rPr>
          <w:rStyle w:val="VerbatimChar"/>
        </w:rPr>
        <w:t xml:space="preserve">CAP_NET_ADMIN</w:t>
      </w:r>
      <w:r>
        <w:t xml:space="preserve"> </w:t>
      </w:r>
      <w:r>
        <w:t xml:space="preserve">only, read-only rootfs protections, and a rootless Podman quadlet variant</w:t>
      </w:r>
      <w:r>
        <w:t xml:space="preserve"> </w:t>
      </w:r>
      <w:hyperlink r:id="rId16">
        <w:r>
          <w:rPr>
            <w:rStyle w:val="VerbatimChar"/>
          </w:rPr>
          <w:t xml:space="preserve">shim-linux.md</w:t>
        </w:r>
      </w:hyperlink>
      <w:r>
        <w:t xml:space="preserve"> </w:t>
      </w:r>
      <w:r>
        <w:t xml:space="preserve">§9.3/§9.4.</w:t>
      </w:r>
    </w:p>
    <w:bookmarkEnd w:id="35"/>
    <w:bookmarkStart w:id="36" w:name="Xa414ca3c9e52f17091f46a502e1001205101417"/>
    <w:p>
      <w:pPr>
        <w:pStyle w:val="Heading3"/>
      </w:pPr>
      <w:r>
        <w:t xml:space="preserve">3.3</w:t>
      </w:r>
      <w:r>
        <w:t xml:space="preserve"> </w:t>
      </w:r>
      <w:r>
        <w:rPr>
          <w:rStyle w:val="VerbatimChar"/>
        </w:rPr>
        <w:t xml:space="preserve">advertise</w:t>
      </w:r>
      <w:r>
        <w:t xml:space="preserve"> </w:t>
      </w:r>
      <w:r>
        <w:t xml:space="preserve">and</w:t>
      </w:r>
      <w:r>
        <w:t xml:space="preserve"> </w:t>
      </w:r>
      <w:r>
        <w:rPr>
          <w:rStyle w:val="VerbatimChar"/>
        </w:rPr>
        <w:t xml:space="preserve">local_denylist</w:t>
      </w:r>
      <w:r>
        <w:t xml:space="preserve"> </w:t>
      </w:r>
      <w:r>
        <w:t xml:space="preserve">(FFI verbs, connector only)</w:t>
      </w:r>
    </w:p>
    <w:p>
      <w:pPr>
        <w:pStyle w:val="SourceCode"/>
      </w:pPr>
      <w:r>
        <w:rPr>
          <w:rStyle w:val="CommentTok"/>
        </w:rPr>
        <w:t xml:space="preserve">// helix-ffi/src/api.rs (connector mode)</w:t>
      </w:r>
      <w:r>
        <w:br/>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advertise(cidrs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AdvertiseResult</w:t>
      </w:r>
      <w:r>
        <w:rPr>
          <w:rStyle w:val="OperatorTok"/>
        </w:rPr>
        <w:t xml:space="preserve">,</w:t>
      </w:r>
      <w:r>
        <w:rPr>
          <w:rStyle w:val="NormalTok"/>
        </w:rPr>
        <w:t xml:space="preserve"> CoreError</w:t>
      </w:r>
      <w:r>
        <w:rPr>
          <w:rStyle w:val="OperatorTok"/>
        </w:rPr>
        <w:t xml:space="preserve">&gt;;</w:t>
      </w:r>
      <w:r>
        <w:br/>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advertise_with_local_denylist(</w:t>
      </w:r>
      <w:r>
        <w:br/>
      </w:r>
      <w:r>
        <w:rPr>
          <w:rStyle w:val="NormalTok"/>
        </w:rPr>
        <w:t xml:space="preserve">    cidrs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NormalTok"/>
        </w:rPr>
        <w:t xml:space="preserve">    local_denylist</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AdvertiseResult</w:t>
      </w:r>
      <w:r>
        <w:rPr>
          <w:rStyle w:val="OperatorTok"/>
        </w:rPr>
        <w:t xml:space="preserve">,</w:t>
      </w:r>
      <w:r>
        <w:rPr>
          <w:rStyle w:val="NormalTok"/>
        </w:rPr>
        <w:t xml:space="preserve"> CoreError</w:t>
      </w:r>
      <w:r>
        <w:rPr>
          <w:rStyle w:val="OperatorTok"/>
        </w:rPr>
        <w:t xml:space="preserve">&gt;;</w:t>
      </w:r>
    </w:p>
    <w:p>
      <w:pPr>
        <w:pStyle w:val="FirstParagraph"/>
      </w:pPr>
      <w:r>
        <w:rPr>
          <w:rStyle w:val="VerbatimChar"/>
        </w:rPr>
        <w:t xml:space="preserve">advertise</w:t>
      </w:r>
      <w:r>
        <w:t xml:space="preserve"> </w:t>
      </w:r>
      <w:r>
        <w:t xml:space="preserve">pushes the served CIDRs into the Connector's</w:t>
      </w:r>
      <w:r>
        <w:t xml:space="preserve"> </w:t>
      </w:r>
      <w:r>
        <w:rPr>
          <w:rStyle w:val="VerbatimChar"/>
        </w:rPr>
        <w:t xml:space="preserve">RouteMap</w:t>
      </w:r>
      <w:r>
        <w:t xml:space="preserve">; the gateway reconciles them.</w:t>
      </w:r>
      <w:r>
        <w:t xml:space="preserve"> </w:t>
      </w:r>
      <w:r>
        <w:rPr>
          <w:rStyle w:val="VerbatimChar"/>
        </w:rPr>
        <w:t xml:space="preserve">AdvertiseResult.conflicts</w:t>
      </w:r>
      <w:r>
        <w:t xml:space="preserve"> </w:t>
      </w:r>
      <w:r>
        <w:t xml:space="preserve">surfaces overlapping-CIDR findings to the UI</w:t>
      </w:r>
      <w:r>
        <w:t xml:space="preserve"> </w:t>
      </w:r>
      <w:hyperlink r:id="rId10">
        <w:r>
          <w:rPr>
            <w:rStyle w:val="VerbatimChar"/>
          </w:rPr>
          <w:t xml:space="preserve">helix-core-rust.md</w:t>
        </w:r>
      </w:hyperlink>
      <w:r>
        <w:t xml:space="preserve"> </w:t>
      </w:r>
      <w:r>
        <w:t xml:space="preserve">§9.3.</w:t>
      </w:r>
    </w:p>
    <w:p>
      <w:pPr>
        <w:pStyle w:val="BodyText"/>
      </w:pPr>
      <w:r>
        <w:t xml:space="preserve">The</w:t>
      </w:r>
      <w:r>
        <w:t xml:space="preserve"> </w:t>
      </w:r>
      <w:r>
        <w:rPr>
          <w:rStyle w:val="VerbatimChar"/>
        </w:rPr>
        <w:t xml:space="preserve">local_denylist</w:t>
      </w:r>
      <w:r>
        <w:t xml:space="preserve"> </w:t>
      </w:r>
      <w:r>
        <w:t xml:space="preserve">precedence rule (FR-705) is enforced in two places so it never fails open:</w:t>
      </w:r>
    </w:p>
    <w:p>
      <w:pPr>
        <w:pStyle w:val="Compact"/>
        <w:numPr>
          <w:ilvl w:val="0"/>
          <w:numId w:val="1005"/>
        </w:numPr>
      </w:pPr>
      <w:r>
        <w:rPr>
          <w:b/>
          <w:bCs/>
        </w:rPr>
        <w:t xml:space="preserve">Control-plane compiler</w:t>
      </w:r>
      <w:r>
        <w:t xml:space="preserve"> </w:t>
      </w:r>
      <w:r>
        <w:t xml:space="preserve">(</w:t>
      </w:r>
      <w:r>
        <w:rPr>
          <w:rStyle w:val="VerbatimChar"/>
        </w:rPr>
        <w:t xml:space="preserve">svc-policy.md</w:t>
      </w:r>
      <w:r>
        <w:t xml:space="preserve"> </w:t>
      </w:r>
      <w:r>
        <w:t xml:space="preserve">§4.2) — the coordinator computes the union of central policy minus local-deny for this connector.</w:t>
      </w:r>
    </w:p>
    <w:p>
      <w:pPr>
        <w:pStyle w:val="Compact"/>
        <w:numPr>
          <w:ilvl w:val="0"/>
          <w:numId w:val="1005"/>
        </w:numPr>
      </w:pPr>
      <w:r>
        <w:rPr>
          <w:b/>
          <w:bCs/>
        </w:rPr>
        <w:t xml:space="preserve">Connector local edge</w:t>
      </w:r>
      <w:r>
        <w:t xml:space="preserve"> </w:t>
      </w:r>
      <w:r>
        <w:t xml:space="preserve">— the Connector installs its local</w:t>
      </w:r>
      <w:r>
        <w:t xml:space="preserve"> </w:t>
      </w:r>
      <w:r>
        <w:rPr>
          <w:rStyle w:val="VerbatimChar"/>
        </w:rPr>
        <w:t xml:space="preserve">local_denylist</w:t>
      </w:r>
      <w:r>
        <w:t xml:space="preserve"> </w:t>
      </w:r>
      <w:r>
        <w:t xml:space="preserve">as an additional verdict-map check while the central delta is in flight</w:t>
      </w:r>
      <w:r>
        <w:t xml:space="preserve"> </w:t>
      </w:r>
      <w:hyperlink r:id="rId10">
        <w:r>
          <w:rPr>
            <w:rStyle w:val="VerbatimChar"/>
          </w:rPr>
          <w:t xml:space="preserve">helix-core-rust.md</w:t>
        </w:r>
      </w:hyperlink>
      <w:r>
        <w:t xml:space="preserve"> </w:t>
      </w:r>
      <w:r>
        <w:t xml:space="preserve">§9.3.</w:t>
      </w:r>
    </w:p>
    <w:p>
      <w:pPr>
        <w:pStyle w:val="FirstParagraph"/>
      </w:pPr>
      <w:r>
        <w:t xml:space="preserve">Precedence: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Local</w:t>
            </w:r>
          </w:p>
        </w:tc>
        <w:tc>
          <w:tcPr/>
          <w:p>
            <w:pPr>
              <w:pStyle w:val="Compact"/>
            </w:pPr>
            <w:r>
              <w:t xml:space="preserve">Central</w:t>
            </w:r>
          </w:p>
        </w:tc>
        <w:tc>
          <w:tcPr/>
          <w:p>
            <w:pPr>
              <w:pStyle w:val="Compact"/>
            </w:pPr>
            <w:r>
              <w:t xml:space="preserve">Effective verdict</w:t>
            </w:r>
          </w:p>
        </w:tc>
      </w:tr>
      <w:tr>
        <w:tc>
          <w:tcPr/>
          <w:p>
            <w:pPr>
              <w:pStyle w:val="Compact"/>
            </w:pPr>
            <w:r>
              <w:t xml:space="preserve">allow</w:t>
            </w:r>
          </w:p>
        </w:tc>
        <w:tc>
          <w:tcPr/>
          <w:p>
            <w:pPr>
              <w:pStyle w:val="Compact"/>
            </w:pPr>
            <w:r>
              <w:t xml:space="preserve">allow</w:t>
            </w:r>
          </w:p>
        </w:tc>
        <w:tc>
          <w:tcPr/>
          <w:p>
            <w:pPr>
              <w:pStyle w:val="Compact"/>
            </w:pPr>
            <w:r>
              <w:t xml:space="preserve">allow</w:t>
            </w:r>
          </w:p>
        </w:tc>
      </w:tr>
      <w:tr>
        <w:tc>
          <w:tcPr/>
          <w:p>
            <w:pPr>
              <w:pStyle w:val="Compact"/>
            </w:pPr>
            <w:r>
              <w:t xml:space="preserve">deny</w:t>
            </w:r>
          </w:p>
        </w:tc>
        <w:tc>
          <w:tcPr/>
          <w:p>
            <w:pPr>
              <w:pStyle w:val="Compact"/>
            </w:pPr>
            <w:r>
              <w:t xml:space="preserve">allow</w:t>
            </w:r>
          </w:p>
        </w:tc>
        <w:tc>
          <w:tcPr/>
          <w:p>
            <w:pPr>
              <w:pStyle w:val="Compact"/>
            </w:pPr>
            <w:r>
              <w:rPr>
                <w:b/>
                <w:bCs/>
              </w:rPr>
              <w:t xml:space="preserve">deny</w:t>
            </w:r>
            <w:r>
              <w:t xml:space="preserve"> </w:t>
            </w:r>
            <w:r>
              <w:t xml:space="preserve">(local tightens)</w:t>
            </w:r>
          </w:p>
        </w:tc>
      </w:tr>
      <w:tr>
        <w:tc>
          <w:tcPr/>
          <w:p>
            <w:pPr>
              <w:pStyle w:val="Compact"/>
            </w:pPr>
            <w:r>
              <w:t xml:space="preserve">allow</w:t>
            </w:r>
          </w:p>
        </w:tc>
        <w:tc>
          <w:tcPr/>
          <w:p>
            <w:pPr>
              <w:pStyle w:val="Compact"/>
            </w:pPr>
            <w:r>
              <w:t xml:space="preserve">deny</w:t>
            </w:r>
          </w:p>
        </w:tc>
        <w:tc>
          <w:tcPr/>
          <w:p>
            <w:pPr>
              <w:pStyle w:val="Compact"/>
            </w:pPr>
            <w:r>
              <w:rPr>
                <w:b/>
                <w:bCs/>
              </w:rPr>
              <w:t xml:space="preserve">deny</w:t>
            </w:r>
            <w:r>
              <w:t xml:space="preserve"> </w:t>
            </w:r>
            <w:r>
              <w:t xml:space="preserve">(central default-deny wins)</w:t>
            </w:r>
          </w:p>
        </w:tc>
      </w:tr>
      <w:tr>
        <w:tc>
          <w:tcPr/>
          <w:p>
            <w:pPr>
              <w:pStyle w:val="Compact"/>
            </w:pPr>
            <w:r>
              <w:t xml:space="preserve">deny</w:t>
            </w:r>
          </w:p>
        </w:tc>
        <w:tc>
          <w:tcPr/>
          <w:p>
            <w:pPr>
              <w:pStyle w:val="Compact"/>
            </w:pPr>
            <w:r>
              <w:t xml:space="preserve">deny</w:t>
            </w:r>
          </w:p>
        </w:tc>
        <w:tc>
          <w:tcPr/>
          <w:p>
            <w:pPr>
              <w:pStyle w:val="Compact"/>
            </w:pPr>
            <w:r>
              <w:t xml:space="preserve">deny</w:t>
            </w:r>
          </w:p>
        </w:tc>
      </w:tr>
    </w:tbl>
    <w:p>
      <w:pPr>
        <w:pStyle w:val="BodyText"/>
      </w:pPr>
      <w:r>
        <w:t xml:space="preserve">The Connector advertises the</w:t>
      </w:r>
      <w:r>
        <w:t xml:space="preserve"> </w:t>
      </w:r>
      <w:r>
        <w:rPr>
          <w:rStyle w:val="VerbatimChar"/>
        </w:rPr>
        <w:t xml:space="preserve">local_denylist</w:t>
      </w:r>
      <w:r>
        <w:t xml:space="preserve"> </w:t>
      </w:r>
      <w:r>
        <w:t xml:space="preserve">to the coordinator alongside its CIDR advertisements so the edge enforces it consistently</w:t>
      </w:r>
      <w:r>
        <w:t xml:space="preserve"> </w:t>
      </w:r>
      <w:hyperlink r:id="rId10">
        <w:r>
          <w:rPr>
            <w:rStyle w:val="VerbatimChar"/>
          </w:rPr>
          <w:t xml:space="preserve">helix-core-rust.md</w:t>
        </w:r>
      </w:hyperlink>
      <w:r>
        <w:t xml:space="preserve"> </w:t>
      </w:r>
      <w:r>
        <w:t xml:space="preserve">§9.3.</w:t>
      </w:r>
    </w:p>
    <w:bookmarkEnd w:id="36"/>
    <w:bookmarkStart w:id="37" w:name="Xf5ba04e9977c5d985ef90cb729901a87d898d10"/>
    <w:p>
      <w:pPr>
        <w:pStyle w:val="Heading3"/>
      </w:pPr>
      <w:r>
        <w:t xml:space="preserve">3.4 Status semantics on the connector</w:t>
      </w:r>
    </w:p>
    <w:p>
      <w:pPr>
        <w:pStyle w:val="FirstParagraph"/>
      </w:pPr>
      <w:r>
        <w:t xml:space="preserve">The Connector emits the</w:t>
      </w:r>
      <w:r>
        <w:t xml:space="preserve"> </w:t>
      </w:r>
      <w:r>
        <w:rPr>
          <w:b/>
          <w:bCs/>
        </w:rPr>
        <w:t xml:space="preserve">same</w:t>
      </w:r>
      <w:r>
        <w:t xml:space="preserve"> </w:t>
      </w:r>
      <w:r>
        <w:rPr>
          <w:rStyle w:val="VerbatimChar"/>
        </w:rPr>
        <w:t xml:space="preserve">TunnelStatus</w:t>
      </w:r>
      <w:r>
        <w:t xml:space="preserve"> </w:t>
      </w:r>
      <w:r>
        <w:t xml:space="preserve">stream as the client — its tunnel</w:t>
      </w:r>
      <w:r>
        <w:t xml:space="preserve"> </w:t>
      </w:r>
      <w:r>
        <w:rPr>
          <w:i/>
          <w:iCs/>
        </w:rPr>
        <w:t xml:space="preserve">to the gateway</w:t>
      </w:r>
      <w:r>
        <w:t xml:space="preserve"> </w:t>
      </w:r>
      <w:r>
        <w:t xml:space="preserve">is what</w:t>
      </w:r>
      <w:r>
        <w:t xml:space="preserve"> </w:t>
      </w:r>
      <w:r>
        <w:rPr>
          <w:rStyle w:val="VerbatimChar"/>
        </w:rPr>
        <w:t xml:space="preserve">Connected{transport,rtt}</w:t>
      </w:r>
      <w:r>
        <w:t xml:space="preserve"> </w:t>
      </w:r>
      <w:r>
        <w:t xml:space="preserve">describes;</w:t>
      </w:r>
      <w:r>
        <w:t xml:space="preserve"> </w:t>
      </w:r>
      <w:r>
        <w:rPr>
          <w:rStyle w:val="VerbatimChar"/>
        </w:rPr>
        <w:t xml:space="preserve">Down</w:t>
      </w:r>
      <w:r>
        <w:t xml:space="preserve"> </w:t>
      </w:r>
      <w:r>
        <w:t xml:space="preserve">means the connector lost its gateway tunnel</w:t>
      </w:r>
      <w:r>
        <w:t xml:space="preserve"> </w:t>
      </w:r>
      <w:hyperlink r:id="rId10">
        <w:r>
          <w:rPr>
            <w:rStyle w:val="VerbatimChar"/>
          </w:rPr>
          <w:t xml:space="preserve">helix-core-rust.md</w:t>
        </w:r>
      </w:hyperlink>
      <w:r>
        <w:t xml:space="preserve"> </w:t>
      </w:r>
      <w:r>
        <w:t xml:space="preserve">§9.4. The Connector Flutter flavor subscribes to</w:t>
      </w:r>
      <w:r>
        <w:t xml:space="preserve"> </w:t>
      </w:r>
      <w:r>
        <w:rPr>
          <w:rStyle w:val="VerbatimChar"/>
        </w:rPr>
        <w:t xml:space="preserve">status_stream()</w:t>
      </w:r>
      <w:r>
        <w:t xml:space="preserve"> </w:t>
      </w:r>
      <w:r>
        <w:t xml:space="preserve">exactly as Access does.</w:t>
      </w:r>
    </w:p>
    <w:p>
      <w:r>
        <w:pict>
          <v:rect style="width:0;height:1.5pt" o:hralign="center" o:hrstd="t" o:hr="t"/>
        </w:pict>
      </w:r>
    </w:p>
    <w:bookmarkEnd w:id="37"/>
    <w:bookmarkEnd w:id="38"/>
    <w:bookmarkStart w:id="43" w:name="X568fd03f06171a59f29310cfbe42527163d7d17"/>
    <w:p>
      <w:pPr>
        <w:pStyle w:val="Heading2"/>
      </w:pPr>
      <w:r>
        <w:t xml:space="preserve">4. Registry contract (advertise + route)</w:t>
      </w:r>
    </w:p>
    <w:bookmarkStart w:id="39" w:name="Xf212a152114469f90308c2fcf9325e0d07cc07a"/>
    <w:p>
      <w:pPr>
        <w:pStyle w:val="Heading3"/>
      </w:pPr>
      <w:r>
        <w:t xml:space="preserve">4.1 Connector enrollment</w:t>
      </w:r>
    </w:p>
    <w:p>
      <w:pPr>
        <w:pStyle w:val="FirstParagraph"/>
      </w:pPr>
      <w:r>
        <w:t xml:space="preserve">A Connector enrolls as a</w:t>
      </w:r>
      <w:r>
        <w:t xml:space="preserve"> </w:t>
      </w:r>
      <w:r>
        <w:rPr>
          <w:rStyle w:val="VerbatimChar"/>
        </w:rPr>
        <w:t xml:space="preserve">device</w:t>
      </w:r>
      <w:r>
        <w:t xml:space="preserve"> </w:t>
      </w:r>
      <w:r>
        <w:t xml:space="preserve">row with</w:t>
      </w:r>
      <w:r>
        <w:t xml:space="preserve"> </w:t>
      </w:r>
      <w:r>
        <w:rPr>
          <w:rStyle w:val="VerbatimChar"/>
        </w:rPr>
        <w:t xml:space="preserve">kind = 'connector'</w:t>
      </w:r>
      <w:r>
        <w:t xml:space="preserve">. The registry inserts a 1:1</w:t>
      </w:r>
      <w:r>
        <w:t xml:space="preserve"> </w:t>
      </w:r>
      <w:r>
        <w:rPr>
          <w:rStyle w:val="VerbatimChar"/>
        </w:rPr>
        <w:t xml:space="preserve">connectors</w:t>
      </w:r>
      <w:r>
        <w:t xml:space="preserve"> </w:t>
      </w:r>
      <w:r>
        <w:t xml:space="preserve">detail row at enrollment, allocating a per-connector</w:t>
      </w:r>
      <w:r>
        <w:t xml:space="preserve"> </w:t>
      </w:r>
      <w:r>
        <w:rPr>
          <w:rStyle w:val="VerbatimChar"/>
        </w:rPr>
        <w:t xml:space="preserve">site_id</w:t>
      </w:r>
      <w:r>
        <w:t xml:space="preserve"> </w:t>
      </w:r>
      <w:r>
        <w:t xml:space="preserve">via IPAM for 4via6 disambiguation</w:t>
      </w:r>
      <w:r>
        <w:t xml:space="preserve"> </w:t>
      </w:r>
      <w:hyperlink r:id="rId11">
        <w:r>
          <w:rPr>
            <w:rStyle w:val="VerbatimChar"/>
          </w:rPr>
          <w:t xml:space="preserve">svc-registry.md</w:t>
        </w:r>
      </w:hyperlink>
      <w:r>
        <w:t xml:space="preserve"> </w:t>
      </w:r>
      <w:r>
        <w:t xml:space="preserve">§2, §4.</w:t>
      </w:r>
      <w:r>
        <w:t xml:space="preserve"> </w:t>
      </w:r>
      <w:r>
        <w:rPr>
          <w:rStyle w:val="VerbatimChar"/>
        </w:rPr>
        <w:t xml:space="preserve">AttachConnector</w:t>
      </w:r>
      <w:r>
        <w:t xml:space="preserve"> </w:t>
      </w:r>
      <w:r>
        <w:t xml:space="preserve">is called when the connector first opens its control channel and refreshes</w:t>
      </w:r>
      <w:r>
        <w:t xml:space="preserve"> </w:t>
      </w:r>
      <w:r>
        <w:rPr>
          <w:rStyle w:val="VerbatimChar"/>
        </w:rPr>
        <w:t xml:space="preserve">attached_at</w:t>
      </w:r>
      <w:r>
        <w:t xml:space="preserve"> </w:t>
      </w:r>
      <w:r>
        <w:t xml:space="preserve">idempotently</w:t>
      </w:r>
      <w:r>
        <w:t xml:space="preserve"> </w:t>
      </w:r>
      <w:hyperlink r:id="rId11">
        <w:r>
          <w:rPr>
            <w:rStyle w:val="VerbatimChar"/>
          </w:rPr>
          <w:t xml:space="preserve">svc-registry.md</w:t>
        </w:r>
      </w:hyperlink>
      <w:r>
        <w:t xml:space="preserve"> </w:t>
      </w:r>
      <w:r>
        <w:t xml:space="preserve">§3.</w:t>
      </w:r>
    </w:p>
    <w:bookmarkEnd w:id="39"/>
    <w:bookmarkStart w:id="40" w:name="X2bbcd96584d808550a431837eef716f4e30dab1"/>
    <w:p>
      <w:pPr>
        <w:pStyle w:val="Heading3"/>
      </w:pPr>
      <w:r>
        <w:t xml:space="preserve">4.2 Prefix advertisement</w:t>
      </w:r>
    </w:p>
    <w:p>
      <w:pPr>
        <w:pStyle w:val="FirstParagraph"/>
      </w:pPr>
      <w:r>
        <w:t xml:space="preserve">A connector advertises its served CIDRs through</w:t>
      </w:r>
      <w:r>
        <w:t xml:space="preserve"> </w:t>
      </w:r>
      <w:r>
        <w:rPr>
          <w:b/>
          <w:bCs/>
        </w:rPr>
        <w:t xml:space="preserve">either</w:t>
      </w:r>
      <w:r>
        <w:t xml:space="preserve"> </w:t>
      </w:r>
      <w:r>
        <w:t xml:space="preserve">the</w:t>
      </w:r>
      <w:r>
        <w:t xml:space="preserve"> </w:t>
      </w:r>
      <w:r>
        <w:rPr>
          <w:rStyle w:val="VerbatimChar"/>
        </w:rPr>
        <w:t xml:space="preserve">Coordinator.AdvertisePrefixes</w:t>
      </w:r>
      <w:r>
        <w:t xml:space="preserve"> </w:t>
      </w:r>
      <w:r>
        <w:t xml:space="preserve">agent RPC</w:t>
      </w:r>
      <w:r>
        <w:t xml:space="preserve"> </w:t>
      </w:r>
      <w:r>
        <w:rPr>
          <w:b/>
          <w:bCs/>
        </w:rPr>
        <w:t xml:space="preserve">or</w:t>
      </w:r>
      <w:r>
        <w:t xml:space="preserve"> </w:t>
      </w:r>
      <w:r>
        <w:t xml:space="preserve">the Console REST route</w:t>
      </w:r>
      <w:r>
        <w:t xml:space="preserve"> </w:t>
      </w:r>
      <w:r>
        <w:rPr>
          <w:rStyle w:val="VerbatimChar"/>
        </w:rPr>
        <w:t xml:space="preserve">POST /v1/connectors/{id}/prefixes</w:t>
      </w:r>
      <w:r>
        <w:t xml:space="preserve">. Both converge on</w:t>
      </w:r>
      <w:r>
        <w:t xml:space="preserve"> </w:t>
      </w:r>
      <w:r>
        <w:rPr>
          <w:rStyle w:val="VerbatimChar"/>
        </w:rPr>
        <w:t xml:space="preserve">Registry.SetPrefixes</w:t>
      </w:r>
      <w:r>
        <w:t xml:space="preserve"> </w:t>
      </w:r>
      <w:hyperlink r:id="rId11">
        <w:r>
          <w:rPr>
            <w:rStyle w:val="VerbatimChar"/>
          </w:rPr>
          <w:t xml:space="preserve">svc-registry.md</w:t>
        </w:r>
      </w:hyperlink>
      <w:r>
        <w:t xml:space="preserve"> </w:t>
      </w:r>
      <w:r>
        <w:t xml:space="preserve">§6.1.</w:t>
      </w:r>
    </w:p>
    <w:p>
      <w:pPr>
        <w:pStyle w:val="BodyText"/>
      </w:pPr>
      <w:r>
        <w:rPr>
          <w:rStyle w:val="VerbatimChar"/>
        </w:rPr>
        <w:t xml:space="preserve">SetPrefixes</w:t>
      </w:r>
      <w:r>
        <w:t xml:space="preserve"> </w:t>
      </w:r>
      <w:r>
        <w:t xml:space="preserve">is</w:t>
      </w:r>
      <w:r>
        <w:t xml:space="preserve"> </w:t>
      </w:r>
      <w:r>
        <w:rPr>
          <w:b/>
          <w:bCs/>
        </w:rPr>
        <w:t xml:space="preserve">declarative-replace</w:t>
      </w:r>
      <w:r>
        <w:t xml:space="preserve"> </w:t>
      </w:r>
      <w:r>
        <w:t xml:space="preserve">(the full desired set), not additive. It:</w:t>
      </w:r>
    </w:p>
    <w:p>
      <w:pPr>
        <w:pStyle w:val="Compact"/>
        <w:numPr>
          <w:ilvl w:val="0"/>
          <w:numId w:val="1006"/>
        </w:numPr>
      </w:pPr>
      <w:r>
        <w:t xml:space="preserve">Canonicalises and de-duplicates CIDRs (</w:t>
      </w:r>
      <w:r>
        <w:rPr>
          <w:rStyle w:val="VerbatimChar"/>
        </w:rPr>
        <w:t xml:space="preserve">Masked()</w:t>
      </w:r>
      <w:r>
        <w:t xml:space="preserve">).</w:t>
      </w:r>
    </w:p>
    <w:p>
      <w:pPr>
        <w:pStyle w:val="Compact"/>
        <w:numPr>
          <w:ilvl w:val="0"/>
          <w:numId w:val="1006"/>
        </w:numPr>
      </w:pPr>
      <w:r>
        <w:t xml:space="preserve">Detects intra-tenant overlapping prefixes against</w:t>
      </w:r>
      <w:r>
        <w:t xml:space="preserve"> </w:t>
      </w:r>
      <w:r>
        <w:rPr>
          <w:b/>
          <w:bCs/>
        </w:rPr>
        <w:t xml:space="preserve">other</w:t>
      </w:r>
      <w:r>
        <w:t xml:space="preserve"> </w:t>
      </w:r>
      <w:r>
        <w:t xml:space="preserve">connectors (advisory only — the write succeeds; conflicts are surfaced to the Console).</w:t>
      </w:r>
    </w:p>
    <w:p>
      <w:pPr>
        <w:pStyle w:val="Compact"/>
        <w:numPr>
          <w:ilvl w:val="0"/>
          <w:numId w:val="1006"/>
        </w:numPr>
      </w:pPr>
      <w:r>
        <w:t xml:space="preserve">Atomically replaces the connector's</w:t>
      </w:r>
      <w:r>
        <w:t xml:space="preserve"> </w:t>
      </w:r>
      <w:r>
        <w:rPr>
          <w:rStyle w:val="VerbatimChar"/>
        </w:rPr>
        <w:t xml:space="preserve">advertised_prefixes</w:t>
      </w:r>
      <w:r>
        <w:t xml:space="preserve"> </w:t>
      </w:r>
      <w:r>
        <w:t xml:space="preserve">rows.</w:t>
      </w:r>
    </w:p>
    <w:p>
      <w:pPr>
        <w:pStyle w:val="Compact"/>
        <w:numPr>
          <w:ilvl w:val="0"/>
          <w:numId w:val="1006"/>
        </w:numPr>
      </w:pPr>
      <w:r>
        <w:t xml:space="preserve">Emits</w:t>
      </w:r>
      <w:r>
        <w:t xml:space="preserve"> </w:t>
      </w:r>
      <w:r>
        <w:rPr>
          <w:rStyle w:val="VerbatimChar"/>
        </w:rPr>
        <w:t xml:space="preserve">connector.prefixes.changed</w:t>
      </w:r>
      <w:r>
        <w:t xml:space="preserve"> </w:t>
      </w:r>
      <w:r>
        <w:t xml:space="preserve">and, per conflict,</w:t>
      </w:r>
      <w:r>
        <w:t xml:space="preserve"> </w:t>
      </w:r>
      <w:r>
        <w:rPr>
          <w:rStyle w:val="VerbatimChar"/>
        </w:rPr>
        <w:t xml:space="preserve">route.conflict.detected</w:t>
      </w:r>
      <w:r>
        <w:t xml:space="preserve"> </w:t>
      </w:r>
      <w:r>
        <w:t xml:space="preserve">inside the same</w:t>
      </w:r>
      <w:r>
        <w:t xml:space="preserve"> </w:t>
      </w:r>
      <w:r>
        <w:rPr>
          <w:rStyle w:val="VerbatimChar"/>
        </w:rPr>
        <w:t xml:space="preserve">WithTenant</w:t>
      </w:r>
      <w:r>
        <w:t xml:space="preserve"> </w:t>
      </w:r>
      <w:r>
        <w:t xml:space="preserve">transaction</w:t>
      </w:r>
      <w:r>
        <w:t xml:space="preserve"> </w:t>
      </w:r>
      <w:hyperlink r:id="rId11">
        <w:r>
          <w:rPr>
            <w:rStyle w:val="VerbatimChar"/>
          </w:rPr>
          <w:t xml:space="preserve">svc-registry.md</w:t>
        </w:r>
      </w:hyperlink>
      <w:r>
        <w:t xml:space="preserve"> </w:t>
      </w:r>
      <w:r>
        <w:t xml:space="preserve">§6.2.</w:t>
      </w:r>
    </w:p>
    <w:p>
      <w:pPr>
        <w:pStyle w:val="FirstParagraph"/>
      </w:pPr>
      <w:r>
        <w:t xml:space="preserve">An empty prefix list clears all advertisements for that connector — a legitimate "this site advertises nothing now" state</w:t>
      </w:r>
      <w:r>
        <w:t xml:space="preserve"> </w:t>
      </w:r>
      <w:hyperlink r:id="rId11">
        <w:r>
          <w:rPr>
            <w:rStyle w:val="VerbatimChar"/>
          </w:rPr>
          <w:t xml:space="preserve">svc-registry.md</w:t>
        </w:r>
      </w:hyperlink>
      <w:r>
        <w:t xml:space="preserve"> </w:t>
      </w:r>
      <w:r>
        <w:t xml:space="preserve">§10.</w:t>
      </w:r>
    </w:p>
    <w:bookmarkEnd w:id="40"/>
    <w:bookmarkStart w:id="41" w:name="X7be83ec4aa85ff51cf8c26dd17b84af6a250434"/>
    <w:p>
      <w:pPr>
        <w:pStyle w:val="Heading3"/>
      </w:pPr>
      <w:r>
        <w:t xml:space="preserve">4.3 Conflict semantics (advisory, never blocking)</w:t>
      </w:r>
    </w:p>
    <w:p>
      <w:pPr>
        <w:pStyle w:val="FirstParagraph"/>
      </w:pPr>
      <w:r>
        <w:t xml:space="preserve">Two connectors legitimately advertising the same RFC1918 CIDR (e.g. two sites both numbering</w:t>
      </w:r>
      <w:r>
        <w:t xml:space="preserve"> </w:t>
      </w:r>
      <w:r>
        <w:rPr>
          <w:rStyle w:val="VerbatimChar"/>
        </w:rPr>
        <w:t xml:space="preserve">192.168.1.0/24</w:t>
      </w:r>
      <w:r>
        <w:t xml:space="preserve">) is the exact "1 user → N networks" collision HelixVPN exists to solve. The registry</w:t>
      </w:r>
      <w:r>
        <w:t xml:space="preserve"> </w:t>
      </w:r>
      <w:r>
        <w:rPr>
          <w:b/>
          <w:bCs/>
        </w:rPr>
        <w:t xml:space="preserve">detects and reports</w:t>
      </w:r>
      <w:r>
        <w:t xml:space="preserve"> </w:t>
      </w:r>
      <w:r>
        <w:t xml:space="preserve">the overlap; resolution is downstream by 4via6 site disambiguation or operator policy choice</w:t>
      </w:r>
      <w:r>
        <w:t xml:space="preserve"> </w:t>
      </w:r>
      <w:hyperlink r:id="rId11">
        <w:r>
          <w:rPr>
            <w:rStyle w:val="VerbatimChar"/>
          </w:rPr>
          <w:t xml:space="preserve">svc-registry.md</w:t>
        </w:r>
      </w:hyperlink>
      <w:r>
        <w:t xml:space="preserve"> </w:t>
      </w:r>
      <w:r>
        <w:t xml:space="preserve">§6.3.</w:t>
      </w:r>
    </w:p>
    <w:bookmarkEnd w:id="41"/>
    <w:bookmarkStart w:id="42" w:name="X024b44cdb904ce8812990c1932ffd16a114c30d"/>
    <w:p>
      <w:pPr>
        <w:pStyle w:val="Heading3"/>
      </w:pPr>
      <w:r>
        <w:t xml:space="preserve">4.4 Presence and route withdrawal</w:t>
      </w:r>
    </w:p>
    <w:p>
      <w:pPr>
        <w:pStyle w:val="Compact"/>
        <w:numPr>
          <w:ilvl w:val="0"/>
          <w:numId w:val="1007"/>
        </w:numPr>
      </w:pPr>
      <w:r>
        <w:t xml:space="preserve">Redis presence key:</w:t>
      </w:r>
      <w:r>
        <w:t xml:space="preserve"> </w:t>
      </w:r>
      <w:r>
        <w:rPr>
          <w:rStyle w:val="VerbatimChar"/>
        </w:rPr>
        <w:t xml:space="preserve">helix:presence:&lt;tenant_id&gt;:&lt;device_id&gt;</w:t>
      </w:r>
      <w:r>
        <w:t xml:space="preserve"> </w:t>
      </w:r>
      <w:r>
        <w:t xml:space="preserve">with a 45 s TTL (3 × 15 s heartbeat default)</w:t>
      </w:r>
      <w:r>
        <w:t xml:space="preserve"> </w:t>
      </w:r>
      <w:hyperlink r:id="rId11">
        <w:r>
          <w:rPr>
            <w:rStyle w:val="VerbatimChar"/>
          </w:rPr>
          <w:t xml:space="preserve">svc-registry.md</w:t>
        </w:r>
      </w:hyperlink>
      <w:r>
        <w:t xml:space="preserve"> </w:t>
      </w:r>
      <w:r>
        <w:t xml:space="preserve">§5.3.</w:t>
      </w:r>
    </w:p>
    <w:p>
      <w:pPr>
        <w:pStyle w:val="Compact"/>
        <w:numPr>
          <w:ilvl w:val="0"/>
          <w:numId w:val="1007"/>
        </w:numPr>
      </w:pPr>
      <w:r>
        <w:t xml:space="preserve">A connector going offline (TTL expiry or explicit</w:t>
      </w:r>
      <w:r>
        <w:t xml:space="preserve"> </w:t>
      </w:r>
      <w:r>
        <w:rPr>
          <w:rStyle w:val="VerbatimChar"/>
        </w:rPr>
        <w:t xml:space="preserve">MarkPresence(false)</w:t>
      </w:r>
      <w:r>
        <w:t xml:space="preserve">) causes the coordinator to withdraw its routes from dependent maps within the &lt; 1 s reconcile budget</w:t>
      </w:r>
      <w:r>
        <w:t xml:space="preserve"> </w:t>
      </w:r>
      <w:hyperlink r:id="rId12">
        <w:r>
          <w:rPr>
            <w:rStyle w:val="VerbatimChar"/>
          </w:rPr>
          <w:t xml:space="preserve">routing-and-addressing.md</w:t>
        </w:r>
      </w:hyperlink>
      <w:r>
        <w:t xml:space="preserve"> </w:t>
      </w:r>
      <w:r>
        <w:t xml:space="preserve">§4.2.</w:t>
      </w:r>
    </w:p>
    <w:p>
      <w:pPr>
        <w:pStyle w:val="Compact"/>
        <w:numPr>
          <w:ilvl w:val="0"/>
          <w:numId w:val="1007"/>
        </w:numPr>
      </w:pPr>
      <w:r>
        <w:rPr>
          <w:rStyle w:val="VerbatimChar"/>
        </w:rPr>
        <w:t xml:space="preserve">last_seen_at</w:t>
      </w:r>
      <w:r>
        <w:t xml:space="preserve"> </w:t>
      </w:r>
      <w:r>
        <w:t xml:space="preserve">is rate-limited to ≥30 s to avoid a per-packet write storm</w:t>
      </w:r>
      <w:r>
        <w:t xml:space="preserve"> </w:t>
      </w:r>
      <w:hyperlink r:id="rId11">
        <w:r>
          <w:rPr>
            <w:rStyle w:val="VerbatimChar"/>
          </w:rPr>
          <w:t xml:space="preserve">svc-registry.md</w:t>
        </w:r>
      </w:hyperlink>
      <w:r>
        <w:t xml:space="preserve"> </w:t>
      </w:r>
      <w:r>
        <w:t xml:space="preserve">§5.2.</w:t>
      </w:r>
    </w:p>
    <w:p>
      <w:r>
        <w:pict>
          <v:rect style="width:0;height:1.5pt" o:hralign="center" o:hrstd="t" o:hr="t"/>
        </w:pict>
      </w:r>
    </w:p>
    <w:bookmarkEnd w:id="42"/>
    <w:bookmarkEnd w:id="43"/>
    <w:bookmarkStart w:id="51" w:name="Xc98cf4fb407d6162b85d61b3560ef519db70ed0"/>
    <w:p>
      <w:pPr>
        <w:pStyle w:val="Heading2"/>
      </w:pPr>
      <w:r>
        <w:t xml:space="preserve">5. Data-plane routing and addressing</w:t>
      </w:r>
    </w:p>
    <w:bookmarkStart w:id="44" w:name="X9c3e87c9bfa250c0de6f63ab54cb3f4e6529e4d"/>
    <w:p>
      <w:pPr>
        <w:pStyle w:val="Heading3"/>
      </w:pPr>
      <w:r>
        <w:t xml:space="preserve">5.1 From advertised CIDR to overlay prefix</w:t>
      </w:r>
    </w:p>
    <w:p>
      <w:pPr>
        <w:pStyle w:val="FirstParagraph"/>
      </w:pPr>
      <w:r>
        <w:t xml:space="preserve">Connectors advertise their served IPv4 LANs; the control plane compiles a</w:t>
      </w:r>
      <w:r>
        <w:t xml:space="preserve"> </w:t>
      </w:r>
      <w:r>
        <w:rPr>
          <w:rStyle w:val="VerbatimChar"/>
        </w:rPr>
        <w:t xml:space="preserve">RouteMap</w:t>
      </w:r>
      <w:r>
        <w:t xml:space="preserve"> </w:t>
      </w:r>
      <w:r>
        <w:t xml:space="preserve">and pushes it to the gateway edge and to authorized clients via</w:t>
      </w:r>
      <w:r>
        <w:t xml:space="preserve"> </w:t>
      </w:r>
      <w:r>
        <w:rPr>
          <w:rStyle w:val="VerbatimChar"/>
        </w:rPr>
        <w:t xml:space="preserve">WatchNetworkMap</w:t>
      </w:r>
      <w:r>
        <w:t xml:space="preserve"> </w:t>
      </w:r>
      <w:hyperlink r:id="rId12">
        <w:r>
          <w:rPr>
            <w:rStyle w:val="VerbatimChar"/>
          </w:rPr>
          <w:t xml:space="preserve">routing-and-addressing.md</w:t>
        </w:r>
      </w:hyperlink>
      <w:r>
        <w:t xml:space="preserve"> </w:t>
      </w:r>
      <w:r>
        <w:t xml:space="preserve">§4.</w:t>
      </w:r>
    </w:p>
    <w:p>
      <w:pPr>
        <w:pStyle w:val="BodyText"/>
      </w:pPr>
      <w:r>
        <w:t xml:space="preserve">Colliding RFC1918 ranges are resolved by</w:t>
      </w:r>
      <w:r>
        <w:t xml:space="preserve"> </w:t>
      </w:r>
      <w:r>
        <w:rPr>
          <w:b/>
          <w:bCs/>
        </w:rPr>
        <w:t xml:space="preserve">4via6</w:t>
      </w:r>
      <w:r>
        <w:t xml:space="preserve">: each connector receives a</w:t>
      </w:r>
      <w:r>
        <w:t xml:space="preserve"> </w:t>
      </w:r>
      <w:r>
        <w:rPr>
          <w:rStyle w:val="VerbatimChar"/>
        </w:rPr>
        <w:t xml:space="preserve">site_id</w:t>
      </w:r>
      <w:r>
        <w:t xml:space="preserve">, and an advertised IPv4 route is encoded into a unique IPv6 overlay prefix:</w:t>
      </w:r>
    </w:p>
    <w:p>
      <w:pPr>
        <w:pStyle w:val="SourceCode"/>
      </w:pPr>
      <w:r>
        <w:rPr>
          <w:rStyle w:val="VerbatimChar"/>
        </w:rPr>
        <w:t xml:space="preserve">fd&lt;tenant&gt;:4636:0:&lt;site_id&gt;:&lt;ipv4-network&gt;/&lt;96+prefixlen&gt;</w:t>
      </w:r>
    </w:p>
    <w:p>
      <w:pPr>
        <w:pStyle w:val="FirstParagraph"/>
      </w:pPr>
      <w:r>
        <w:t xml:space="preserve">Example from</w:t>
      </w:r>
      <w:r>
        <w:t xml:space="preserve"> </w:t>
      </w:r>
      <w:hyperlink r:id="rId12">
        <w:r>
          <w:rPr>
            <w:rStyle w:val="VerbatimChar"/>
          </w:rPr>
          <w:t xml:space="preserve">routing-and-addressing.md</w:t>
        </w:r>
      </w:hyperlink>
      <w:r>
        <w:t xml:space="preserve"> </w:t>
      </w:r>
      <w:r>
        <w:t xml:space="preserve">§3.1:</w:t>
      </w:r>
    </w:p>
    <w:p>
      <w:pPr>
        <w:pStyle w:val="Compact"/>
        <w:numPr>
          <w:ilvl w:val="0"/>
          <w:numId w:val="1008"/>
        </w:numPr>
      </w:pPr>
      <w:r>
        <w:t xml:space="preserve">Connector A serves</w:t>
      </w:r>
      <w:r>
        <w:t xml:space="preserve"> </w:t>
      </w:r>
      <w:r>
        <w:rPr>
          <w:rStyle w:val="VerbatimChar"/>
        </w:rPr>
        <w:t xml:space="preserve">192.168.1.0/24</w:t>
      </w:r>
      <w:r>
        <w:t xml:space="preserve"> </w:t>
      </w:r>
      <w:r>
        <w:t xml:space="preserve">with site 7 → overlay route</w:t>
      </w:r>
      <w:r>
        <w:t xml:space="preserve"> </w:t>
      </w:r>
      <w:r>
        <w:rPr>
          <w:rStyle w:val="VerbatimChar"/>
        </w:rPr>
        <w:t xml:space="preserve">fd..:4636:0:7:c0a8:100/120</w:t>
      </w:r>
      <w:r>
        <w:t xml:space="preserve">.</w:t>
      </w:r>
    </w:p>
    <w:p>
      <w:pPr>
        <w:pStyle w:val="Compact"/>
        <w:numPr>
          <w:ilvl w:val="0"/>
          <w:numId w:val="1008"/>
        </w:numPr>
      </w:pPr>
      <w:r>
        <w:t xml:space="preserve">Connector B serves the same CIDR with site 8 → overlay route</w:t>
      </w:r>
      <w:r>
        <w:t xml:space="preserve"> </w:t>
      </w:r>
      <w:r>
        <w:rPr>
          <w:rStyle w:val="VerbatimChar"/>
        </w:rPr>
        <w:t xml:space="preserve">fd..:4636:0:8:c0a8:100/120</w:t>
      </w:r>
      <w:r>
        <w:t xml:space="preserve">.</w:t>
      </w:r>
    </w:p>
    <w:bookmarkEnd w:id="44"/>
    <w:bookmarkStart w:id="48" w:name="X0813f47ed97188f131b74a15bbcf725585ca1f9"/>
    <w:p>
      <w:pPr>
        <w:pStyle w:val="Heading3"/>
      </w:pPr>
      <w:r>
        <w:t xml:space="preserve">5.2 Advertisement lifecycle</w:t>
      </w:r>
    </w:p>
    <w:p>
      <w:pPr>
        <w:pStyle w:val="FirstParagraph"/>
      </w:pPr>
      <w:r>
        <w:drawing>
          <wp:inline>
            <wp:extent cx="5334000" cy="5864607"/>
            <wp:effectExtent b="0" l="0" r="0" t="0"/>
            <wp:docPr descr="diagram" title="" id="46" name="Picture"/>
            <a:graphic>
              <a:graphicData uri="http://schemas.openxmlformats.org/drawingml/2006/picture">
                <pic:pic>
                  <pic:nvPicPr>
                    <pic:cNvPr descr="/tmp/.private/milosvasic/tmp.fAJGsQWvwQ/img/diagram_002_979f256c75fd.png" id="47" name="Picture"/>
                    <pic:cNvPicPr>
                      <a:picLocks noChangeArrowheads="1" noChangeAspect="1"/>
                    </pic:cNvPicPr>
                  </pic:nvPicPr>
                  <pic:blipFill>
                    <a:blip r:embed="rId45"/>
                    <a:stretch>
                      <a:fillRect/>
                    </a:stretch>
                  </pic:blipFill>
                  <pic:spPr bwMode="auto">
                    <a:xfrm>
                      <a:off x="0" y="0"/>
                      <a:ext cx="5334000" cy="5864607"/>
                    </a:xfrm>
                    <a:prstGeom prst="rect">
                      <a:avLst/>
                    </a:prstGeom>
                    <a:noFill/>
                    <a:ln w="9525">
                      <a:noFill/>
                      <a:headEnd/>
                      <a:tailEnd/>
                    </a:ln>
                  </pic:spPr>
                </pic:pic>
              </a:graphicData>
            </a:graphic>
          </wp:inline>
        </w:drawing>
      </w:r>
    </w:p>
    <w:p>
      <w:pPr>
        <w:pStyle w:val="BodyText"/>
      </w:pPr>
      <w:r>
        <w:rPr>
          <w:b/>
          <w:bCs/>
        </w:rPr>
        <w:t xml:space="preserve">UNVERIFIED:</w:t>
      </w:r>
      <w:r>
        <w:t xml:space="preserve"> </w:t>
      </w:r>
      <w:r>
        <w:t xml:space="preserve">the exact heartbeat TTL and same-siteID re-bind semantics are owned by the control-plane docs; the data-plane contract is:</w:t>
      </w:r>
      <w:r>
        <w:t xml:space="preserve"> </w:t>
      </w:r>
      <w:r>
        <w:rPr>
          <w:i/>
          <w:iCs/>
        </w:rPr>
        <w:t xml:space="preserve">a</w:t>
      </w:r>
      <w:r>
        <w:rPr>
          <w:i/>
          <w:iCs/>
        </w:rPr>
        <w:t xml:space="preserve"> </w:t>
      </w:r>
      <w:r>
        <w:rPr>
          <w:rStyle w:val="VerbatimChar"/>
          <w:i/>
          <w:iCs/>
        </w:rPr>
        <w:t xml:space="preserve">RouteMap</w:t>
      </w:r>
      <w:r>
        <w:rPr>
          <w:i/>
          <w:iCs/>
        </w:rPr>
        <w:t xml:space="preserve"> </w:t>
      </w:r>
      <w:r>
        <w:rPr>
          <w:i/>
          <w:iCs/>
        </w:rPr>
        <w:t xml:space="preserve">with a withdrawn peer ⇒ reconcile that peer down in &lt; 1 s, no restart</w:t>
      </w:r>
      <w:r>
        <w:t xml:space="preserve"> </w:t>
      </w:r>
      <w:hyperlink r:id="rId12">
        <w:r>
          <w:rPr>
            <w:rStyle w:val="VerbatimChar"/>
          </w:rPr>
          <w:t xml:space="preserve">routing-and-addressing.md</w:t>
        </w:r>
      </w:hyperlink>
      <w:r>
        <w:t xml:space="preserve"> </w:t>
      </w:r>
      <w:r>
        <w:t xml:space="preserve">§4.2.</w:t>
      </w:r>
    </w:p>
    <w:bookmarkEnd w:id="48"/>
    <w:bookmarkStart w:id="49" w:name="X052ad637cd1e48418407fd52ba2b5a0d1289d48"/>
    <w:p>
      <w:pPr>
        <w:pStyle w:val="Heading3"/>
      </w:pPr>
      <w:r>
        <w:t xml:space="preserve">5.3 Packet flow — client → connector LAN host</w:t>
      </w:r>
    </w:p>
    <w:p>
      <w:pPr>
        <w:pStyle w:val="Compact"/>
        <w:numPr>
          <w:ilvl w:val="0"/>
          <w:numId w:val="1009"/>
        </w:numPr>
      </w:pPr>
      <w:r>
        <w:t xml:space="preserve">Client FIB resolves the overlay destination to</w:t>
      </w:r>
      <w:r>
        <w:t xml:space="preserve"> </w:t>
      </w:r>
      <w:r>
        <w:rPr>
          <w:rStyle w:val="VerbatimChar"/>
        </w:rPr>
        <w:t xml:space="preserve">NextHop{ wg_pubkey=connectorA, via_site=7 }</w:t>
      </w:r>
      <w:r>
        <w:t xml:space="preserve">.</w:t>
      </w:r>
    </w:p>
    <w:p>
      <w:pPr>
        <w:pStyle w:val="Compact"/>
        <w:numPr>
          <w:ilvl w:val="0"/>
          <w:numId w:val="1009"/>
        </w:numPr>
      </w:pPr>
      <w:r>
        <w:t xml:space="preserve">Client WG-encrypts to the connector peer;</w:t>
      </w:r>
      <w:r>
        <w:t xml:space="preserve"> </w:t>
      </w:r>
      <w:r>
        <w:rPr>
          <w:rStyle w:val="VerbatimChar"/>
        </w:rPr>
        <w:t xml:space="preserve">AllowedIPs</w:t>
      </w:r>
      <w:r>
        <w:t xml:space="preserve"> </w:t>
      </w:r>
      <w:r>
        <w:t xml:space="preserve">includes the 4via6 prefix.</w:t>
      </w:r>
    </w:p>
    <w:p>
      <w:pPr>
        <w:pStyle w:val="Compact"/>
        <w:numPr>
          <w:ilvl w:val="0"/>
          <w:numId w:val="1009"/>
        </w:numPr>
      </w:pPr>
      <w:r>
        <w:t xml:space="preserve">Gateway/edge forwards to the connector.</w:t>
      </w:r>
    </w:p>
    <w:p>
      <w:pPr>
        <w:pStyle w:val="Compact"/>
        <w:numPr>
          <w:ilvl w:val="0"/>
          <w:numId w:val="1009"/>
        </w:numPr>
      </w:pPr>
      <w:r>
        <w:t xml:space="preserve">Connector decrypts, checks the verdict map (default-deny), decodes the 4via6 address to</w:t>
      </w:r>
      <w:r>
        <w:t xml:space="preserve"> </w:t>
      </w:r>
      <w:r>
        <w:rPr>
          <w:rStyle w:val="VerbatimChar"/>
        </w:rPr>
        <w:t xml:space="preserve">(siteID, IPv4)</w:t>
      </w:r>
      <w:r>
        <w:t xml:space="preserve">, DNATs into the served LAN, and forwards out the LAN interface</w:t>
      </w:r>
      <w:r>
        <w:t xml:space="preserve"> </w:t>
      </w:r>
      <w:hyperlink r:id="rId12">
        <w:r>
          <w:rPr>
            <w:rStyle w:val="VerbatimChar"/>
          </w:rPr>
          <w:t xml:space="preserve">routing-and-addressing.md</w:t>
        </w:r>
      </w:hyperlink>
      <w:r>
        <w:t xml:space="preserve"> </w:t>
      </w:r>
      <w:r>
        <w:t xml:space="preserve">§5.2.</w:t>
      </w:r>
    </w:p>
    <w:p>
      <w:pPr>
        <w:pStyle w:val="FirstParagraph"/>
      </w:pPr>
      <w:r>
        <w:t xml:space="preserve">The return path is the reverse: LAN reply → SNAT → WG encrypt → gateway → client.</w:t>
      </w:r>
    </w:p>
    <w:bookmarkEnd w:id="49"/>
    <w:bookmarkStart w:id="50" w:name="X937d65954c636228918b2f55d7841bcedf942f4"/>
    <w:p>
      <w:pPr>
        <w:pStyle w:val="Heading3"/>
      </w:pPr>
      <w:r>
        <w:t xml:space="preserve">5.4 Validation on ingest (fail-closed)</w:t>
      </w:r>
    </w:p>
    <w:p>
      <w:pPr>
        <w:pStyle w:val="FirstParagraph"/>
      </w:pPr>
      <w:r>
        <w:rPr>
          <w:rStyle w:val="VerbatimChar"/>
        </w:rPr>
        <w:t xml:space="preserve">helix-route</w:t>
      </w:r>
      <w:r>
        <w:t xml:space="preserve"> </w:t>
      </w:r>
      <w:r>
        <w:t xml:space="preserve">rejects a</w:t>
      </w:r>
      <w:r>
        <w:t xml:space="preserve"> </w:t>
      </w:r>
      <w:r>
        <w:rPr>
          <w:rStyle w:val="VerbatimChar"/>
        </w:rPr>
        <w:t xml:space="preserve">RouteMap</w:t>
      </w:r>
      <w:r>
        <w:t xml:space="preserve"> </w:t>
      </w:r>
      <w:r>
        <w:t xml:space="preserve">version that:</w:t>
      </w:r>
    </w:p>
    <w:p>
      <w:pPr>
        <w:pStyle w:val="Compact"/>
        <w:numPr>
          <w:ilvl w:val="0"/>
          <w:numId w:val="1010"/>
        </w:numPr>
      </w:pPr>
      <w:r>
        <w:t xml:space="preserve">carries a</w:t>
      </w:r>
      <w:r>
        <w:t xml:space="preserve"> </w:t>
      </w:r>
      <w:r>
        <w:rPr>
          <w:rStyle w:val="VerbatimChar"/>
        </w:rPr>
        <w:t xml:space="preserve">Via6</w:t>
      </w:r>
      <w:r>
        <w:t xml:space="preserve"> </w:t>
      </w:r>
      <w:r>
        <w:t xml:space="preserve">route whose</w:t>
      </w:r>
      <w:r>
        <w:t xml:space="preserve"> </w:t>
      </w:r>
      <w:r>
        <w:rPr>
          <w:rStyle w:val="VerbatimChar"/>
        </w:rPr>
        <w:t xml:space="preserve">(site, v4)</w:t>
      </w:r>
      <w:r>
        <w:t xml:space="preserve"> </w:t>
      </w:r>
      <w:r>
        <w:t xml:space="preserve">does not match an</w:t>
      </w:r>
      <w:r>
        <w:t xml:space="preserve"> </w:t>
      </w:r>
      <w:r>
        <w:rPr>
          <w:rStyle w:val="VerbatimChar"/>
        </w:rPr>
        <w:t xml:space="preserve">advertised_v4</w:t>
      </w:r>
      <w:r>
        <w:t xml:space="preserve"> </w:t>
      </w:r>
      <w:r>
        <w:t xml:space="preserve">+</w:t>
      </w:r>
      <w:r>
        <w:t xml:space="preserve"> </w:t>
      </w:r>
      <w:r>
        <w:rPr>
          <w:rStyle w:val="VerbatimChar"/>
        </w:rPr>
        <w:t xml:space="preserve">via_connector</w:t>
      </w:r>
      <w:r>
        <w:t xml:space="preserve">,</w:t>
      </w:r>
    </w:p>
    <w:p>
      <w:pPr>
        <w:pStyle w:val="Compact"/>
        <w:numPr>
          <w:ilvl w:val="0"/>
          <w:numId w:val="1010"/>
        </w:numPr>
      </w:pPr>
      <w:r>
        <w:t xml:space="preserve">has two peers advertising the same overlay prefix (</w:t>
      </w:r>
      <w:r>
        <w:rPr>
          <w:rStyle w:val="VerbatimChar"/>
        </w:rPr>
        <w:t xml:space="preserve">OverlapAdvertise</w:t>
      </w:r>
      <w:r>
        <w:t xml:space="preserve">),</w:t>
      </w:r>
    </w:p>
    <w:p>
      <w:pPr>
        <w:pStyle w:val="Compact"/>
        <w:numPr>
          <w:ilvl w:val="0"/>
          <w:numId w:val="1010"/>
        </w:numPr>
      </w:pPr>
      <w:r>
        <w:t xml:space="preserve">gives two distinct connectors the same</w:t>
      </w:r>
      <w:r>
        <w:t xml:space="preserve"> </w:t>
      </w:r>
      <w:r>
        <w:rPr>
          <w:rStyle w:val="VerbatimChar"/>
        </w:rPr>
        <w:t xml:space="preserve">siteID</w:t>
      </w:r>
      <w:r>
        <w:t xml:space="preserve"> </w:t>
      </w:r>
      <w:r>
        <w:t xml:space="preserve">(</w:t>
      </w:r>
      <w:r>
        <w:rPr>
          <w:rStyle w:val="VerbatimChar"/>
        </w:rPr>
        <w:t xml:space="preserve">DuplicateSiteId</w:t>
      </w:r>
      <w:r>
        <w:t xml:space="preserve">)</w:t>
      </w:r>
      <w:r>
        <w:t xml:space="preserve"> </w:t>
      </w:r>
      <w:hyperlink r:id="rId12">
        <w:r>
          <w:rPr>
            <w:rStyle w:val="VerbatimChar"/>
          </w:rPr>
          <w:t xml:space="preserve">routing-and-addressing.md</w:t>
        </w:r>
      </w:hyperlink>
      <w:r>
        <w:t xml:space="preserve"> </w:t>
      </w:r>
      <w:r>
        <w:t xml:space="preserve">§4.1.</w:t>
      </w:r>
    </w:p>
    <w:p>
      <w:pPr>
        <w:pStyle w:val="FirstParagraph"/>
      </w:pPr>
      <w:r>
        <w:t xml:space="preserve">A bad map never half-applies; install errors leave the prior live map in place</w:t>
      </w:r>
      <w:r>
        <w:t xml:space="preserve"> </w:t>
      </w:r>
      <w:hyperlink r:id="rId12">
        <w:r>
          <w:rPr>
            <w:rStyle w:val="VerbatimChar"/>
          </w:rPr>
          <w:t xml:space="preserve">routing-and-addressing.md</w:t>
        </w:r>
      </w:hyperlink>
      <w:r>
        <w:t xml:space="preserve"> </w:t>
      </w:r>
      <w:r>
        <w:t xml:space="preserve">§0.2 R3.</w:t>
      </w:r>
    </w:p>
    <w:p>
      <w:r>
        <w:pict>
          <v:rect style="width:0;height:1.5pt" o:hralign="center" o:hrstd="t" o:hr="t"/>
        </w:pict>
      </w:r>
    </w:p>
    <w:bookmarkEnd w:id="50"/>
    <w:bookmarkEnd w:id="51"/>
    <w:bookmarkStart w:id="56" w:name="X47769f92c6005a85ef9ac0ef2fceacc0a843351"/>
    <w:p>
      <w:pPr>
        <w:pStyle w:val="Heading2"/>
      </w:pPr>
      <w:r>
        <w:t xml:space="preserve">6. Platform shims, packaging &amp; deployment</w:t>
      </w:r>
    </w:p>
    <w:bookmarkStart w:id="52" w:name="X4850dad5eeeb2e7fa1c2849c87f47b2effefa07"/>
    <w:p>
      <w:pPr>
        <w:pStyle w:val="Heading3"/>
      </w:pPr>
      <w:r>
        <w:t xml:space="preserve">6.1 Linux — primary connector host</w:t>
      </w:r>
    </w:p>
    <w:p>
      <w:pPr>
        <w:pStyle w:val="FirstParagraph"/>
      </w:pPr>
      <w:r>
        <w:t xml:space="preserve">Linux is the Connector's primary host. The daemon ships as:</w:t>
      </w:r>
    </w:p>
    <w:p>
      <w:pPr>
        <w:pStyle w:val="Compact"/>
        <w:numPr>
          <w:ilvl w:val="0"/>
          <w:numId w:val="1011"/>
        </w:numPr>
      </w:pPr>
      <w:r>
        <w:t xml:space="preserve">A</w:t>
      </w:r>
      <w:r>
        <w:t xml:space="preserve"> </w:t>
      </w:r>
      <w:r>
        <w:rPr>
          <w:rStyle w:val="VerbatimChar"/>
        </w:rPr>
        <w:t xml:space="preserve">Type=notify</w:t>
      </w:r>
      <w:r>
        <w:t xml:space="preserve"> </w:t>
      </w:r>
      <w:r>
        <w:t xml:space="preserve">systemd service</w:t>
      </w:r>
      <w:r>
        <w:t xml:space="preserve"> </w:t>
      </w:r>
      <w:r>
        <w:rPr>
          <w:rStyle w:val="VerbatimChar"/>
        </w:rPr>
        <w:t xml:space="preserve">helix-connectord</w:t>
      </w:r>
      <w:r>
        <w:t xml:space="preserve"> </w:t>
      </w:r>
      <w:r>
        <w:t xml:space="preserve">with</w:t>
      </w:r>
      <w:r>
        <w:t xml:space="preserve"> </w:t>
      </w:r>
      <w:r>
        <w:rPr>
          <w:rStyle w:val="VerbatimChar"/>
        </w:rPr>
        <w:t xml:space="preserve">CAP_NET_ADMIN</w:t>
      </w:r>
      <w:r>
        <w:t xml:space="preserve"> </w:t>
      </w:r>
      <w:r>
        <w:t xml:space="preserve">only,</w:t>
      </w:r>
      <w:r>
        <w:t xml:space="preserve"> </w:t>
      </w:r>
      <w:r>
        <w:rPr>
          <w:rStyle w:val="VerbatimChar"/>
        </w:rPr>
        <w:t xml:space="preserve">NoNewPrivileges=yes</w:t>
      </w:r>
      <w:r>
        <w:t xml:space="preserve">, and</w:t>
      </w:r>
      <w:r>
        <w:t xml:space="preserve"> </w:t>
      </w:r>
      <w:r>
        <w:rPr>
          <w:rStyle w:val="VerbatimChar"/>
        </w:rPr>
        <w:t xml:space="preserve">Restart=on-failure</w:t>
      </w:r>
      <w:r>
        <w:t xml:space="preserve"> </w:t>
      </w:r>
      <w:hyperlink r:id="rId16">
        <w:r>
          <w:rPr>
            <w:rStyle w:val="VerbatimChar"/>
          </w:rPr>
          <w:t xml:space="preserve">shim-linux.md</w:t>
        </w:r>
      </w:hyperlink>
      <w:r>
        <w:t xml:space="preserve"> </w:t>
      </w:r>
      <w:r>
        <w:t xml:space="preserve">§9.3.</w:t>
      </w:r>
    </w:p>
    <w:p>
      <w:pPr>
        <w:pStyle w:val="Compact"/>
        <w:numPr>
          <w:ilvl w:val="0"/>
          <w:numId w:val="1011"/>
        </w:numPr>
      </w:pPr>
      <w:r>
        <w:t xml:space="preserve">A rootless Podman quadlet (</w:t>
      </w:r>
      <w:r>
        <w:rPr>
          <w:rStyle w:val="VerbatimChar"/>
        </w:rPr>
        <w:t xml:space="preserve">.container</w:t>
      </w:r>
      <w:r>
        <w:t xml:space="preserve"> </w:t>
      </w:r>
      <w:r>
        <w:t xml:space="preserve">unit) with</w:t>
      </w:r>
      <w:r>
        <w:t xml:space="preserve"> </w:t>
      </w:r>
      <w:r>
        <w:rPr>
          <w:rStyle w:val="VerbatimChar"/>
        </w:rPr>
        <w:t xml:space="preserve">AddCapability=NET_ADMIN</w:t>
      </w:r>
      <w:r>
        <w:t xml:space="preserve"> </w:t>
      </w:r>
      <w:r>
        <w:t xml:space="preserve">and userspace TUN backend</w:t>
      </w:r>
      <w:r>
        <w:t xml:space="preserve"> </w:t>
      </w:r>
      <w:hyperlink r:id="rId16">
        <w:r>
          <w:rPr>
            <w:rStyle w:val="VerbatimChar"/>
          </w:rPr>
          <w:t xml:space="preserve">shim-linux.md</w:t>
        </w:r>
      </w:hyperlink>
      <w:r>
        <w:t xml:space="preserve"> </w:t>
      </w:r>
      <w:r>
        <w:t xml:space="preserve">§9.4.</w:t>
      </w:r>
    </w:p>
    <w:bookmarkEnd w:id="52"/>
    <w:bookmarkStart w:id="54" w:name="X7ae75875c49118b4d341769e34eba08892e7395"/>
    <w:p>
      <w:pPr>
        <w:pStyle w:val="Heading3"/>
      </w:pPr>
      <w:r>
        <w:t xml:space="preserve">6.2 Android / embedded / other platforms</w:t>
      </w:r>
    </w:p>
    <w:p>
      <w:pPr>
        <w:pStyle w:val="Compact"/>
        <w:numPr>
          <w:ilvl w:val="0"/>
          <w:numId w:val="1012"/>
        </w:numPr>
      </w:pPr>
      <w:r>
        <w:rPr>
          <w:b/>
          <w:bCs/>
        </w:rPr>
        <w:t xml:space="preserve">Android</w:t>
      </w:r>
      <w:r>
        <w:t xml:space="preserve">: the same</w:t>
      </w:r>
      <w:r>
        <w:t xml:space="preserve"> </w:t>
      </w:r>
      <w:r>
        <w:rPr>
          <w:rStyle w:val="VerbatimChar"/>
        </w:rPr>
        <w:t xml:space="preserve">helix-core</w:t>
      </w:r>
      <w:r>
        <w:t xml:space="preserve"> </w:t>
      </w:r>
      <w:r>
        <w:rPr>
          <w:rStyle w:val="VerbatimChar"/>
        </w:rPr>
        <w:t xml:space="preserve">.so</w:t>
      </w:r>
      <w:r>
        <w:t xml:space="preserve"> </w:t>
      </w:r>
      <w:r>
        <w:t xml:space="preserve">is loaded with</w:t>
      </w:r>
      <w:r>
        <w:t xml:space="preserve"> </w:t>
      </w:r>
      <w:r>
        <w:rPr>
          <w:rStyle w:val="VerbatimChar"/>
        </w:rPr>
        <w:t xml:space="preserve">CoreMode::Connector</w:t>
      </w:r>
      <w:r>
        <w:t xml:space="preserve">; the optional Connector Flutter flavor uses</w:t>
      </w:r>
      <w:r>
        <w:t xml:space="preserve"> </w:t>
      </w:r>
      <w:r>
        <w:rPr>
          <w:rStyle w:val="VerbatimChar"/>
        </w:rPr>
        <w:t xml:space="preserve">advertise()</w:t>
      </w:r>
      <w:r>
        <w:t xml:space="preserve"> </w:t>
      </w:r>
      <w:r>
        <w:t xml:space="preserve">over the JNI/UniFFI bridge</w:t>
      </w:r>
      <w:r>
        <w:t xml:space="preserve"> </w:t>
      </w:r>
      <w:hyperlink r:id="rId17">
        <w:r>
          <w:rPr>
            <w:rStyle w:val="VerbatimChar"/>
          </w:rPr>
          <w:t xml:space="preserve">shim-android.md</w:t>
        </w:r>
      </w:hyperlink>
      <w:r>
        <w:t xml:space="preserve"> </w:t>
      </w:r>
      <w:r>
        <w:t xml:space="preserve">§3.1.</w:t>
      </w:r>
    </w:p>
    <w:p>
      <w:pPr>
        <w:pStyle w:val="Compact"/>
        <w:numPr>
          <w:ilvl w:val="0"/>
          <w:numId w:val="1012"/>
        </w:numPr>
      </w:pPr>
      <w:r>
        <w:rPr>
          <w:b/>
          <w:bCs/>
        </w:rPr>
        <w:t xml:space="preserve">Windows</w:t>
      </w:r>
      <w:r>
        <w:t xml:space="preserve">: the Connector flavor exposes</w:t>
      </w:r>
      <w:r>
        <w:t xml:space="preserve"> </w:t>
      </w:r>
      <w:r>
        <w:rPr>
          <w:rStyle w:val="VerbatimChar"/>
        </w:rPr>
        <w:t xml:space="preserve">advertise(cidrs)</w:t>
      </w:r>
      <w:r>
        <w:t xml:space="preserve"> </w:t>
      </w:r>
      <w:r>
        <w:t xml:space="preserve">in the C# privileged service shim</w:t>
      </w:r>
      <w:r>
        <w:t xml:space="preserve"> </w:t>
      </w:r>
      <w:hyperlink r:id="rId53">
        <w:r>
          <w:rPr>
            <w:rStyle w:val="VerbatimChar"/>
          </w:rPr>
          <w:t xml:space="preserve">shim-windows.md</w:t>
        </w:r>
      </w:hyperlink>
      <w:r>
        <w:t xml:space="preserve">.</w:t>
      </w:r>
    </w:p>
    <w:p>
      <w:pPr>
        <w:pStyle w:val="Compact"/>
        <w:numPr>
          <w:ilvl w:val="0"/>
          <w:numId w:val="1012"/>
        </w:numPr>
      </w:pPr>
      <w:r>
        <w:rPr>
          <w:b/>
          <w:bCs/>
        </w:rPr>
        <w:t xml:space="preserve">Aurora OS</w:t>
      </w:r>
      <w:r>
        <w:t xml:space="preserve">:</w:t>
      </w:r>
      <w:r>
        <w:t xml:space="preserve"> </w:t>
      </w:r>
      <w:r>
        <w:rPr>
          <w:rStyle w:val="VerbatimChar"/>
        </w:rPr>
        <w:t xml:space="preserve">helix_core_advertise_json(cidrs_json)</w:t>
      </w:r>
      <w:r>
        <w:t xml:space="preserve"> </w:t>
      </w:r>
      <w:r>
        <w:t xml:space="preserve">crosses the Qt/C++ Friflex channel because frb-in-the-embedder is UNVERIFIED on the omprussia fork</w:t>
      </w:r>
      <w:r>
        <w:t xml:space="preserve"> </w:t>
      </w:r>
      <w:hyperlink r:id="rId28">
        <w:r>
          <w:rPr>
            <w:rStyle w:val="VerbatimChar"/>
          </w:rPr>
          <w:t xml:space="preserve">shim-aurora.md</w:t>
        </w:r>
      </w:hyperlink>
      <w:r>
        <w:t xml:space="preserve">.</w:t>
      </w:r>
    </w:p>
    <w:p>
      <w:pPr>
        <w:pStyle w:val="Compact"/>
        <w:numPr>
          <w:ilvl w:val="0"/>
          <w:numId w:val="1012"/>
        </w:numPr>
      </w:pPr>
      <w:r>
        <w:rPr>
          <w:b/>
          <w:bCs/>
        </w:rPr>
        <w:t xml:space="preserve">HarmonyOS NEXT</w:t>
      </w:r>
      <w:r>
        <w:t xml:space="preserve">:</w:t>
      </w:r>
      <w:r>
        <w:t xml:space="preserve"> </w:t>
      </w:r>
      <w:r>
        <w:rPr>
          <w:rStyle w:val="VerbatimChar"/>
        </w:rPr>
        <w:t xml:space="preserve">helix_core_advertise(int64_t h, const char* cidrs_json)</w:t>
      </w:r>
      <w:r>
        <w:t xml:space="preserve"> </w:t>
      </w:r>
      <w:r>
        <w:t xml:space="preserve">is the connector-mode C-ABI verb</w:t>
      </w:r>
      <w:r>
        <w:t xml:space="preserve"> </w:t>
      </w:r>
      <w:hyperlink r:id="rId29">
        <w:r>
          <w:rPr>
            <w:rStyle w:val="VerbatimChar"/>
          </w:rPr>
          <w:t xml:space="preserve">shim-harmonyos.md</w:t>
        </w:r>
      </w:hyperlink>
      <w:r>
        <w:t xml:space="preserve">.</w:t>
      </w:r>
    </w:p>
    <w:p>
      <w:pPr>
        <w:pStyle w:val="FirstParagraph"/>
      </w:pPr>
      <w:r>
        <w:rPr>
          <w:b/>
          <w:bCs/>
        </w:rPr>
        <w:t xml:space="preserve">UNVERIFIED:</w:t>
      </w:r>
      <w:r>
        <w:t xml:space="preserve"> </w:t>
      </w:r>
      <w:r>
        <w:t xml:space="preserve">P3 platforms (HarmonyOS, Aurora) are tracked as platform-risk items; they get honest §11.4.3 SKIP-with-reason until on-device evidence is captured</w:t>
      </w:r>
      <w:r>
        <w:t xml:space="preserve"> </w:t>
      </w:r>
      <w:hyperlink r:id="rId17">
        <w:r>
          <w:rPr>
            <w:rStyle w:val="VerbatimChar"/>
          </w:rPr>
          <w:t xml:space="preserve">shim-android.md</w:t>
        </w:r>
      </w:hyperlink>
      <w:r>
        <w:t xml:space="preserve"> </w:t>
      </w:r>
      <w:r>
        <w:t xml:space="preserve">§10.2 C12,</w:t>
      </w:r>
      <w:r>
        <w:t xml:space="preserve"> </w:t>
      </w:r>
      <w:hyperlink r:id="rId13">
        <w:r>
          <w:rPr>
            <w:rStyle w:val="VerbatimChar"/>
          </w:rPr>
          <w:t xml:space="preserve">functional-requirements.md</w:t>
        </w:r>
      </w:hyperlink>
      <w:r>
        <w:t xml:space="preserve"> </w:t>
      </w:r>
      <w:r>
        <w:t xml:space="preserve">FR-1009/1010.</w:t>
      </w:r>
    </w:p>
    <w:bookmarkEnd w:id="54"/>
    <w:bookmarkStart w:id="55" w:name="X241d1a1eb48c86c74760a6b3d87811421db2528"/>
    <w:p>
      <w:pPr>
        <w:pStyle w:val="Heading3"/>
      </w:pPr>
      <w:r>
        <w:t xml:space="preserve">6.3 Deployment invariants</w:t>
      </w:r>
    </w:p>
    <w:p>
      <w:pPr>
        <w:pStyle w:val="Compact"/>
        <w:numPr>
          <w:ilvl w:val="0"/>
          <w:numId w:val="1013"/>
        </w:numPr>
      </w:pPr>
      <w:r>
        <w:t xml:space="preserve">The connector credential file (</w:t>
      </w:r>
      <w:r>
        <w:rPr>
          <w:rStyle w:val="VerbatimChar"/>
        </w:rPr>
        <w:t xml:space="preserve">connector.toml</w:t>
      </w:r>
      <w:r>
        <w:t xml:space="preserve">) and any enrollment secret are</w:t>
      </w:r>
      <w:r>
        <w:t xml:space="preserve"> </w:t>
      </w:r>
      <w:r>
        <w:rPr>
          <w:rStyle w:val="VerbatimChar"/>
        </w:rPr>
        <w:t xml:space="preserve">0600</w:t>
      </w:r>
      <w:r>
        <w:t xml:space="preserve"> </w:t>
      </w:r>
      <w:r>
        <w:t xml:space="preserve">root-owned and git-ignored — never in the unit file, never logged</w:t>
      </w:r>
      <w:r>
        <w:t xml:space="preserve"> </w:t>
      </w:r>
      <w:hyperlink r:id="rId16">
        <w:r>
          <w:rPr>
            <w:rStyle w:val="VerbatimChar"/>
          </w:rPr>
          <w:t xml:space="preserve">shim-linux.md</w:t>
        </w:r>
      </w:hyperlink>
      <w:r>
        <w:t xml:space="preserve"> </w:t>
      </w:r>
      <w:r>
        <w:t xml:space="preserve">§9.3.</w:t>
      </w:r>
    </w:p>
    <w:p>
      <w:pPr>
        <w:pStyle w:val="Compact"/>
        <w:numPr>
          <w:ilvl w:val="0"/>
          <w:numId w:val="1013"/>
        </w:numPr>
      </w:pPr>
      <w:r>
        <w:t xml:space="preserve">The connector is</w:t>
      </w:r>
      <w:r>
        <w:t xml:space="preserve"> </w:t>
      </w:r>
      <w:r>
        <w:rPr>
          <w:b/>
          <w:bCs/>
        </w:rPr>
        <w:t xml:space="preserve">not</w:t>
      </w:r>
      <w:r>
        <w:t xml:space="preserve"> </w:t>
      </w:r>
      <w:r>
        <w:t xml:space="preserve">a privacy client: kill-switch is typically</w:t>
      </w:r>
      <w:r>
        <w:t xml:space="preserve"> </w:t>
      </w:r>
      <w:r>
        <w:rPr>
          <w:rStyle w:val="VerbatimChar"/>
        </w:rPr>
        <w:t xml:space="preserve">KillSwitchMode::Off</w:t>
      </w:r>
      <w:r>
        <w:t xml:space="preserve"> </w:t>
      </w:r>
      <w:hyperlink r:id="rId16">
        <w:r>
          <w:rPr>
            <w:rStyle w:val="VerbatimChar"/>
          </w:rPr>
          <w:t xml:space="preserve">shim-linux.md</w:t>
        </w:r>
      </w:hyperlink>
      <w:r>
        <w:t xml:space="preserve"> </w:t>
      </w:r>
      <w:r>
        <w:t xml:space="preserve">§9.1.</w:t>
      </w:r>
    </w:p>
    <w:p>
      <w:r>
        <w:pict>
          <v:rect style="width:0;height:1.5pt" o:hralign="center" o:hrstd="t" o:hr="t"/>
        </w:pict>
      </w:r>
    </w:p>
    <w:bookmarkEnd w:id="55"/>
    <w:bookmarkEnd w:id="56"/>
    <w:bookmarkStart w:id="57" w:name="X16336f9a2a361b30339748dc004333a9aaf0899"/>
    <w:p>
      <w:pPr>
        <w:pStyle w:val="Heading2"/>
      </w:pPr>
      <w:r>
        <w:t xml:space="preserve">7. Test points — mapped to §11.4.169</w:t>
      </w:r>
    </w:p>
    <w:p>
      <w:pPr>
        <w:pStyle w:val="FirstParagraph"/>
      </w:pPr>
      <w:r>
        <w:t xml:space="preserve">§11.4.169 mandates the closed enumerated test-type set; every PASS must cite captured physical evidence. The Connector test points below map the FR-7xx band to that vocabulary.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§11.4.169 type</w:t>
            </w:r>
          </w:p>
        </w:tc>
        <w:tc>
          <w:tcPr/>
          <w:p>
            <w:pPr>
              <w:pStyle w:val="Compact"/>
            </w:pPr>
            <w:r>
              <w:t xml:space="preserve">Concrete Connector test point</w:t>
            </w:r>
          </w:p>
        </w:tc>
        <w:tc>
          <w:tcPr/>
          <w:p>
            <w:pPr>
              <w:pStyle w:val="Compact"/>
            </w:pPr>
            <w:r>
              <w:t xml:space="preserve">Evidence / oracle</w:t>
            </w:r>
          </w:p>
        </w:tc>
        <w:tc>
          <w:tcPr/>
          <w:p>
            <w:pPr>
              <w:pStyle w:val="Compact"/>
            </w:pPr>
            <w:r>
              <w:t xml:space="preserve">Traced FR</w:t>
            </w:r>
          </w:p>
        </w:tc>
      </w:tr>
      <w:tr>
        <w:tc>
          <w:tcPr/>
          <w:p>
            <w:pPr>
              <w:pStyle w:val="Compact"/>
            </w:pPr>
            <w:r>
              <w:rPr>
                <w:b/>
                <w:bCs/>
              </w:rPr>
              <w:t xml:space="preserve">unit</w:t>
            </w:r>
          </w:p>
        </w:tc>
        <w:tc>
          <w:tcPr/>
          <w:p>
            <w:pPr>
              <w:pStyle w:val="Compact"/>
            </w:pPr>
            <w:r>
              <w:rPr>
                <w:rStyle w:val="VerbatimChar"/>
              </w:rPr>
              <w:t xml:space="preserve">classifyOverlap</w:t>
            </w:r>
            <w:r>
              <w:t xml:space="preserve"> </w:t>
            </w:r>
            <w:r>
              <w:t xml:space="preserve">symmetry; CIDR canonicalisation;</w:t>
            </w:r>
            <w:r>
              <w:t xml:space="preserve"> </w:t>
            </w:r>
            <w:r>
              <w:rPr>
                <w:rStyle w:val="VerbatimChar"/>
              </w:rPr>
              <w:t xml:space="preserve">Mode::Connector</w:t>
            </w:r>
            <w:r>
              <w:t xml:space="preserve"> </w:t>
            </w:r>
            <w:r>
              <w:t xml:space="preserve">does not alter core loop bodies</w:t>
            </w:r>
          </w:p>
        </w:tc>
        <w:tc>
          <w:tcPr/>
          <w:p>
            <w:pPr>
              <w:pStyle w:val="Compact"/>
            </w:pPr>
            <w:r>
              <w:t xml:space="preserve">table-test output; diff of client vs connector crate graph</w:t>
            </w:r>
          </w:p>
        </w:tc>
        <w:tc>
          <w:tcPr/>
          <w:p>
            <w:pPr>
              <w:pStyle w:val="Compact"/>
            </w:pPr>
            <w:r>
              <w:t xml:space="preserve">FR-703</w:t>
            </w:r>
          </w:p>
        </w:tc>
      </w:tr>
      <w:tr>
        <w:tc>
          <w:tcPr/>
          <w:p>
            <w:pPr>
              <w:pStyle w:val="Compact"/>
            </w:pPr>
            <w:r>
              <w:rPr>
                <w:b/>
                <w:bCs/>
              </w:rPr>
              <w:t xml:space="preserve">integration</w:t>
            </w:r>
          </w:p>
        </w:tc>
        <w:tc>
          <w:tcPr/>
          <w:p>
            <w:pPr>
              <w:pStyle w:val="Compact"/>
            </w:pPr>
            <w:r>
              <w:t xml:space="preserve">Enroll connector →</w:t>
            </w:r>
            <w:r>
              <w:t xml:space="preserve"> </w:t>
            </w:r>
            <w:r>
              <w:rPr>
                <w:rStyle w:val="VerbatimChar"/>
              </w:rPr>
              <w:t xml:space="preserve">AttachConnector</w:t>
            </w:r>
            <w:r>
              <w:t xml:space="preserve"> </w:t>
            </w:r>
            <w:r>
              <w:t xml:space="preserve">→</w:t>
            </w:r>
            <w:r>
              <w:t xml:space="preserve"> </w:t>
            </w:r>
            <w:r>
              <w:rPr>
                <w:rStyle w:val="VerbatimChar"/>
              </w:rPr>
              <w:t xml:space="preserve">SetPrefixes</w:t>
            </w:r>
            <w:r>
              <w:t xml:space="preserve"> </w:t>
            </w:r>
            <w:r>
              <w:t xml:space="preserve">→ assert</w:t>
            </w:r>
            <w:r>
              <w:t xml:space="preserve"> </w:t>
            </w:r>
            <w:r>
              <w:rPr>
                <w:rStyle w:val="VerbatimChar"/>
              </w:rPr>
              <w:t xml:space="preserve">advertised_prefixes</w:t>
            </w:r>
            <w:r>
              <w:t xml:space="preserve"> </w:t>
            </w:r>
            <w:r>
              <w:t xml:space="preserve">rows +</w:t>
            </w:r>
            <w:r>
              <w:t xml:space="preserve"> </w:t>
            </w:r>
            <w:r>
              <w:rPr>
                <w:rStyle w:val="VerbatimChar"/>
              </w:rPr>
              <w:t xml:space="preserve">connector.prefixes.changed</w:t>
            </w:r>
            <w:r>
              <w:t xml:space="preserve"> </w:t>
            </w:r>
            <w:r>
              <w:t xml:space="preserve">event; shared-crate parity (client+connector link same</w:t>
            </w:r>
            <w:r>
              <w:t xml:space="preserve"> </w:t>
            </w:r>
            <w:r>
              <w:rPr>
                <w:rStyle w:val="VerbatimChar"/>
              </w:rPr>
              <w:t xml:space="preserve">helix-core</w:t>
            </w:r>
            <w:r>
              <w:t xml:space="preserve"> </w:t>
            </w:r>
            <w:r>
              <w:t xml:space="preserve">artifact)</w:t>
            </w:r>
          </w:p>
        </w:tc>
        <w:tc>
          <w:tcPr/>
          <w:p>
            <w:pPr>
              <w:pStyle w:val="Compact"/>
            </w:pPr>
            <w:r>
              <w:t xml:space="preserve">DB dump + event capture + build artefact hash</w:t>
            </w:r>
          </w:p>
        </w:tc>
        <w:tc>
          <w:tcPr/>
          <w:p>
            <w:pPr>
              <w:pStyle w:val="Compact"/>
            </w:pPr>
            <w:r>
              <w:t xml:space="preserve">FR-702, FR-703, FR-704</w:t>
            </w:r>
          </w:p>
        </w:tc>
      </w:tr>
      <w:tr>
        <w:tc>
          <w:tcPr/>
          <w:p>
            <w:pPr>
              <w:pStyle w:val="Compact"/>
            </w:pPr>
            <w:r>
              <w:rPr>
                <w:b/>
                <w:bCs/>
              </w:rPr>
              <w:t xml:space="preserve">e2e</w:t>
            </w:r>
          </w:p>
        </w:tc>
        <w:tc>
          <w:tcPr/>
          <w:p>
            <w:pPr>
              <w:pStyle w:val="Compact"/>
            </w:pPr>
            <w:r>
              <w:t xml:space="preserve">Client → gateway → connector → LAN host and back; unauthorized host dropped; no inbound listener on the connector network</w:t>
            </w:r>
          </w:p>
        </w:tc>
        <w:tc>
          <w:tcPr/>
          <w:p>
            <w:pPr>
              <w:pStyle w:val="Compact"/>
            </w:pPr>
            <w:r>
              <w:rPr>
                <w:rStyle w:val="VerbatimChar"/>
              </w:rPr>
              <w:t xml:space="preserve">ping6</w:t>
            </w:r>
            <w:r>
              <w:t xml:space="preserve">/</w:t>
            </w:r>
            <w:r>
              <w:rPr>
                <w:rStyle w:val="VerbatimChar"/>
              </w:rPr>
              <w:t xml:space="preserve">curl</w:t>
            </w:r>
            <w:r>
              <w:t xml:space="preserve"> </w:t>
            </w:r>
            <w:r>
              <w:t xml:space="preserve">+ pcap +</w:t>
            </w:r>
            <w:r>
              <w:t xml:space="preserve"> </w:t>
            </w:r>
            <w:r>
              <w:rPr>
                <w:rStyle w:val="VerbatimChar"/>
              </w:rPr>
              <w:t xml:space="preserve">ss -l</w:t>
            </w:r>
            <w:r>
              <w:t xml:space="preserve"> </w:t>
            </w:r>
            <w:r>
              <w:t xml:space="preserve">showing no listening socket on the LAN side</w:t>
            </w:r>
          </w:p>
        </w:tc>
        <w:tc>
          <w:tcPr/>
          <w:p>
            <w:pPr>
              <w:pStyle w:val="Compact"/>
            </w:pPr>
            <w:r>
              <w:t xml:space="preserve">FR-701, FR-704, FR-705</w:t>
            </w:r>
          </w:p>
        </w:tc>
      </w:tr>
      <w:tr>
        <w:tc>
          <w:tcPr/>
          <w:p>
            <w:pPr>
              <w:pStyle w:val="Compact"/>
            </w:pPr>
            <w:r>
              <w:rPr>
                <w:b/>
                <w:bCs/>
              </w:rPr>
              <w:t xml:space="preserve">full-automation</w:t>
            </w:r>
          </w:p>
        </w:tc>
        <w:tc>
          <w:tcPr/>
          <w:p>
            <w:pPr>
              <w:pStyle w:val="Compact"/>
            </w:pPr>
            <w:r>
              <w:t xml:space="preserve">Re-runnable script: stand up gateway, enroll connector, advertise CIDR, reach LAN host, revoke connector, assert withdrawal</w:t>
            </w:r>
          </w:p>
        </w:tc>
        <w:tc>
          <w:tcPr/>
          <w:p>
            <w:pPr>
              <w:pStyle w:val="Compact"/>
            </w:pPr>
            <w:r>
              <w:t xml:space="preserve">3× identical run artifacts</w:t>
            </w:r>
          </w:p>
        </w:tc>
        <w:tc>
          <w:tcPr/>
          <w:p>
            <w:pPr>
              <w:pStyle w:val="Compact"/>
            </w:pPr>
            <w:r>
              <w:t xml:space="preserve">FR-701..705</w:t>
            </w:r>
          </w:p>
        </w:tc>
      </w:tr>
      <w:tr>
        <w:tc>
          <w:tcPr/>
          <w:p>
            <w:pPr>
              <w:pStyle w:val="Compact"/>
            </w:pPr>
            <w:r>
              <w:rPr>
                <w:b/>
                <w:bCs/>
              </w:rPr>
              <w:t xml:space="preserve">Challenges</w:t>
            </w:r>
          </w:p>
        </w:tc>
        <w:tc>
          <w:tcPr/>
          <w:p>
            <w:pPr>
              <w:pStyle w:val="Compact"/>
            </w:pPr>
            <w:r>
              <w:t xml:space="preserve">Challenge bank drives enroll→advertise→conflict→revoke; scores on captured DB+event evidence, not a green log line</w:t>
            </w:r>
          </w:p>
        </w:tc>
        <w:tc>
          <w:tcPr/>
          <w:p>
            <w:pPr>
              <w:pStyle w:val="Compact"/>
            </w:pPr>
            <w:r>
              <w:rPr>
                <w:rStyle w:val="VerbatimChar"/>
              </w:rPr>
              <w:t xml:space="preserve">result.json</w:t>
            </w:r>
            <w:r>
              <w:t xml:space="preserve"> </w:t>
            </w:r>
            <w:r>
              <w:t xml:space="preserve">+ evidence dir</w:t>
            </w:r>
          </w:p>
        </w:tc>
        <w:tc>
          <w:tcPr/>
          <w:p>
            <w:pPr>
              <w:pStyle w:val="Compact"/>
            </w:pPr>
            <w:r>
              <w:t xml:space="preserve">FR-704</w:t>
            </w:r>
          </w:p>
        </w:tc>
      </w:tr>
      <w:tr>
        <w:tc>
          <w:tcPr/>
          <w:p>
            <w:pPr>
              <w:pStyle w:val="Compact"/>
            </w:pPr>
            <w:r>
              <w:rPr>
                <w:b/>
                <w:bCs/>
              </w:rPr>
              <w:t xml:space="preserve">HelixQA</w:t>
            </w:r>
          </w:p>
        </w:tc>
        <w:tc>
          <w:tcPr/>
          <w:p>
            <w:pPr>
              <w:pStyle w:val="Compact"/>
            </w:pPr>
            <w:r>
              <w:t xml:space="preserve">Connector test bank run in an autonomous QA session</w:t>
            </w:r>
          </w:p>
        </w:tc>
        <w:tc>
          <w:tcPr/>
          <w:p>
            <w:pPr>
              <w:pStyle w:val="Compact"/>
            </w:pPr>
            <w:r>
              <w:t xml:space="preserve">HelixQA session report</w:t>
            </w:r>
          </w:p>
        </w:tc>
        <w:tc>
          <w:tcPr/>
          <w:p>
            <w:pPr>
              <w:pStyle w:val="Compact"/>
            </w:pPr>
            <w:r>
              <w:t xml:space="preserve">FR-701..707</w:t>
            </w:r>
          </w:p>
        </w:tc>
      </w:tr>
      <w:tr>
        <w:tc>
          <w:tcPr/>
          <w:p>
            <w:pPr>
              <w:pStyle w:val="Compact"/>
            </w:pPr>
            <w:r>
              <w:rPr>
                <w:b/>
                <w:bCs/>
              </w:rPr>
              <w:t xml:space="preserve">DDoS / load-flood</w:t>
            </w:r>
          </w:p>
        </w:tc>
        <w:tc>
          <w:tcPr/>
          <w:p>
            <w:pPr>
              <w:pStyle w:val="Compact"/>
            </w:pPr>
            <w:r>
              <w:t xml:space="preserve">Flood</w:t>
            </w:r>
            <w:r>
              <w:t xml:space="preserve"> </w:t>
            </w:r>
            <w:r>
              <w:rPr>
                <w:rStyle w:val="VerbatimChar"/>
              </w:rPr>
              <w:t xml:space="preserve">MarkPresence</w:t>
            </w:r>
            <w:r>
              <w:t xml:space="preserve"> </w:t>
            </w:r>
            <w:r>
              <w:t xml:space="preserve">and</w:t>
            </w:r>
            <w:r>
              <w:t xml:space="preserve"> </w:t>
            </w:r>
            <w:r>
              <w:rPr>
                <w:rStyle w:val="VerbatimChar"/>
              </w:rPr>
              <w:t xml:space="preserve">AdvertisePrefixes</w:t>
            </w:r>
            <w:r>
              <w:t xml:space="preserve">; assert ≤1 transition event per state change and no</w:t>
            </w:r>
            <w:r>
              <w:t xml:space="preserve"> </w:t>
            </w:r>
            <w:r>
              <w:rPr>
                <w:rStyle w:val="VerbatimChar"/>
              </w:rPr>
              <w:t xml:space="preserve">last_seen_at</w:t>
            </w:r>
            <w:r>
              <w:t xml:space="preserve"> </w:t>
            </w:r>
            <w:r>
              <w:t xml:space="preserve">write storm</w:t>
            </w:r>
          </w:p>
        </w:tc>
        <w:tc>
          <w:tcPr/>
          <w:p>
            <w:pPr>
              <w:pStyle w:val="Compact"/>
            </w:pPr>
            <w:r>
              <w:t xml:space="preserve">event-rate + DB write-rate metrics</w:t>
            </w:r>
          </w:p>
        </w:tc>
        <w:tc>
          <w:tcPr/>
          <w:p>
            <w:pPr>
              <w:pStyle w:val="Compact"/>
            </w:pPr>
            <w:r>
              <w:t xml:space="preserve">FR-707 (registry side)</w:t>
            </w:r>
          </w:p>
        </w:tc>
      </w:tr>
      <w:tr>
        <w:tc>
          <w:tcPr/>
          <w:p>
            <w:pPr>
              <w:pStyle w:val="Compact"/>
            </w:pPr>
            <w:r>
              <w:rPr>
                <w:b/>
                <w:bCs/>
              </w:rPr>
              <w:t xml:space="preserve">security</w:t>
            </w:r>
          </w:p>
        </w:tc>
        <w:tc>
          <w:tcPr/>
          <w:p>
            <w:pPr>
              <w:pStyle w:val="Compact"/>
            </w:pPr>
            <w:r>
              <w:t xml:space="preserve">Port-scan the connector LAN side — no listening overlay socket;</w:t>
            </w:r>
            <w:r>
              <w:t xml:space="preserve"> </w:t>
            </w:r>
            <w:r>
              <w:rPr>
                <w:rStyle w:val="VerbatimChar"/>
              </w:rPr>
              <w:t xml:space="preserve">local_denylist</w:t>
            </w:r>
            <w:r>
              <w:t xml:space="preserve"> </w:t>
            </w:r>
            <w:r>
              <w:t xml:space="preserve">blocks a central-allowed flow at the connector edge; central-deny blocks a local-allowed flow</w:t>
            </w:r>
          </w:p>
        </w:tc>
        <w:tc>
          <w:tcPr/>
          <w:p>
            <w:pPr>
              <w:pStyle w:val="Compact"/>
            </w:pPr>
            <w:r>
              <w:t xml:space="preserve">scan output + drop counters</w:t>
            </w:r>
          </w:p>
        </w:tc>
        <w:tc>
          <w:tcPr/>
          <w:p>
            <w:pPr>
              <w:pStyle w:val="Compact"/>
            </w:pPr>
            <w:r>
              <w:t xml:space="preserve">FR-701, FR-705</w:t>
            </w:r>
          </w:p>
        </w:tc>
      </w:tr>
      <w:tr>
        <w:tc>
          <w:tcPr/>
          <w:p>
            <w:pPr>
              <w:pStyle w:val="Compact"/>
            </w:pPr>
            <w:r>
              <w:rPr>
                <w:b/>
                <w:bCs/>
              </w:rPr>
              <w:t xml:space="preserve">stress + chaos</w:t>
            </w:r>
          </w:p>
        </w:tc>
        <w:tc>
          <w:tcPr/>
          <w:p>
            <w:pPr>
              <w:pStyle w:val="Compact"/>
            </w:pPr>
            <w:r>
              <w:t xml:space="preserve">Kill connector mid-flow → routes withdrawn → restored on return; corrupt</w:t>
            </w:r>
            <w:r>
              <w:t xml:space="preserve"> </w:t>
            </w:r>
            <w:r>
              <w:rPr>
                <w:rStyle w:val="VerbatimChar"/>
              </w:rPr>
              <w:t xml:space="preserve">map.json</w:t>
            </w:r>
            <w:r>
              <w:t xml:space="preserve"> </w:t>
            </w:r>
            <w:r>
              <w:t xml:space="preserve">→ rejected, prior map stays live</w:t>
            </w:r>
          </w:p>
        </w:tc>
        <w:tc>
          <w:tcPr/>
          <w:p>
            <w:pPr>
              <w:pStyle w:val="Compact"/>
            </w:pPr>
            <w:r>
              <w:t xml:space="preserve">recovery trace + FIB snapshot</w:t>
            </w:r>
          </w:p>
        </w:tc>
        <w:tc>
          <w:tcPr/>
          <w:p>
            <w:pPr>
              <w:pStyle w:val="Compact"/>
            </w:pPr>
            <w:r>
              <w:t xml:space="preserve">FR-704, FR-707</w:t>
            </w:r>
          </w:p>
        </w:tc>
      </w:tr>
      <w:tr>
        <w:tc>
          <w:tcPr/>
          <w:p>
            <w:pPr>
              <w:pStyle w:val="Compact"/>
            </w:pPr>
            <w:r>
              <w:rPr>
                <w:b/>
                <w:bCs/>
              </w:rPr>
              <w:t xml:space="preserve">concurrency / atomicity</w:t>
            </w:r>
          </w:p>
        </w:tc>
        <w:tc>
          <w:tcPr/>
          <w:p>
            <w:pPr>
              <w:pStyle w:val="Compact"/>
            </w:pPr>
            <w:r>
              <w:t xml:space="preserve">Concurrent</w:t>
            </w:r>
            <w:r>
              <w:t xml:space="preserve"> </w:t>
            </w:r>
            <w:r>
              <w:rPr>
                <w:rStyle w:val="VerbatimChar"/>
              </w:rPr>
              <w:t xml:space="preserve">SetPrefixes</w:t>
            </w:r>
            <w:r>
              <w:t xml:space="preserve"> </w:t>
            </w:r>
            <w:r>
              <w:t xml:space="preserve">for the same connector ⇒ last-full-set-wins, never a half-merge</w:t>
            </w:r>
            <w:r>
              <w:t xml:space="preserve"> </w:t>
            </w:r>
            <w:hyperlink r:id="rId11">
              <w:r>
                <w:rPr>
                  <w:rStyle w:val="VerbatimChar"/>
                </w:rPr>
                <w:t xml:space="preserve">svc-registry.md</w:t>
              </w:r>
            </w:hyperlink>
            <w:r>
              <w:t xml:space="preserve"> </w:t>
            </w:r>
            <w:r>
              <w:t xml:space="preserve">§10</w:t>
            </w:r>
          </w:p>
        </w:tc>
        <w:tc>
          <w:tcPr/>
          <w:p>
            <w:pPr>
              <w:pStyle w:val="Compact"/>
            </w:pPr>
            <w:r>
              <w:t xml:space="preserve">captured no-torn-prefix assertion</w:t>
            </w:r>
          </w:p>
        </w:tc>
        <w:tc>
          <w:tcPr/>
          <w:p>
            <w:pPr>
              <w:pStyle w:val="Compact"/>
            </w:pPr>
            <w:r>
              <w:t xml:space="preserve">FR-704</w:t>
            </w:r>
          </w:p>
        </w:tc>
      </w:tr>
      <w:tr>
        <w:tc>
          <w:tcPr/>
          <w:p>
            <w:pPr>
              <w:pStyle w:val="Compact"/>
            </w:pPr>
            <w:r>
              <w:rPr>
                <w:b/>
                <w:bCs/>
              </w:rPr>
              <w:t xml:space="preserve">race-condition / deadlock</w:t>
            </w:r>
          </w:p>
        </w:tc>
        <w:tc>
          <w:tcPr/>
          <w:p>
            <w:pPr>
              <w:pStyle w:val="Compact"/>
            </w:pPr>
            <w:r>
              <w:rPr>
                <w:rStyle w:val="VerbatimChar"/>
              </w:rPr>
              <w:t xml:space="preserve">-race</w:t>
            </w:r>
            <w:r>
              <w:t xml:space="preserve"> </w:t>
            </w:r>
            <w:r>
              <w:t xml:space="preserve">build green across connector advertise path and presence edge-detect</w:t>
            </w:r>
          </w:p>
        </w:tc>
        <w:tc>
          <w:tcPr/>
          <w:p>
            <w:pPr>
              <w:pStyle w:val="Compact"/>
            </w:pPr>
            <w:r>
              <w:rPr>
                <w:rStyle w:val="VerbatimChar"/>
              </w:rPr>
              <w:t xml:space="preserve">go test -race</w:t>
            </w:r>
            <w:r>
              <w:t xml:space="preserve"> </w:t>
            </w:r>
            <w:r>
              <w:t xml:space="preserve">/</w:t>
            </w:r>
            <w:r>
              <w:t xml:space="preserve"> </w:t>
            </w:r>
            <w:r>
              <w:rPr>
                <w:rStyle w:val="VerbatimChar"/>
              </w:rPr>
              <w:t xml:space="preserve">cargo test</w:t>
            </w:r>
            <w:r>
              <w:t xml:space="preserve"> </w:t>
            </w:r>
            <w:r>
              <w:t xml:space="preserve">output</w:t>
            </w:r>
          </w:p>
        </w:tc>
        <w:tc>
          <w:tcPr/>
          <w:p>
            <w:pPr>
              <w:pStyle w:val="Compact"/>
            </w:pPr>
            <w:r>
              <w:t xml:space="preserve">FR-704</w:t>
            </w:r>
          </w:p>
        </w:tc>
      </w:tr>
      <w:tr>
        <w:tc>
          <w:tcPr/>
          <w:p>
            <w:pPr>
              <w:pStyle w:val="Compact"/>
            </w:pPr>
            <w:r>
              <w:rPr>
                <w:b/>
                <w:bCs/>
              </w:rPr>
              <w:t xml:space="preserve">memory</w:t>
            </w:r>
          </w:p>
        </w:tc>
        <w:tc>
          <w:tcPr/>
          <w:p>
            <w:pPr>
              <w:pStyle w:val="Compact"/>
            </w:pPr>
            <w:r>
              <w:t xml:space="preserve">24 h connector soak with flapping presence + advertising; RSS slope ≈ 0</w:t>
            </w:r>
          </w:p>
        </w:tc>
        <w:tc>
          <w:tcPr/>
          <w:p>
            <w:pPr>
              <w:pStyle w:val="Compact"/>
            </w:pPr>
            <w:r>
              <w:t xml:space="preserve">memory slope capture</w:t>
            </w:r>
          </w:p>
        </w:tc>
        <w:tc>
          <w:tcPr/>
          <w:p>
            <w:pPr>
              <w:pStyle w:val="Compact"/>
            </w:pPr>
            <w:r>
              <w:t xml:space="preserve">FR-702, FR-707</w:t>
            </w:r>
          </w:p>
        </w:tc>
      </w:tr>
      <w:tr>
        <w:tc>
          <w:tcPr/>
          <w:p>
            <w:pPr>
              <w:pStyle w:val="Compact"/>
            </w:pPr>
            <w:r>
              <w:rPr>
                <w:b/>
                <w:bCs/>
              </w:rPr>
              <w:t xml:space="preserve">benchmarking / performance</w:t>
            </w:r>
          </w:p>
        </w:tc>
        <w:tc>
          <w:tcPr/>
          <w:p>
            <w:pPr>
              <w:pStyle w:val="Compact"/>
            </w:pPr>
            <w:r>
              <w:rPr>
                <w:rStyle w:val="VerbatimChar"/>
              </w:rPr>
              <w:t xml:space="preserve">SetPrefixes</w:t>
            </w:r>
            <w:r>
              <w:t xml:space="preserve"> </w:t>
            </w:r>
            <w:r>
              <w:t xml:space="preserve">p99 ≤ 100 ms @ 100 CIDRs; route converge &lt; 1 s after connector comes online</w:t>
            </w:r>
          </w:p>
        </w:tc>
        <w:tc>
          <w:tcPr/>
          <w:p>
            <w:pPr>
              <w:pStyle w:val="Compact"/>
            </w:pPr>
            <w:r>
              <w:t xml:space="preserve">histograms vs §11 budgets</w:t>
            </w:r>
          </w:p>
        </w:tc>
        <w:tc>
          <w:tcPr/>
          <w:p>
            <w:pPr>
              <w:pStyle w:val="Compact"/>
            </w:pPr>
            <w:r>
              <w:t xml:space="preserve">FR-704, FR-707</w:t>
            </w:r>
          </w:p>
        </w:tc>
      </w:tr>
    </w:tbl>
    <w:p>
      <w:r>
        <w:pict>
          <v:rect style="width:0;height:1.5pt" o:hralign="center" o:hrstd="t" o:hr="t"/>
        </w:pict>
      </w:r>
    </w:p>
    <w:bookmarkEnd w:id="57"/>
    <w:bookmarkStart w:id="58" w:name="X236b9641bcd0694aa7c2e10d74027928d47f8fb"/>
    <w:p>
      <w:pPr>
        <w:pStyle w:val="Heading2"/>
      </w:pPr>
      <w:r>
        <w:t xml:space="preserve">8. Sources verified / GAP-4 closure</w:t>
      </w:r>
    </w:p>
    <w:p>
      <w:pPr>
        <w:pStyle w:val="Compact"/>
        <w:numPr>
          <w:ilvl w:val="0"/>
          <w:numId w:val="1014"/>
        </w:numPr>
      </w:pPr>
      <w:hyperlink r:id="rId13">
        <w:r>
          <w:rPr>
            <w:rStyle w:val="VerbatimChar"/>
          </w:rPr>
          <w:t xml:space="preserve">v01-product/functional-requirements.md</w:t>
        </w:r>
      </w:hyperlink>
      <w:r>
        <w:t xml:space="preserve"> </w:t>
      </w:r>
      <w:r>
        <w:t xml:space="preserve">§H — FR-701..707 statements, acceptance criteria, and original distributed owning-doc citations.</w:t>
      </w:r>
    </w:p>
    <w:p>
      <w:pPr>
        <w:pStyle w:val="Compact"/>
        <w:numPr>
          <w:ilvl w:val="0"/>
          <w:numId w:val="1014"/>
        </w:numPr>
      </w:pPr>
      <w:hyperlink r:id="rId10">
        <w:r>
          <w:rPr>
            <w:rStyle w:val="VerbatimChar"/>
          </w:rPr>
          <w:t xml:space="preserve">v04-client/helix-core-rust.md</w:t>
        </w:r>
      </w:hyperlink>
      <w:r>
        <w:t xml:space="preserve"> </w:t>
      </w:r>
      <w:r>
        <w:t xml:space="preserve">§9 —</w:t>
      </w:r>
      <w:r>
        <w:t xml:space="preserve"> </w:t>
      </w:r>
      <w:r>
        <w:rPr>
          <w:rStyle w:val="VerbatimChar"/>
        </w:rPr>
        <w:t xml:space="preserve">Mode::Connector</w:t>
      </w:r>
      <w:r>
        <w:t xml:space="preserve"> </w:t>
      </w:r>
      <w:r>
        <w:t xml:space="preserve">packaging, headless daemon,</w:t>
      </w:r>
      <w:r>
        <w:t xml:space="preserve"> </w:t>
      </w:r>
      <w:r>
        <w:rPr>
          <w:rStyle w:val="VerbatimChar"/>
        </w:rPr>
        <w:t xml:space="preserve">advertise</w:t>
      </w:r>
      <w:r>
        <w:t xml:space="preserve">/</w:t>
      </w:r>
      <w:r>
        <w:rPr>
          <w:rStyle w:val="VerbatimChar"/>
        </w:rPr>
        <w:t xml:space="preserve">local_denylist</w:t>
      </w:r>
      <w:r>
        <w:t xml:space="preserve"> </w:t>
      </w:r>
      <w:r>
        <w:t xml:space="preserve">verbs, status semantics, one-core invariant.</w:t>
      </w:r>
    </w:p>
    <w:p>
      <w:pPr>
        <w:pStyle w:val="Compact"/>
        <w:numPr>
          <w:ilvl w:val="0"/>
          <w:numId w:val="1014"/>
        </w:numPr>
      </w:pPr>
      <w:hyperlink r:id="rId11">
        <w:r>
          <w:rPr>
            <w:rStyle w:val="VerbatimChar"/>
          </w:rPr>
          <w:t xml:space="preserve">v03-control-plane/svc-registry.md</w:t>
        </w:r>
      </w:hyperlink>
      <w:r>
        <w:t xml:space="preserve"> </w:t>
      </w:r>
      <w:r>
        <w:t xml:space="preserve">— connector enrollment,</w:t>
      </w:r>
      <w:r>
        <w:t xml:space="preserve"> </w:t>
      </w:r>
      <w:r>
        <w:rPr>
          <w:rStyle w:val="VerbatimChar"/>
        </w:rPr>
        <w:t xml:space="preserve">AttachConnector</w:t>
      </w:r>
      <w:r>
        <w:t xml:space="preserve">,</w:t>
      </w:r>
      <w:r>
        <w:t xml:space="preserve"> </w:t>
      </w:r>
      <w:r>
        <w:rPr>
          <w:rStyle w:val="VerbatimChar"/>
        </w:rPr>
        <w:t xml:space="preserve">SetPrefixes</w:t>
      </w:r>
      <w:r>
        <w:t xml:space="preserve">, conflict detection, presence model, events.</w:t>
      </w:r>
    </w:p>
    <w:p>
      <w:pPr>
        <w:pStyle w:val="Compact"/>
        <w:numPr>
          <w:ilvl w:val="0"/>
          <w:numId w:val="1014"/>
        </w:numPr>
      </w:pPr>
      <w:hyperlink r:id="rId12">
        <w:r>
          <w:rPr>
            <w:rStyle w:val="VerbatimChar"/>
          </w:rPr>
          <w:t xml:space="preserve">v02-data-plane/routing-and-addressing.md</w:t>
        </w:r>
      </w:hyperlink>
      <w:r>
        <w:t xml:space="preserve"> </w:t>
      </w:r>
      <w:r>
        <w:t xml:space="preserve">— 4via6 CIDR advertisement,</w:t>
      </w:r>
      <w:r>
        <w:t xml:space="preserve"> </w:t>
      </w:r>
      <w:r>
        <w:rPr>
          <w:rStyle w:val="VerbatimChar"/>
        </w:rPr>
        <w:t xml:space="preserve">RouteMap</w:t>
      </w:r>
      <w:r>
        <w:t xml:space="preserve"> </w:t>
      </w:r>
      <w:r>
        <w:t xml:space="preserve">lifecycle, FIB, DNAT-back, fail-closed validation.</w:t>
      </w:r>
    </w:p>
    <w:p>
      <w:pPr>
        <w:pStyle w:val="Compact"/>
        <w:numPr>
          <w:ilvl w:val="0"/>
          <w:numId w:val="1014"/>
        </w:numPr>
      </w:pPr>
      <w:hyperlink r:id="rId16">
        <w:r>
          <w:rPr>
            <w:rStyle w:val="VerbatimChar"/>
          </w:rPr>
          <w:t xml:space="preserve">v04-client/shim-linux.md</w:t>
        </w:r>
      </w:hyperlink>
      <w:r>
        <w:t xml:space="preserve"> </w:t>
      </w:r>
      <w:r>
        <w:t xml:space="preserve">§9 — Linux connector daemon deployment (systemd + rootless Podman quadlet).</w:t>
      </w:r>
    </w:p>
    <w:p>
      <w:pPr>
        <w:pStyle w:val="Compact"/>
        <w:numPr>
          <w:ilvl w:val="0"/>
          <w:numId w:val="1014"/>
        </w:numPr>
      </w:pPr>
      <w:hyperlink r:id="rId17">
        <w:r>
          <w:rPr>
            <w:rStyle w:val="VerbatimChar"/>
          </w:rPr>
          <w:t xml:space="preserve">v04-client/shim-android.md</w:t>
        </w:r>
      </w:hyperlink>
      <w:r>
        <w:t xml:space="preserve">,</w:t>
      </w:r>
      <w:r>
        <w:t xml:space="preserve"> </w:t>
      </w:r>
      <w:hyperlink r:id="rId53">
        <w:r>
          <w:rPr>
            <w:rStyle w:val="VerbatimChar"/>
          </w:rPr>
          <w:t xml:space="preserve">shim-windows.md</w:t>
        </w:r>
      </w:hyperlink>
      <w:r>
        <w:t xml:space="preserve">,</w:t>
      </w:r>
      <w:r>
        <w:t xml:space="preserve"> </w:t>
      </w:r>
      <w:hyperlink r:id="rId28">
        <w:r>
          <w:rPr>
            <w:rStyle w:val="VerbatimChar"/>
          </w:rPr>
          <w:t xml:space="preserve">shim-aurora.md</w:t>
        </w:r>
      </w:hyperlink>
      <w:r>
        <w:t xml:space="preserve">,</w:t>
      </w:r>
      <w:r>
        <w:t xml:space="preserve"> </w:t>
      </w:r>
      <w:hyperlink r:id="rId29">
        <w:r>
          <w:rPr>
            <w:rStyle w:val="VerbatimChar"/>
          </w:rPr>
          <w:t xml:space="preserve">shim-harmonyos.md</w:t>
        </w:r>
      </w:hyperlink>
      <w:r>
        <w:t xml:space="preserve"> </w:t>
      </w:r>
      <w:r>
        <w:t xml:space="preserve">— connector-mode FFI surface on other platforms.</w:t>
      </w:r>
    </w:p>
    <w:p>
      <w:pPr>
        <w:pStyle w:val="Compact"/>
        <w:numPr>
          <w:ilvl w:val="0"/>
          <w:numId w:val="1014"/>
        </w:numPr>
      </w:pPr>
      <w:hyperlink r:id="rId9">
        <w:r>
          <w:rPr>
            <w:rStyle w:val="VerbatimChar"/>
          </w:rPr>
          <w:t xml:space="preserve">v00-meta/requirements-traceability.md</w:t>
        </w:r>
      </w:hyperlink>
      <w:r>
        <w:t xml:space="preserve"> </w:t>
      </w:r>
      <w:r>
        <w:t xml:space="preserve">§6 — GAP-4 was the absence of a single consolidating Connector doc; this document closes it.</w:t>
      </w:r>
    </w:p>
    <w:p>
      <w:pPr>
        <w:pStyle w:val="BlockText"/>
      </w:pPr>
      <w:r>
        <w:rPr>
          <w:b/>
          <w:bCs/>
        </w:rPr>
        <w:t xml:space="preserve">GAP-4 closure note.</w:t>
      </w:r>
      <w:r>
        <w:t xml:space="preserve"> </w:t>
      </w:r>
      <w:r>
        <w:t xml:space="preserve">With</w:t>
      </w:r>
      <w:r>
        <w:t xml:space="preserve"> </w:t>
      </w:r>
      <w:r>
        <w:rPr>
          <w:rStyle w:val="VerbatimChar"/>
        </w:rPr>
        <w:t xml:space="preserve">v04-client/connector.md</w:t>
      </w:r>
      <w:r>
        <w:t xml:space="preserve"> </w:t>
      </w:r>
      <w:r>
        <w:t xml:space="preserve">now the primary owning doc for FR-701..707, the Connector's traceability no longer spans multiple files as a</w:t>
      </w:r>
      <w:r>
        <w:t xml:space="preserve"> </w:t>
      </w:r>
      <w:r>
        <w:rPr>
          <w:i/>
          <w:iCs/>
        </w:rPr>
        <w:t xml:space="preserve">primary</w:t>
      </w:r>
      <w:r>
        <w:t xml:space="preserve"> </w:t>
      </w:r>
      <w:r>
        <w:t xml:space="preserve">owner. Secondary implementation authority remains in the source docs cited above, but the requirement-to-component pin is consolidated here.</w:t>
      </w:r>
    </w:p>
    <w:p>
      <w:pPr>
        <w:pStyle w:val="FirstParagraph"/>
      </w:pPr>
      <w:r>
        <w:rPr>
          <w:i/>
          <w:iCs/>
        </w:rPr>
        <w:t xml:space="preserve">Constitution bindings: §11.4.44 (revision header), §11.4.6 (UNVERIFIED on un-pinned contracts; no invented runtime), §11.4.69 (captured-evidence acceptance), §11.4.93 (each FR → workable item), §11.4.118 (coverage honesty), §11.4.169 (mandatory test-type coverage), §11.4.161 (rootless deployment), §1.1 (paired mutations / anti-bluff).</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hyperlink" Id="rId9" Target="../v00-meta/requirements-traceability.md" TargetMode="External" /><Relationship Type="http://schemas.openxmlformats.org/officeDocument/2006/relationships/hyperlink" Id="rId13" Target="../v01-product/functional-requirements.md" TargetMode="External" /><Relationship Type="http://schemas.openxmlformats.org/officeDocument/2006/relationships/hyperlink" Id="rId15" Target="../v02-data-plane/orchestrator-and-state.md" TargetMode="External" /><Relationship Type="http://schemas.openxmlformats.org/officeDocument/2006/relationships/hyperlink" Id="rId12" Target="../v02-data-plane/routing-and-addressing.md" TargetMode="External" /><Relationship Type="http://schemas.openxmlformats.org/officeDocument/2006/relationships/hyperlink" Id="rId22" Target="../v02-data-plane/transport-trait.md" TargetMode="External" /><Relationship Type="http://schemas.openxmlformats.org/officeDocument/2006/relationships/hyperlink" Id="rId23" Target="../v03-control-plane/svc-identity.md" TargetMode="External" /><Relationship Type="http://schemas.openxmlformats.org/officeDocument/2006/relationships/hyperlink" Id="rId24" Target="../v03-control-plane/svc-pki.md" TargetMode="External" /><Relationship Type="http://schemas.openxmlformats.org/officeDocument/2006/relationships/hyperlink" Id="rId19" Target="../v03-control-plane/svc-policy.md" TargetMode="External" /><Relationship Type="http://schemas.openxmlformats.org/officeDocument/2006/relationships/hyperlink" Id="rId11" Target="../v03-control-plane/svc-registry.md" TargetMode="External" /><Relationship Type="http://schemas.openxmlformats.org/officeDocument/2006/relationships/hyperlink" Id="rId20" Target="../v08-testing/" TargetMode="External" /><Relationship Type="http://schemas.openxmlformats.org/officeDocument/2006/relationships/hyperlink" Id="rId10" Target="helix-core-rust.md" TargetMode="External" /><Relationship Type="http://schemas.openxmlformats.org/officeDocument/2006/relationships/hyperlink" Id="rId18" Target="helix-ui-flutter.md" TargetMode="External" /><Relationship Type="http://schemas.openxmlformats.org/officeDocument/2006/relationships/hyperlink" Id="rId17" Target="shim-android.md" TargetMode="External" /><Relationship Type="http://schemas.openxmlformats.org/officeDocument/2006/relationships/hyperlink" Id="rId28" Target="shim-aurora.md" TargetMode="External" /><Relationship Type="http://schemas.openxmlformats.org/officeDocument/2006/relationships/hyperlink" Id="rId29" Target="shim-harmonyos.md" TargetMode="External" /><Relationship Type="http://schemas.openxmlformats.org/officeDocument/2006/relationships/hyperlink" Id="rId16" Target="shim-linux.md" TargetMode="External" /><Relationship Type="http://schemas.openxmlformats.org/officeDocument/2006/relationships/hyperlink" Id="rId53" Target="shim-windows.md" TargetMode="External" /></Relationships>
</file>

<file path=word/_rels/footnotes.xml.rels><?xml version="1.0" encoding="UTF-8"?><Relationships xmlns="http://schemas.openxmlformats.org/package/2006/relationships"><Relationship Type="http://schemas.openxmlformats.org/officeDocument/2006/relationships/hyperlink" Id="rId9" Target="../v00-meta/requirements-traceability.md" TargetMode="External" /><Relationship Type="http://schemas.openxmlformats.org/officeDocument/2006/relationships/hyperlink" Id="rId13" Target="../v01-product/functional-requirements.md" TargetMode="External" /><Relationship Type="http://schemas.openxmlformats.org/officeDocument/2006/relationships/hyperlink" Id="rId15" Target="../v02-data-plane/orchestrator-and-state.md" TargetMode="External" /><Relationship Type="http://schemas.openxmlformats.org/officeDocument/2006/relationships/hyperlink" Id="rId12" Target="../v02-data-plane/routing-and-addressing.md" TargetMode="External" /><Relationship Type="http://schemas.openxmlformats.org/officeDocument/2006/relationships/hyperlink" Id="rId22" Target="../v02-data-plane/transport-trait.md" TargetMode="External" /><Relationship Type="http://schemas.openxmlformats.org/officeDocument/2006/relationships/hyperlink" Id="rId23" Target="../v03-control-plane/svc-identity.md" TargetMode="External" /><Relationship Type="http://schemas.openxmlformats.org/officeDocument/2006/relationships/hyperlink" Id="rId24" Target="../v03-control-plane/svc-pki.md" TargetMode="External" /><Relationship Type="http://schemas.openxmlformats.org/officeDocument/2006/relationships/hyperlink" Id="rId19" Target="../v03-control-plane/svc-policy.md" TargetMode="External" /><Relationship Type="http://schemas.openxmlformats.org/officeDocument/2006/relationships/hyperlink" Id="rId11" Target="../v03-control-plane/svc-registry.md" TargetMode="External" /><Relationship Type="http://schemas.openxmlformats.org/officeDocument/2006/relationships/hyperlink" Id="rId20" Target="../v08-testing/" TargetMode="External" /><Relationship Type="http://schemas.openxmlformats.org/officeDocument/2006/relationships/hyperlink" Id="rId10" Target="helix-core-rust.md" TargetMode="External" /><Relationship Type="http://schemas.openxmlformats.org/officeDocument/2006/relationships/hyperlink" Id="rId18" Target="helix-ui-flutter.md" TargetMode="External" /><Relationship Type="http://schemas.openxmlformats.org/officeDocument/2006/relationships/hyperlink" Id="rId17" Target="shim-android.md" TargetMode="External" /><Relationship Type="http://schemas.openxmlformats.org/officeDocument/2006/relationships/hyperlink" Id="rId28" Target="shim-aurora.md" TargetMode="External" /><Relationship Type="http://schemas.openxmlformats.org/officeDocument/2006/relationships/hyperlink" Id="rId29" Target="shim-harmonyos.md" TargetMode="External" /><Relationship Type="http://schemas.openxmlformats.org/officeDocument/2006/relationships/hyperlink" Id="rId16" Target="shim-linux.md" TargetMode="External" /><Relationship Type="http://schemas.openxmlformats.org/officeDocument/2006/relationships/hyperlink" Id="rId53" Target="shim-window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Connector (network agent)</dc:title>
  <dc:creator/>
  <cp:keywords/>
  <dcterms:created xsi:type="dcterms:W3CDTF">2026-07-06T10:55:02Z</dcterms:created>
  <dcterms:modified xsi:type="dcterms:W3CDTF">2026-07-06T10:55:02Z</dcterms:modified>
</cp:coreProperties>
</file>

<file path=docProps/custom.xml><?xml version="1.0" encoding="utf-8"?>
<Properties xmlns="http://schemas.openxmlformats.org/officeDocument/2006/custom-properties" xmlns:vt="http://schemas.openxmlformats.org/officeDocument/2006/docPropsVTypes"/>
</file>