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1.png" ContentType="image/png"/>
  <Override PartName="/word/media/rId28.png" ContentType="image/png"/>
  <Override PartName="/word/media/rId39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Identity &amp; Enrollment — the key-never-leaves invariant</w:t>
      </w:r>
    </w:p>
    <w:bookmarkStart w:id="55" w:name="X2006fe2f43a77dd97e2341d1dc73406d133dde8"/>
    <w:p>
      <w:pPr>
        <w:pStyle w:val="Heading1"/>
      </w:pPr>
      <w:r>
        <w:t xml:space="preserve">Identity &amp; Enrollment — the key-never-leaves invariant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2026-06-26T12:00:00Z</w:t>
      </w:r>
    </w:p>
    <w:p>
      <w:pPr>
        <w:pStyle w:val="BlockText"/>
      </w:pPr>
      <w:r>
        <w:t xml:space="preserve">Master technical specification — Volume 5 (Security &amp; Privacy), nano-detail document</w:t>
      </w:r>
      <w:r>
        <w:t xml:space="preserve"> </w:t>
      </w:r>
      <w:r>
        <w:rPr>
          <w:b/>
          <w:bCs/>
        </w:rPr>
        <w:t xml:space="preserve">identity-and-enrollment</w:t>
      </w:r>
      <w:r>
        <w:t xml:space="preserve">. Deepens the</w:t>
      </w:r>
      <w:r>
        <w:t xml:space="preserve"> </w:t>
      </w:r>
      <w:r>
        <w:rPr>
          <w:b/>
          <w:bCs/>
        </w:rPr>
        <w:t xml:space="preserve">identity + enrollment slice</w:t>
      </w:r>
      <w:r>
        <w:t xml:space="preserve"> </w:t>
      </w:r>
      <w:r>
        <w:t xml:space="preserve">of the security</w:t>
      </w:r>
      <w:r>
        <w:t xml:space="preserve"> </w:t>
      </w:r>
      <w:r>
        <w:t xml:space="preserve">spine [</w:t>
      </w:r>
      <w:r>
        <w:rPr>
          <w:rStyle w:val="VerbatimChar"/>
        </w:rPr>
        <w:t xml:space="preserve">04-security-privacy-pki.md</w:t>
      </w:r>
      <w:r>
        <w:t xml:space="preserve"> </w:t>
      </w:r>
      <w:r>
        <w:t xml:space="preserve">§2–§3] from a</w:t>
      </w:r>
      <w:r>
        <w:t xml:space="preserve"> </w:t>
      </w:r>
      <w:r>
        <w:rPr>
          <w:i/>
          <w:iCs/>
        </w:rPr>
        <w:t xml:space="preserve">security-and-privacy</w:t>
      </w:r>
      <w:r>
        <w:t xml:space="preserve"> </w:t>
      </w:r>
      <w:r>
        <w:t xml:space="preserve">lens: the identity</w:t>
      </w:r>
      <w:r>
        <w:t xml:space="preserve"> </w:t>
      </w:r>
      <w:r>
        <w:t xml:space="preserve">model (tenants, users, SSO via OIDC, anonymous device tokens for privacy-VPN mode), the</w:t>
      </w:r>
      <w:r>
        <w:t xml:space="preserve"> </w:t>
      </w:r>
      <w:r>
        <w:t xml:space="preserve">device-enrollment protocol and its load-bearing invariant —</w:t>
      </w:r>
      <w:r>
        <w:t xml:space="preserve"> </w:t>
      </w:r>
      <w:r>
        <w:rPr>
          <w:b/>
          <w:bCs/>
        </w:rPr>
        <w:t xml:space="preserve">the device private key is</w:t>
      </w:r>
      <w:r>
        <w:rPr>
          <w:b/>
          <w:bCs/>
        </w:rPr>
        <w:t xml:space="preserve"> </w:t>
      </w:r>
      <w:r>
        <w:rPr>
          <w:b/>
          <w:bCs/>
        </w:rPr>
        <w:t xml:space="preserve">generated on the device and NEVER leaves it</w:t>
      </w:r>
      <w:r>
        <w:t xml:space="preserve"> </w:t>
      </w:r>
      <w:r>
        <w:t xml:space="preserve">(S2, "the key-never-leaves invariant") — the</w:t>
      </w:r>
      <w:r>
        <w:t xml:space="preserve"> </w:t>
      </w:r>
      <w:r>
        <w:t xml:space="preserve">OIDC Authorization-Code + PKCE integration and claim→role binding, the anonymous</w:t>
      </w:r>
      <w:r>
        <w:t xml:space="preserve"> </w:t>
      </w:r>
      <w:r>
        <w:t xml:space="preserve">device-token (account-number, no-PII) path, and re-enrollment + device revocation. SPEC</w:t>
      </w:r>
      <w:r>
        <w:t xml:space="preserve"> </w:t>
      </w:r>
      <w:r>
        <w:t xml:space="preserve">ONLY — it</w:t>
      </w:r>
      <w:r>
        <w:t xml:space="preserve"> </w:t>
      </w:r>
      <w:r>
        <w:rPr>
          <w:i/>
          <w:iCs/>
        </w:rPr>
        <w:t xml:space="preserve">describes</w:t>
      </w:r>
      <w:r>
        <w:t xml:space="preserve"> </w:t>
      </w:r>
      <w:r>
        <w:t xml:space="preserve">the security properties the build must have; it builds nothing. This</w:t>
      </w:r>
      <w:r>
        <w:t xml:space="preserve"> </w:t>
      </w:r>
      <w:r>
        <w:t xml:space="preserve">document is the</w:t>
      </w:r>
      <w:r>
        <w:t xml:space="preserve"> </w:t>
      </w:r>
      <w:r>
        <w:rPr>
          <w:b/>
          <w:bCs/>
        </w:rPr>
        <w:t xml:space="preserve">security/privacy contract</w:t>
      </w:r>
      <w:r>
        <w:t xml:space="preserve">; the</w:t>
      </w:r>
      <w:r>
        <w:t xml:space="preserve"> </w:t>
      </w:r>
      <w:r>
        <w:rPr>
          <w:b/>
          <w:bCs/>
        </w:rPr>
        <w:t xml:space="preserve">control-plane mechanics</w:t>
      </w:r>
      <w:r>
        <w:t xml:space="preserve"> </w:t>
      </w:r>
      <w:r>
        <w:t xml:space="preserve">(Go</w:t>
      </w:r>
      <w:r>
        <w:t xml:space="preserve"> </w:t>
      </w:r>
      <w:r>
        <w:t xml:space="preserve">interfaces, DDL/RLS, atomic single-use consumption) live in</w:t>
      </w:r>
      <w:r>
        <w:t xml:space="preserve"> </w:t>
      </w:r>
      <w:r>
        <w:t xml:space="preserve">[</w:t>
      </w:r>
      <w:r>
        <w:rPr>
          <w:rStyle w:val="VerbatimChar"/>
        </w:rPr>
        <w:t xml:space="preserve">v03-control-plane/svc-identity.md</w:t>
      </w:r>
      <w:r>
        <w:t xml:space="preserve">], the</w:t>
      </w:r>
      <w:r>
        <w:t xml:space="preserve"> </w:t>
      </w:r>
      <w:r>
        <w:rPr>
          <w:b/>
          <w:bCs/>
        </w:rPr>
        <w:t xml:space="preserve">cert lifecycle</w:t>
      </w:r>
      <w:r>
        <w:t xml:space="preserve"> </w:t>
      </w:r>
      <w:r>
        <w:t xml:space="preserve">in</w:t>
      </w:r>
      <w:r>
        <w:t xml:space="preserve"> </w:t>
      </w:r>
      <w:r>
        <w:t xml:space="preserve">[</w:t>
      </w:r>
      <w:r>
        <w:rPr>
          <w:rStyle w:val="VerbatimChar"/>
        </w:rPr>
        <w:t xml:space="preserve">v03-control-plane/svc-pki.md</w:t>
      </w:r>
      <w:r>
        <w:t xml:space="preserve">] and the sibling [</w:t>
      </w:r>
      <w:r>
        <w:rPr>
          <w:rStyle w:val="VerbatimChar"/>
        </w:rPr>
        <w:t xml:space="preserve">pki-and-certs.md</w:t>
      </w:r>
      <w:r>
        <w:t xml:space="preserve">], and the</w:t>
      </w:r>
      <w:r>
        <w:t xml:space="preserve"> </w:t>
      </w:r>
      <w:r>
        <w:rPr>
          <w:b/>
          <w:bCs/>
        </w:rPr>
        <w:t xml:space="preserve">threat</w:t>
      </w:r>
      <w:r>
        <w:rPr>
          <w:b/>
          <w:bCs/>
        </w:rPr>
        <w:t xml:space="preserve"> </w:t>
      </w:r>
      <w:r>
        <w:rPr>
          <w:b/>
          <w:bCs/>
        </w:rPr>
        <w:t xml:space="preserve">justification</w:t>
      </w:r>
      <w:r>
        <w:t xml:space="preserve"> </w:t>
      </w:r>
      <w:r>
        <w:t xml:space="preserve">in the sibling [</w:t>
      </w:r>
      <w:r>
        <w:rPr>
          <w:rStyle w:val="VerbatimChar"/>
        </w:rPr>
        <w:t xml:space="preserve">threat-model.md</w:t>
      </w:r>
      <w:r>
        <w:t xml:space="preserve">]. Sources cited inline by id:</w:t>
      </w:r>
      <w:r>
        <w:t xml:space="preserve"> </w:t>
      </w:r>
      <w:r>
        <w:rPr>
          <w:rStyle w:val="VerbatimChar"/>
        </w:rPr>
        <w:t xml:space="preserve">[04_ARCH §N]</w:t>
      </w:r>
      <w:r>
        <w:t xml:space="preserve"> </w:t>
      </w:r>
      <w:r>
        <w:t xml:space="preserve">(HelixVPN-Architecture-Refined.md),</w:t>
      </w:r>
      <w:r>
        <w:t xml:space="preserve"> </w:t>
      </w:r>
      <w:r>
        <w:rPr>
          <w:rStyle w:val="VerbatimChar"/>
        </w:rPr>
        <w:t xml:space="preserve">[04_P1 §N]</w:t>
      </w:r>
      <w:r>
        <w:t xml:space="preserve"> </w:t>
      </w:r>
      <w:r>
        <w:t xml:space="preserve">(HelixVPN-Phase1-MVP.md),</w:t>
      </w:r>
      <w:r>
        <w:t xml:space="preserve"> </w:t>
      </w:r>
      <w:r>
        <w:rPr>
          <w:rStyle w:val="VerbatimChar"/>
        </w:rPr>
        <w:t xml:space="preserve">[research-pki_pq_nat]</w:t>
      </w:r>
      <w:r>
        <w:t xml:space="preserve"> </w:t>
      </w:r>
      <w:r>
        <w:t xml:space="preserve">(the cited PKI/PQ/NAT research),</w:t>
      </w:r>
      <w:r>
        <w:t xml:space="preserve"> </w:t>
      </w:r>
      <w:r>
        <w:rPr>
          <w:rStyle w:val="VerbatimChar"/>
        </w:rPr>
        <w:t xml:space="preserve">[SYNTHESIS §N]</w:t>
      </w:r>
      <w:r>
        <w:t xml:space="preserve">, and sibling specs</w:t>
      </w:r>
      <w:r>
        <w:t xml:space="preserve"> </w:t>
      </w:r>
      <w:r>
        <w:t xml:space="preserve">by filename. Invariant ids</w:t>
      </w:r>
      <w:r>
        <w:t xml:space="preserve"> </w:t>
      </w:r>
      <w:r>
        <w:rPr>
          <w:rStyle w:val="VerbatimChar"/>
        </w:rPr>
        <w:t xml:space="preserve">S1</w:t>
      </w:r>
      <w:r>
        <w:t xml:space="preserve">–</w:t>
      </w:r>
      <w:r>
        <w:rPr>
          <w:rStyle w:val="VerbatimChar"/>
        </w:rPr>
        <w:t xml:space="preserve">S11</w:t>
      </w:r>
      <w:r>
        <w:t xml:space="preserve"> </w:t>
      </w:r>
      <w:r>
        <w:t xml:space="preserve">are those of [</w:t>
      </w:r>
      <w:r>
        <w:rPr>
          <w:rStyle w:val="VerbatimChar"/>
        </w:rPr>
        <w:t xml:space="preserve">04-security-privacy-pki.md</w:t>
      </w:r>
      <w:r>
        <w:t xml:space="preserve"> </w:t>
      </w:r>
      <w:r>
        <w:t xml:space="preserve">§0.1];</w:t>
      </w:r>
      <w:r>
        <w:t xml:space="preserve"> </w:t>
      </w:r>
      <w:r>
        <w:t xml:space="preserve">threat ids</w:t>
      </w:r>
      <w:r>
        <w:t xml:space="preserve"> </w:t>
      </w:r>
      <w:r>
        <w:rPr>
          <w:rStyle w:val="VerbatimChar"/>
        </w:rPr>
        <w:t xml:space="preserve">T-*</w:t>
      </w:r>
      <w:r>
        <w:t xml:space="preserve">/</w:t>
      </w:r>
      <w:r>
        <w:rPr>
          <w:rStyle w:val="VerbatimChar"/>
        </w:rPr>
        <w:t xml:space="preserve">LP-*</w:t>
      </w:r>
      <w:r>
        <w:t xml:space="preserve"> </w:t>
      </w:r>
      <w:r>
        <w:t xml:space="preserve">are those of [</w:t>
      </w:r>
      <w:r>
        <w:rPr>
          <w:rStyle w:val="VerbatimChar"/>
        </w:rPr>
        <w:t xml:space="preserve">threat-model.md</w:t>
      </w:r>
      <w:r>
        <w:t xml:space="preserve">]. Any claim not grounded in the</w:t>
      </w:r>
      <w:r>
        <w:t xml:space="preserve"> </w:t>
      </w:r>
      <w:r>
        <w:t xml:space="preserve">evidence base is flagged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per constitution §11.4.6 — never fabricated; any</w:t>
      </w:r>
      <w:r>
        <w:t xml:space="preserve"> </w:t>
      </w:r>
      <w:r>
        <w:t xml:space="preserve">measured-latency figure is stated as a</w:t>
      </w:r>
      <w:r>
        <w:t xml:space="preserve"> </w:t>
      </w:r>
      <w:r>
        <w:rPr>
          <w:b/>
          <w:bCs/>
        </w:rPr>
        <w:t xml:space="preserve">target</w:t>
      </w:r>
      <w:r>
        <w:t xml:space="preserve">, never a result.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435aba5a523aecc5ef26b9fcf9c7266ac225fe5">
        <w:r>
          <w:rPr>
            <w:rStyle w:val="Hyperlink"/>
          </w:rPr>
          <w:t xml:space="preserve">0. Position, ownership &amp; the invariants this document guards</w:t>
        </w:r>
      </w:hyperlink>
    </w:p>
    <w:p>
      <w:pPr>
        <w:pStyle w:val="Compact"/>
        <w:numPr>
          <w:ilvl w:val="0"/>
          <w:numId w:val="1001"/>
        </w:numPr>
      </w:pPr>
      <w:hyperlink w:anchor="X513918cddedd1878602be034dd656c8bc3e5271">
        <w:r>
          <w:rPr>
            <w:rStyle w:val="Hyperlink"/>
          </w:rPr>
          <w:t xml:space="preserve">1. The identity model — two postures, one device spine</w:t>
        </w:r>
      </w:hyperlink>
    </w:p>
    <w:p>
      <w:pPr>
        <w:pStyle w:val="Compact"/>
        <w:numPr>
          <w:ilvl w:val="0"/>
          <w:numId w:val="1001"/>
        </w:numPr>
      </w:pPr>
      <w:hyperlink w:anchor="Xc002c759c0d91b50ddbd15be51cbc7b664144d3">
        <w:r>
          <w:rPr>
            <w:rStyle w:val="Hyperlink"/>
          </w:rPr>
          <w:t xml:space="preserve">2. The key-never-leaves invariant (S2)</w:t>
        </w:r>
      </w:hyperlink>
    </w:p>
    <w:p>
      <w:pPr>
        <w:pStyle w:val="Compact"/>
        <w:numPr>
          <w:ilvl w:val="0"/>
          <w:numId w:val="1001"/>
        </w:numPr>
      </w:pPr>
      <w:hyperlink w:anchor="X2055966a4c84c606eb1a147b7a2692eb71f9f0d">
        <w:r>
          <w:rPr>
            <w:rStyle w:val="Hyperlink"/>
          </w:rPr>
          <w:t xml:space="preserve">3. Device enrollment — the protocol</w:t>
        </w:r>
      </w:hyperlink>
    </w:p>
    <w:p>
      <w:pPr>
        <w:pStyle w:val="Compact"/>
        <w:numPr>
          <w:ilvl w:val="0"/>
          <w:numId w:val="1001"/>
        </w:numPr>
      </w:pPr>
      <w:hyperlink w:anchor="X964e1926e5b96f95bcb5aa2aa6a1912c014b99b">
        <w:r>
          <w:rPr>
            <w:rStyle w:val="Hyperlink"/>
          </w:rPr>
          <w:t xml:space="preserve">4. OIDC SSO integration — managed posture</w:t>
        </w:r>
      </w:hyperlink>
    </w:p>
    <w:p>
      <w:pPr>
        <w:pStyle w:val="Compact"/>
        <w:numPr>
          <w:ilvl w:val="0"/>
          <w:numId w:val="1001"/>
        </w:numPr>
      </w:pPr>
      <w:hyperlink w:anchor="X3be8331160501666a5f113e86d6cfd1baa645ba">
        <w:r>
          <w:rPr>
            <w:rStyle w:val="Hyperlink"/>
          </w:rPr>
          <w:t xml:space="preserve">5. Anonymous device-token path — the privacy posture</w:t>
        </w:r>
      </w:hyperlink>
    </w:p>
    <w:p>
      <w:pPr>
        <w:pStyle w:val="Compact"/>
        <w:numPr>
          <w:ilvl w:val="0"/>
          <w:numId w:val="1001"/>
        </w:numPr>
      </w:pPr>
      <w:hyperlink w:anchor="Xcd260ce89e5f465cb7f6ccbfe974b63c708730d">
        <w:r>
          <w:rPr>
            <w:rStyle w:val="Hyperlink"/>
          </w:rPr>
          <w:t xml:space="preserve">6. Enroll-token security</w:t>
        </w:r>
      </w:hyperlink>
    </w:p>
    <w:p>
      <w:pPr>
        <w:pStyle w:val="Compact"/>
        <w:numPr>
          <w:ilvl w:val="0"/>
          <w:numId w:val="1001"/>
        </w:numPr>
      </w:pPr>
      <w:hyperlink w:anchor="Xa147662f6de5d30162b1212bd3a61907e71403b">
        <w:r>
          <w:rPr>
            <w:rStyle w:val="Hyperlink"/>
          </w:rPr>
          <w:t xml:space="preserve">7. Re-enrollment &amp; device revocation</w:t>
        </w:r>
      </w:hyperlink>
    </w:p>
    <w:p>
      <w:pPr>
        <w:pStyle w:val="Compact"/>
        <w:numPr>
          <w:ilvl w:val="0"/>
          <w:numId w:val="1001"/>
        </w:numPr>
      </w:pPr>
      <w:hyperlink w:anchor="X00988c8f46bb626575b32fc78cb0953b5d0d7ed">
        <w:r>
          <w:rPr>
            <w:rStyle w:val="Hyperlink"/>
          </w:rPr>
          <w:t xml:space="preserve">8. Threat mapping — what enrollment defends</w:t>
        </w:r>
      </w:hyperlink>
    </w:p>
    <w:p>
      <w:pPr>
        <w:pStyle w:val="Compact"/>
        <w:numPr>
          <w:ilvl w:val="0"/>
          <w:numId w:val="1001"/>
        </w:numPr>
      </w:pPr>
      <w:hyperlink w:anchor="X5386179e175547a3565b4408e33ff0bd12e23a4">
        <w:r>
          <w:rPr>
            <w:rStyle w:val="Hyperlink"/>
          </w:rPr>
          <w:t xml:space="preserve">9. Test &amp; validation mapping (§11.4.169)</w:t>
        </w:r>
      </w:hyperlink>
    </w:p>
    <w:p>
      <w:pPr>
        <w:pStyle w:val="Compact"/>
        <w:numPr>
          <w:ilvl w:val="0"/>
          <w:numId w:val="1001"/>
        </w:numPr>
      </w:pPr>
      <w:hyperlink w:anchor="X108eb27f47af0aacd45a9eb247bfa2e9649b42e">
        <w:r>
          <w:rPr>
            <w:rStyle w:val="Hyperlink"/>
          </w:rPr>
          <w:t xml:space="preserve">10. Phase-2 forward seams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X435aba5a523aecc5ef26b9fcf9c7266ac225fe5"/>
    <w:p>
      <w:pPr>
        <w:pStyle w:val="Heading2"/>
      </w:pPr>
      <w:r>
        <w:t xml:space="preserve">0. Position, ownership &amp; the invariants this document guards</w:t>
      </w:r>
    </w:p>
    <w:p>
      <w:pPr>
        <w:pStyle w:val="FirstParagraph"/>
      </w:pPr>
      <w:r>
        <w:t xml:space="preserve">Enrollment is the single most security-critical protocol in HelixVPN: it mints a network</w:t>
      </w:r>
      <w:r>
        <w:t xml:space="preserve"> </w:t>
      </w:r>
      <w:r>
        <w:t xml:space="preserve">identity for a brand-new device</w:t>
      </w:r>
      <w:r>
        <w:t xml:space="preserve"> </w:t>
      </w:r>
      <w:r>
        <w:rPr>
          <w:i/>
          <w:iCs/>
        </w:rPr>
        <w:t xml:space="preserve">without that device ever surrendering its WireGuard private</w:t>
      </w:r>
      <w:r>
        <w:rPr>
          <w:i/>
          <w:iCs/>
        </w:rPr>
        <w:t xml:space="preserve"> </w:t>
      </w:r>
      <w:r>
        <w:rPr>
          <w:i/>
          <w:iCs/>
        </w:rPr>
        <w:t xml:space="preserve">key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without an unauthenticated party being able to enroll</w:t>
      </w:r>
      <w:r>
        <w:t xml:space="preserve"> </w:t>
      </w:r>
      <w:r>
        <w:t xml:space="preserve">[04_P1 §6.2]. Every other</w:t>
      </w:r>
      <w:r>
        <w:t xml:space="preserve"> </w:t>
      </w:r>
      <w:r>
        <w:t xml:space="preserve">security property — zero-trust routing, sub-second revocation, no-logging — assumes the</w:t>
      </w:r>
      <w:r>
        <w:t xml:space="preserve"> </w:t>
      </w:r>
      <w:r>
        <w:t xml:space="preserve">identity established here is sound. This document owns the</w:t>
      </w:r>
      <w:r>
        <w:t xml:space="preserve"> </w:t>
      </w:r>
      <w:r>
        <w:rPr>
          <w:b/>
          <w:bCs/>
        </w:rPr>
        <w:t xml:space="preserve">security/privacy contract</w:t>
      </w:r>
      <w:r>
        <w:t xml:space="preserve"> </w:t>
      </w:r>
      <w:r>
        <w:t xml:space="preserve">of</w:t>
      </w:r>
      <w:r>
        <w:t xml:space="preserve"> </w:t>
      </w:r>
      <w:r>
        <w:t xml:space="preserve">that protocol; it cites, never re-defines, the control-plane wiring.</w:t>
      </w:r>
    </w:p>
    <w:bookmarkStart w:id="10" w:name="X84a6fa594b545db4638718b59532c0a2148e935"/>
    <w:p>
      <w:pPr>
        <w:pStyle w:val="Heading3"/>
      </w:pPr>
      <w:r>
        <w:t xml:space="preserve">0.1 What this document owns vs. references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Relationship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model</w:t>
            </w:r>
            <w:r>
              <w:t xml:space="preserve"> </w:t>
            </w:r>
            <w:r>
              <w:rPr>
                <w:b/>
                <w:bCs/>
              </w:rPr>
              <w:t xml:space="preserve">security properties</w:t>
            </w:r>
            <w:r>
              <w:t xml:space="preserve"> </w:t>
            </w:r>
            <w:r>
              <w:t xml:space="preserve">(what an attacker can/cannot do)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doc</w:t>
            </w:r>
          </w:p>
        </w:tc>
        <w:tc>
          <w:tcPr/>
          <w:p>
            <w:pPr>
              <w:pStyle w:val="Compact"/>
            </w:pPr>
            <w:r>
              <w:t xml:space="preserve">authoritative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key-never-leaves invariant</w:t>
            </w:r>
            <w:r>
              <w:t xml:space="preserve"> </w:t>
            </w:r>
            <w:r>
              <w:t xml:space="preserve">(S2) and its proof obligations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doc</w:t>
            </w:r>
          </w:p>
        </w:tc>
        <w:tc>
          <w:tcPr/>
          <w:p>
            <w:pPr>
              <w:pStyle w:val="Compact"/>
            </w:pPr>
            <w:r>
              <w:t xml:space="preserve">authoritative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Enrollment</w:t>
            </w:r>
            <w:r>
              <w:t xml:space="preserve"> </w:t>
            </w:r>
            <w:r>
              <w:rPr>
                <w:b/>
                <w:bCs/>
              </w:rPr>
              <w:t xml:space="preserve">protocol security</w:t>
            </w:r>
            <w:r>
              <w:t xml:space="preserve"> </w:t>
            </w:r>
            <w:r>
              <w:t xml:space="preserve">(anti-replay, PoP, no-PII path)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doc</w:t>
            </w:r>
          </w:p>
        </w:tc>
        <w:tc>
          <w:tcPr/>
          <w:p>
            <w:pPr>
              <w:pStyle w:val="Compact"/>
            </w:pPr>
            <w:r>
              <w:t xml:space="preserve">authoritative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OIDC</w:t>
            </w:r>
            <w:r>
              <w:t xml:space="preserve"> </w:t>
            </w:r>
            <w:r>
              <w:rPr>
                <w:b/>
                <w:bCs/>
              </w:rPr>
              <w:t xml:space="preserve">security</w:t>
            </w:r>
            <w:r>
              <w:t xml:space="preserve"> </w:t>
            </w:r>
            <w:r>
              <w:t xml:space="preserve">(PKCE, JWKS pinning, nonce/state, claim→role trust)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doc</w:t>
            </w:r>
          </w:p>
        </w:tc>
        <w:tc>
          <w:tcPr/>
          <w:p>
            <w:pPr>
              <w:pStyle w:val="Compact"/>
            </w:pPr>
            <w:r>
              <w:t xml:space="preserve">authoritative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</w:t>
            </w:r>
            <w:r>
              <w:t xml:space="preserve"> </w:t>
            </w:r>
            <w:r>
              <w:t xml:space="preserve">Go interface, DDL/RLS, atomic token consumption</w:t>
            </w: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rPr>
                <w:rStyle w:val="VerbatimChar"/>
              </w:rPr>
              <w:t xml:space="preserve">v03-control-plane/svc-identity.md</w:t>
            </w:r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referenced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 issuance / CSR signing / cert lifecycle</w:t>
            </w: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rPr>
                <w:rStyle w:val="VerbatimChar"/>
              </w:rPr>
              <w:t xml:space="preserve">v03-control-plane/svc-pki.md</w:t>
            </w:r>
            <w:r>
              <w:t xml:space="preserve">], [</w:t>
            </w:r>
            <w:r>
              <w:rPr>
                <w:rStyle w:val="VerbatimChar"/>
              </w:rPr>
              <w:t xml:space="preserve">pki-and-certs.md</w:t>
            </w:r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referenced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Overlay-IP allocation, device rows, presence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ipam</w:t>
            </w:r>
            <w:r>
              <w:t xml:space="preserve">/</w:t>
            </w:r>
            <w:r>
              <w:rPr>
                <w:rStyle w:val="VerbatimChar"/>
              </w:rPr>
              <w:t xml:space="preserve">registry</w:t>
            </w:r>
            <w:r>
              <w:t xml:space="preserve"> </w:t>
            </w:r>
            <w:r>
              <w:t xml:space="preserve">(Volume 3)</w:t>
            </w:r>
          </w:p>
        </w:tc>
        <w:tc>
          <w:tcPr/>
          <w:p>
            <w:pPr>
              <w:pStyle w:val="Compact"/>
            </w:pPr>
            <w:r>
              <w:t xml:space="preserve">referenced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Threat justification (STRIDE/LINDDUN rows)</w:t>
            </w: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rPr>
                <w:rStyle w:val="VerbatimChar"/>
              </w:rPr>
              <w:t xml:space="preserve">threat-model.md</w:t>
            </w:r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referenced</w:t>
            </w:r>
          </w:p>
        </w:tc>
      </w:tr>
    </w:tbl>
    <w:bookmarkEnd w:id="10"/>
    <w:bookmarkStart w:id="11" w:name="Xdff8ab7c456aab48b64f9beea568bb77e2d5c29"/>
    <w:p>
      <w:pPr>
        <w:pStyle w:val="Heading3"/>
      </w:pPr>
      <w:r>
        <w:t xml:space="preserve">0.2 The invariants this document is the guardian of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 (verbatim from [</w:t>
            </w:r>
            <w:r>
              <w:rPr>
                <w:rStyle w:val="VerbatimChar"/>
              </w:rPr>
              <w:t xml:space="preserve">04-security-privacy-pki.md</w:t>
            </w:r>
            <w:r>
              <w:t xml:space="preserve"> </w:t>
            </w:r>
            <w:r>
              <w:t xml:space="preserve">§0.1])</w:t>
            </w:r>
          </w:p>
        </w:tc>
        <w:tc>
          <w:tcPr/>
          <w:p>
            <w:pPr>
              <w:pStyle w:val="Compact"/>
            </w:pPr>
            <w:r>
              <w:t xml:space="preserve">This doc's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 private keys never leave the device.</w:t>
            </w:r>
            <w:r>
              <w:t xml:space="preserve"> </w:t>
            </w:r>
            <w:r>
              <w:t xml:space="preserve">The control plane only ever sees the 32-byte Curve25519</w:t>
            </w:r>
            <w:r>
              <w:t xml:space="preserve"> </w:t>
            </w:r>
            <w:r>
              <w:rPr>
                <w:i/>
                <w:iCs/>
              </w:rPr>
              <w:t xml:space="preserve">public</w:t>
            </w:r>
            <w:r>
              <w:t xml:space="preserve"> </w:t>
            </w:r>
            <w:r>
              <w:t xml:space="preserve">key.</w:t>
            </w:r>
          </w:p>
        </w:tc>
        <w:tc>
          <w:tcPr/>
          <w:p>
            <w:pPr>
              <w:pStyle w:val="Compact"/>
            </w:pPr>
            <w:r>
              <w:t xml:space="preserve">§2 is the full proof obligation 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Short-lived control-channel mTLS.</w:t>
            </w:r>
            <w:r>
              <w:t xml:space="preserve"> </w:t>
            </w:r>
            <w:r>
              <w:t xml:space="preserve">Every agent authenticates with a ≤24 h device cert.</w:t>
            </w:r>
          </w:p>
        </w:tc>
        <w:tc>
          <w:tcPr/>
          <w:p>
            <w:pPr>
              <w:pStyle w:val="Compact"/>
            </w:pPr>
            <w:r>
              <w:t xml:space="preserve">§3.4 mints it; lifecycle in [</w:t>
            </w:r>
            <w:r>
              <w:rPr>
                <w:rStyle w:val="VerbatimChar"/>
              </w:rPr>
              <w:t xml:space="preserve">pki-and-certs.md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Revocation latency == convergence SLO (p99 &lt; 1 s, a TARGET).</w:t>
            </w:r>
          </w:p>
        </w:tc>
        <w:tc>
          <w:tcPr/>
          <w:p>
            <w:pPr>
              <w:pStyle w:val="Compact"/>
            </w:pPr>
            <w:r>
              <w:t xml:space="preserve">§7.2 originates the cascade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CA root + Postgres are the only secrets to protect.</w:t>
            </w:r>
          </w:p>
        </w:tc>
        <w:tc>
          <w:tcPr/>
          <w:p>
            <w:pPr>
              <w:pStyle w:val="Compact"/>
            </w:pPr>
            <w:r>
              <w:t xml:space="preserve">§6 keeps enroll-token plaintext out of the 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Anonymous-by-default for end users</w:t>
            </w:r>
            <w:r>
              <w:t xml:space="preserve"> </w:t>
            </w:r>
            <w:r>
              <w:t xml:space="preserve">(Mullvad "account number, no PII").</w:t>
            </w:r>
          </w:p>
        </w:tc>
        <w:tc>
          <w:tcPr/>
          <w:p>
            <w:pPr>
              <w:pStyle w:val="Compact"/>
            </w:pPr>
            <w:r>
              <w:t xml:space="preserve">§5 is the no-PII path</w:t>
            </w:r>
          </w:p>
        </w:tc>
      </w:tr>
    </w:tbl>
    <w:p>
      <w:pPr>
        <w:pStyle w:val="BodyText"/>
      </w:pPr>
      <w:r>
        <w:t xml:space="preserve">A violation of any is a release blocker (§11.4.169 / the §11.4 anti-bluff covenant), not a</w:t>
      </w:r>
      <w:r>
        <w:t xml:space="preserve"> </w:t>
      </w:r>
      <w:r>
        <w:t xml:space="preserve">tunable.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X513918cddedd1878602be034dd656c8bc3e5271"/>
    <w:p>
      <w:pPr>
        <w:pStyle w:val="Heading2"/>
      </w:pPr>
      <w:r>
        <w:t xml:space="preserve">1. The identity model — two postures, one device spine</w:t>
      </w:r>
    </w:p>
    <w:p>
      <w:pPr>
        <w:pStyle w:val="FirstParagraph"/>
      </w:pPr>
      <w:r>
        <w:t xml:space="preserve">HelixVPN ships</w:t>
      </w:r>
      <w:r>
        <w:t xml:space="preserve"> </w:t>
      </w:r>
      <w:r>
        <w:rPr>
          <w:b/>
          <w:bCs/>
        </w:rPr>
        <w:t xml:space="preserve">two identity postures</w:t>
      </w:r>
      <w:r>
        <w:t xml:space="preserve"> </w:t>
      </w:r>
      <w:r>
        <w:t xml:space="preserve">that bind to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rPr>
          <w:rStyle w:val="VerbatimChar"/>
        </w:rPr>
        <w:t xml:space="preserve">devices</w:t>
      </w:r>
      <w:r>
        <w:t xml:space="preserve"> </w:t>
      </w:r>
      <w:r>
        <w:t xml:space="preserve">table and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cert chain [04_P1 §6.1]. The posture decides</w:t>
      </w:r>
      <w:r>
        <w:t xml:space="preserve"> </w:t>
      </w:r>
      <w:r>
        <w:rPr>
          <w:i/>
          <w:iCs/>
        </w:rPr>
        <w:t xml:space="preserve">how a human (or none) is associated</w:t>
      </w:r>
      <w:r>
        <w:rPr>
          <w:i/>
          <w:iCs/>
        </w:rPr>
        <w:t xml:space="preserve"> </w:t>
      </w:r>
      <w:r>
        <w:rPr>
          <w:i/>
          <w:iCs/>
        </w:rPr>
        <w:t xml:space="preserve">with a device</w:t>
      </w:r>
      <w:r>
        <w:t xml:space="preserve">;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change the cryptographic device-enrollment spine (§2–§3).</w:t>
      </w:r>
    </w:p>
    <w:p>
      <w:pPr>
        <w:pStyle w:val="BodyText"/>
      </w:pPr>
      <w:r>
        <w:drawing>
          <wp:inline>
            <wp:extent cx="5334000" cy="5165396"/>
            <wp:effectExtent b="0" l="0" r="0" t="0"/>
            <wp:docPr descr="diagram" title="" id="14" name="Picture"/>
            <a:graphic>
              <a:graphicData uri="http://schemas.openxmlformats.org/drawingml/2006/picture">
                <pic:pic>
                  <pic:nvPicPr>
                    <pic:cNvPr descr="/tmp/.private/milosvasic/tmp.K7kMLhUs6Y/img/diagram_001_1ee7e14970a4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65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Posture</w:t>
            </w:r>
          </w:p>
        </w:tc>
        <w:tc>
          <w:tcPr/>
          <w:p>
            <w:pPr>
              <w:pStyle w:val="Compact"/>
            </w:pPr>
            <w:r>
              <w:t xml:space="preserve">Who authenticates</w:t>
            </w:r>
          </w:p>
        </w:tc>
        <w:tc>
          <w:tcPr/>
          <w:p>
            <w:pPr>
              <w:pStyle w:val="Compact"/>
            </w:pPr>
            <w:r>
              <w:t xml:space="preserve">What PII is stored</w:t>
            </w:r>
          </w:p>
        </w:tc>
        <w:tc>
          <w:tcPr/>
          <w:p>
            <w:pPr>
              <w:pStyle w:val="Compact"/>
            </w:pPr>
            <w:r>
              <w:t xml:space="preserve">Reverse-link to a human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Managed (OIDC)</w:t>
            </w:r>
          </w:p>
        </w:tc>
        <w:tc>
          <w:tcPr/>
          <w:p>
            <w:pPr>
              <w:pStyle w:val="Compact"/>
            </w:pPr>
            <w:r>
              <w:t xml:space="preserve">A human, via the tenant's IdP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oidc_sub</w:t>
            </w:r>
            <w:r>
              <w:t xml:space="preserve"> </w:t>
            </w:r>
            <w:r>
              <w:t xml:space="preserve">(always),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 </w:t>
            </w:r>
            <w:r>
              <w:t xml:space="preserve">(when the IdP provides it)</w:t>
            </w:r>
          </w:p>
        </w:tc>
        <w:tc>
          <w:tcPr/>
          <w:p>
            <w:pPr>
              <w:pStyle w:val="Compact"/>
            </w:pPr>
            <w:r>
              <w:t xml:space="preserve">yes — by the tenant's own choice (stated, not hidden; LP-I-1 residual)</w:t>
            </w:r>
          </w:p>
        </w:tc>
        <w:tc>
          <w:tcPr/>
          <w:p>
            <w:pPr>
              <w:pStyle w:val="Compact"/>
            </w:pPr>
            <w:r>
              <w:t xml:space="preserve">[04_P1 §6.1], §4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Anonymous</w:t>
            </w:r>
          </w:p>
        </w:tc>
        <w:tc>
          <w:tcPr/>
          <w:p>
            <w:pPr>
              <w:pStyle w:val="Compact"/>
            </w:pPr>
            <w:r>
              <w:t xml:space="preserve">A high-entropy token / account number, no human identity</w:t>
            </w:r>
          </w:p>
        </w:tc>
        <w:tc>
          <w:tcPr/>
          <w:p>
            <w:pPr>
              <w:pStyle w:val="Compact"/>
            </w:pPr>
            <w:r>
              <w:t xml:space="preserve">none —</w:t>
            </w:r>
            <w:r>
              <w:t xml:space="preserve"> </w:t>
            </w:r>
            <w:r>
              <w:rPr>
                <w:rStyle w:val="VerbatimChar"/>
              </w:rPr>
              <w:t xml:space="preserve">email=NULL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oidc_sub=NULL</w:t>
            </w:r>
            <w:r>
              <w:t xml:space="preserve">; only</w:t>
            </w:r>
            <w:r>
              <w:t xml:space="preserve"> </w:t>
            </w:r>
            <w:r>
              <w:rPr>
                <w:rStyle w:val="VerbatimChar"/>
              </w:rPr>
              <w:t xml:space="preserve">argon2id(secret)</w:t>
            </w:r>
            <w:r>
              <w:t xml:space="preserve"> </w:t>
            </w:r>
            <w:r>
              <w:t xml:space="preserve">stored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 by design</w:t>
            </w:r>
            <w:r>
              <w:t xml:space="preserve"> </w:t>
            </w:r>
            <w:r>
              <w:t xml:space="preserve">(LP-I-1 mitigated)</w:t>
            </w:r>
          </w:p>
        </w:tc>
        <w:tc>
          <w:tcPr/>
          <w:p>
            <w:pPr>
              <w:pStyle w:val="Compact"/>
            </w:pPr>
            <w:r>
              <w:t xml:space="preserve">[04_P1 §6.1], [04_ARCH §6], §5</w:t>
            </w:r>
          </w:p>
        </w:tc>
      </w:tr>
    </w:tbl>
    <w:p>
      <w:pPr>
        <w:pStyle w:val="BodyText"/>
      </w:pPr>
      <w:r>
        <w:t xml:space="preserve">HelixVPN is, in the managed posture, an OIDC</w:t>
      </w:r>
      <w:r>
        <w:t xml:space="preserve"> </w:t>
      </w:r>
      <w:r>
        <w:rPr>
          <w:b/>
          <w:bCs/>
        </w:rPr>
        <w:t xml:space="preserve">Relying Party — never an IdP</w:t>
      </w:r>
      <w:r>
        <w:t xml:space="preserve">: it stores no</w:t>
      </w:r>
      <w:r>
        <w:t xml:space="preserve"> </w:t>
      </w:r>
      <w:r>
        <w:t xml:space="preserve">passwords and runs no credential database [</w:t>
      </w:r>
      <w:r>
        <w:rPr>
          <w:rStyle w:val="VerbatimChar"/>
        </w:rPr>
        <w:t xml:space="preserve">04-security-privacy-pki.md</w:t>
      </w:r>
      <w:r>
        <w:t xml:space="preserve"> </w:t>
      </w:r>
      <w:r>
        <w:t xml:space="preserve">§2.1]. The anonymous</w:t>
      </w:r>
      <w:r>
        <w:t xml:space="preserve"> </w:t>
      </w:r>
      <w:r>
        <w:t xml:space="preserve">posture is the privacy-VPN front end's</w:t>
      </w:r>
      <w:r>
        <w:t xml:space="preserve"> </w:t>
      </w:r>
      <w:r>
        <w:rPr>
          <w:b/>
          <w:bCs/>
        </w:rPr>
        <w:t xml:space="preserve">default for end users</w:t>
      </w:r>
      <w:r>
        <w:t xml:space="preserve"> </w:t>
      </w:r>
      <w:r>
        <w:t xml:space="preserve">and is the LINDDUN</w:t>
      </w:r>
      <w:r>
        <w:t xml:space="preserve"> </w:t>
      </w:r>
      <w:r>
        <w:rPr>
          <w:i/>
          <w:iCs/>
        </w:rPr>
        <w:t xml:space="preserve">Identifying</w:t>
      </w:r>
      <w:r>
        <w:t xml:space="preserve"> </w:t>
      </w:r>
      <w:r>
        <w:t xml:space="preserve">mitigation LP-I-1: there is no human to tie a tunnel to.</w:t>
      </w:r>
    </w:p>
    <w:p>
      <w:pPr>
        <w:pStyle w:val="BlockText"/>
      </w:pPr>
      <w:r>
        <w:rPr>
          <w:b/>
          <w:bCs/>
        </w:rPr>
        <w:t xml:space="preserve">Design note — RBAC vs. device reach.</w:t>
      </w:r>
      <w:r>
        <w:t xml:space="preserve"> </w:t>
      </w:r>
      <w:r>
        <w:t xml:space="preserve">Human roles (</w:t>
      </w:r>
      <w:r>
        <w:rPr>
          <w:rStyle w:val="VerbatimChar"/>
        </w:rPr>
        <w:t xml:space="preserve">admin &gt; operator &gt; member</w:t>
      </w:r>
      <w:r>
        <w:t xml:space="preserve">,</w:t>
      </w:r>
      <w:r>
        <w:t xml:space="preserve"> </w:t>
      </w:r>
      <w:r>
        <w:t xml:space="preserve">[</w:t>
      </w:r>
      <w:r>
        <w:rPr>
          <w:rStyle w:val="VerbatimChar"/>
        </w:rPr>
        <w:t xml:space="preserve">v03-control-plane/svc-identity.md</w:t>
      </w:r>
      <w:r>
        <w:t xml:space="preserve"> </w:t>
      </w:r>
      <w:r>
        <w:t xml:space="preserve">§7.3]) govern</w:t>
      </w:r>
      <w:r>
        <w:t xml:space="preserve"> </w:t>
      </w:r>
      <w:r>
        <w:rPr>
          <w:i/>
          <w:iCs/>
        </w:rPr>
        <w:t xml:space="preserve">Console/API</w:t>
      </w:r>
      <w:r>
        <w:t xml:space="preserve"> </w:t>
      </w:r>
      <w:r>
        <w:t xml:space="preserve">authorisation only. A</w:t>
      </w:r>
      <w:r>
        <w:t xml:space="preserve"> </w:t>
      </w:r>
      <w:r>
        <w:rPr>
          <w:i/>
          <w:iCs/>
        </w:rPr>
        <w:t xml:space="preserve">device's</w:t>
      </w:r>
      <w:r>
        <w:t xml:space="preserve"> </w:t>
      </w:r>
      <w:r>
        <w:t xml:space="preserve">reach is never a role — it is compiled need-to-know policy</w:t>
      </w:r>
      <w:r>
        <w:t xml:space="preserve"> </w:t>
      </w:r>
      <w:r>
        <w:t xml:space="preserve">([</w:t>
      </w:r>
      <w:r>
        <w:rPr>
          <w:rStyle w:val="VerbatimChar"/>
        </w:rPr>
        <w:t xml:space="preserve">v03-control-plane/svc-policy.md</w:t>
      </w:r>
      <w:r>
        <w:t xml:space="preserve">]). A device principal that tries to authorise via RBAC</w:t>
      </w:r>
      <w:r>
        <w:t xml:space="preserve"> </w:t>
      </w:r>
      <w:r>
        <w:t xml:space="preserve">is rejected (</w:t>
      </w:r>
      <w:r>
        <w:rPr>
          <w:rStyle w:val="VerbatimChar"/>
        </w:rPr>
        <w:t xml:space="preserve">PrincipalDevice ⇒ ErrForbidden</w:t>
      </w:r>
      <w:r>
        <w:t xml:space="preserve">, AZ4) — closing T-COORD-E-1 / T-CP-E-1 at the</w:t>
      </w:r>
      <w:r>
        <w:t xml:space="preserve"> </w:t>
      </w:r>
      <w:r>
        <w:t xml:space="preserve">identity layer.</w:t>
      </w:r>
    </w:p>
    <w:p>
      <w:r>
        <w:pict>
          <v:rect style="width:0;height:1.5pt" o:hralign="center" o:hrstd="t" o:hr="t"/>
        </w:pict>
      </w:r>
    </w:p>
    <w:bookmarkEnd w:id="16"/>
    <w:bookmarkStart w:id="20" w:name="Xc002c759c0d91b50ddbd15be51cbc7b664144d3"/>
    <w:p>
      <w:pPr>
        <w:pStyle w:val="Heading2"/>
      </w:pPr>
      <w:r>
        <w:t xml:space="preserve">2. The key-never-leaves invariant (S2)</w:t>
      </w:r>
    </w:p>
    <w:p>
      <w:pPr>
        <w:pStyle w:val="FirstParagraph"/>
      </w:pPr>
      <w:r>
        <w:t xml:space="preserve">This is the spine of enrollment security and the reason WireGuard's "the public key IS the</w:t>
      </w:r>
      <w:r>
        <w:t xml:space="preserve"> </w:t>
      </w:r>
      <w:r>
        <w:t xml:space="preserve">device identity" model [research-pki_pq_nat §1.1] is safe to build on. The device generates</w:t>
      </w:r>
      <w:r>
        <w:t xml:space="preserve"> </w:t>
      </w:r>
      <w:r>
        <w:t xml:space="preserve">its keypair locally; the control plane learns only the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half. An attacker who</w:t>
      </w:r>
      <w:r>
        <w:t xml:space="preserve"> </w:t>
      </w:r>
      <w:r>
        <w:t xml:space="preserve">fully owns the control plane (C-INS) still never possesses a device's WG private key.</w:t>
      </w:r>
    </w:p>
    <w:bookmarkStart w:id="17" w:name="Xafca2c6274ae97bd3ed1ac736ae165aa9335d2b"/>
    <w:p>
      <w:pPr>
        <w:pStyle w:val="Heading3"/>
      </w:pPr>
      <w:r>
        <w:t xml:space="preserve">2.1 What "never leaves" means — the proof obligations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Obligation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Verified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The WG private key is generated</w:t>
            </w:r>
            <w:r>
              <w:t xml:space="preserve"> </w:t>
            </w:r>
            <w:r>
              <w:rPr>
                <w:b/>
                <w:bCs/>
              </w:rPr>
              <w:t xml:space="preserve">on the device</w:t>
            </w:r>
            <w:r>
              <w:t xml:space="preserve"> </w:t>
            </w:r>
            <w:r>
              <w:t xml:space="preserve">by a CSPRNG.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rPr>
                <w:rStyle w:val="VerbatimChar"/>
              </w:rPr>
              <w:t xml:space="preserve">X25519.gen()</w:t>
            </w:r>
            <w:r>
              <w:t xml:space="preserve"> </w:t>
            </w:r>
            <w:r>
              <w:t xml:space="preserve">at enroll time [</w:t>
            </w:r>
            <w:r>
              <w:rPr>
                <w:rStyle w:val="VerbatimChar"/>
              </w:rPr>
              <w:t xml:space="preserve">04-security-privacy-pki.md</w:t>
            </w:r>
            <w:r>
              <w:t xml:space="preserve"> </w:t>
            </w:r>
            <w:r>
              <w:t xml:space="preserve">§3.2]</w:t>
            </w:r>
          </w:p>
        </w:tc>
        <w:tc>
          <w:tcPr/>
          <w:p>
            <w:pPr>
              <w:pStyle w:val="Compact"/>
            </w:pPr>
            <w:r>
              <w:t xml:space="preserve">unit: re-derive pub from a known priv fixture, assert the stored value equals the</w:t>
            </w:r>
            <w:r>
              <w:t xml:space="preserve"> </w:t>
            </w:r>
            <w:r>
              <w:rPr>
                <w:i/>
                <w:iCs/>
              </w:rPr>
              <w:t xml:space="preserve">public</w:t>
            </w:r>
            <w:r>
              <w:t xml:space="preserve"> </w:t>
            </w:r>
            <w:r>
              <w:t xml:space="preserve">([</w:t>
            </w:r>
            <w:r>
              <w:rPr>
                <w:rStyle w:val="VerbatimChar"/>
              </w:rPr>
              <w:t xml:space="preserve">v03-control-plane/svc-pki.md</w:t>
            </w:r>
            <w:r>
              <w:t xml:space="preserve"> </w:t>
            </w:r>
            <w:r>
              <w:t xml:space="preserve">§3.3])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Only the 32-byte</w:t>
            </w:r>
            <w:r>
              <w:t xml:space="preserve"> </w:t>
            </w:r>
            <w:r>
              <w:rPr>
                <w:b/>
                <w:bCs/>
              </w:rPr>
              <w:t xml:space="preserve">public</w:t>
            </w:r>
            <w:r>
              <w:t xml:space="preserve"> </w:t>
            </w:r>
            <w:r>
              <w:t xml:space="preserve">key is transmitted (</w:t>
            </w:r>
            <w:r>
              <w:rPr>
                <w:rStyle w:val="VerbatimChar"/>
              </w:rPr>
              <w:t xml:space="preserve">EnrollRequest.wg_pubkey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wire contract names</w:t>
            </w:r>
            <w:r>
              <w:t xml:space="preserve"> </w:t>
            </w:r>
            <w:r>
              <w:rPr>
                <w:rStyle w:val="VerbatimChar"/>
              </w:rPr>
              <w:t xml:space="preserve">wg_pubkey</w:t>
            </w:r>
            <w:r>
              <w:t xml:space="preserve">; agent sends the public half only</w:t>
            </w:r>
          </w:p>
        </w:tc>
        <w:tc>
          <w:tcPr/>
          <w:p>
            <w:pPr>
              <w:pStyle w:val="Compact"/>
            </w:pPr>
            <w:r>
              <w:t xml:space="preserve">§1.1 mutation: feed a private-shaped key → handler MUST reject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K3</w:t>
            </w:r>
          </w:p>
        </w:tc>
        <w:tc>
          <w:tcPr/>
          <w:p>
            <w:pPr>
              <w:pStyle w:val="Compact"/>
            </w:pPr>
            <w:r>
              <w:t xml:space="preserve">No control-plane table has a private-key column.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device_wg_keys.wg_pubkey</w:t>
            </w:r>
            <w:r>
              <w:t xml:space="preserve"> </w:t>
            </w:r>
            <w:r>
              <w:t xml:space="preserve">only; CA keys in KMS/sealed ([</w:t>
            </w:r>
            <w:r>
              <w:rPr>
                <w:rStyle w:val="VerbatimChar"/>
              </w:rPr>
              <w:t xml:space="preserve">v03-control-plane/svc-pki.md</w:t>
            </w:r>
            <w:r>
              <w:t xml:space="preserve"> </w:t>
            </w:r>
            <w:r>
              <w:t xml:space="preserve">§3.3])</w:t>
            </w:r>
          </w:p>
        </w:tc>
        <w:tc>
          <w:tcPr/>
          <w:p>
            <w:pPr>
              <w:pStyle w:val="Compact"/>
            </w:pPr>
            <w:r>
              <w:t xml:space="preserve">schema-lint asserts no</w:t>
            </w:r>
            <w:r>
              <w:t xml:space="preserve"> </w:t>
            </w:r>
            <w:r>
              <w:rPr>
                <w:rStyle w:val="VerbatimChar"/>
              </w:rPr>
              <w:t xml:space="preserve">*_private*</w:t>
            </w:r>
            <w:r>
              <w:t xml:space="preserve">/</w:t>
            </w:r>
            <w:r>
              <w:rPr>
                <w:rStyle w:val="VerbatimChar"/>
              </w:rPr>
              <w:t xml:space="preserve">*_secret*</w:t>
            </w:r>
            <w:r>
              <w:t xml:space="preserve"> </w:t>
            </w:r>
            <w:r>
              <w:t xml:space="preserve">cleartext 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K4</w:t>
            </w:r>
          </w:p>
        </w:tc>
        <w:tc>
          <w:tcPr/>
          <w:p>
            <w:pPr>
              <w:pStyle w:val="Compact"/>
            </w:pPr>
            <w:r>
              <w:t xml:space="preserve">The key is</w:t>
            </w:r>
            <w:r>
              <w:t xml:space="preserve"> </w:t>
            </w:r>
            <w:r>
              <w:rPr>
                <w:b/>
                <w:bCs/>
              </w:rPr>
              <w:t xml:space="preserve">sealed in the OS keystore</w:t>
            </w:r>
            <w:r>
              <w:t xml:space="preserve">, never serialised out, never logged.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KeyStore.seal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Zeroizing</w:t>
            </w:r>
            <w:r>
              <w:t xml:space="preserve"> </w:t>
            </w:r>
            <w:r>
              <w:t xml:space="preserve">on drop; FFI exposes</w:t>
            </w:r>
            <w:r>
              <w:t xml:space="preserve"> </w:t>
            </w:r>
            <w:r>
              <w:rPr>
                <w:i/>
                <w:iCs/>
              </w:rPr>
              <w:t xml:space="preserve">operations</w:t>
            </w:r>
            <w:r>
              <w:t xml:space="preserve">, not raw bytes [</w:t>
            </w:r>
            <w:r>
              <w:rPr>
                <w:rStyle w:val="VerbatimChar"/>
              </w:rPr>
              <w:t xml:space="preserve">04-security-privacy-pki.md</w:t>
            </w:r>
            <w:r>
              <w:t xml:space="preserve"> </w:t>
            </w:r>
            <w:r>
              <w:t xml:space="preserve">§3.3]</w:t>
            </w:r>
          </w:p>
        </w:tc>
        <w:tc>
          <w:tcPr/>
          <w:p>
            <w:pPr>
              <w:pStyle w:val="Compact"/>
            </w:pPr>
            <w:r>
              <w:t xml:space="preserve">security test: attempt to read a sealed key via FFI → blocked; log-grep finds no key bytes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K5</w:t>
            </w:r>
          </w:p>
        </w:tc>
        <w:tc>
          <w:tcPr/>
          <w:p>
            <w:pPr>
              <w:pStyle w:val="Compact"/>
            </w:pPr>
            <w:r>
              <w:t xml:space="preserve">A second leaf key (Ed25519, control channel) is</w:t>
            </w:r>
            <w:r>
              <w:t xml:space="preserve"> </w:t>
            </w:r>
            <w:r>
              <w:rPr>
                <w:b/>
                <w:bCs/>
              </w:rPr>
              <w:t xml:space="preserve">also</w:t>
            </w:r>
            <w:r>
              <w:t xml:space="preserve"> </w:t>
            </w:r>
            <w:r>
              <w:t xml:space="preserve">device-generated; only its CSR/public crosses the wire.</w:t>
            </w:r>
          </w:p>
        </w:tc>
        <w:tc>
          <w:tcPr/>
          <w:p>
            <w:pPr>
              <w:pStyle w:val="Compact"/>
            </w:pPr>
            <w:r>
              <w:t xml:space="preserve">CSR proof-of-possession (§3.3)</w:t>
            </w:r>
          </w:p>
        </w:tc>
        <w:tc>
          <w:tcPr/>
          <w:p>
            <w:pPr>
              <w:pStyle w:val="Compact"/>
            </w:pPr>
            <w:r>
              <w:t xml:space="preserve">sign refused on a CSR whose key the requester does not hold (T-PKI-S-1)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32-byte ambiguity, handled honestly (§11.4.6).</w:t>
      </w:r>
      <w:r>
        <w:t xml:space="preserve"> </w:t>
      </w:r>
      <w:r>
        <w:t xml:space="preserve">A Curve25519 private key is</w:t>
      </w:r>
      <w:r>
        <w:t xml:space="preserve"> </w:t>
      </w:r>
      <w:r>
        <w:rPr>
          <w:i/>
          <w:iCs/>
        </w:rPr>
        <w:t xml:space="preserve">also</w:t>
      </w:r>
      <w:r>
        <w:t xml:space="preserve"> </w:t>
      </w:r>
      <w:r>
        <w:t xml:space="preserve">32 bytes, so a length check alone cannot distinguish public from private. The structural</w:t>
      </w:r>
      <w:r>
        <w:t xml:space="preserve"> </w:t>
      </w:r>
      <w:r>
        <w:t xml:space="preserve">guarantee a private key is never</w:t>
      </w:r>
      <w:r>
        <w:t xml:space="preserve"> </w:t>
      </w:r>
      <w:r>
        <w:rPr>
          <w:i/>
          <w:iCs/>
        </w:rPr>
        <w:t xml:space="preserve">accepted</w:t>
      </w:r>
      <w:r>
        <w:t xml:space="preserve"> </w:t>
      </w:r>
      <w:r>
        <w:t xml:space="preserve">is threefold: (a) the API contract names the</w:t>
      </w:r>
      <w:r>
        <w:t xml:space="preserve"> </w:t>
      </w:r>
      <w:r>
        <w:t xml:space="preserve">field</w:t>
      </w:r>
      <w:r>
        <w:t xml:space="preserve"> </w:t>
      </w:r>
      <w:r>
        <w:rPr>
          <w:rStyle w:val="VerbatimChar"/>
        </w:rPr>
        <w:t xml:space="preserve">wg_pubkey</w:t>
      </w:r>
      <w:r>
        <w:t xml:space="preserve">; (b) the agent only ever transmits the public half (K1/K2); (c) a §1.1</w:t>
      </w:r>
      <w:r>
        <w:t xml:space="preserve"> </w:t>
      </w:r>
      <w:r>
        <w:t xml:space="preserve">mutation test re-derives the public key from a known-private fixture and asserts the stored</w:t>
      </w:r>
      <w:r>
        <w:t xml:space="preserve"> </w:t>
      </w:r>
      <w:r>
        <w:t xml:space="preserve">value equals the</w:t>
      </w:r>
      <w:r>
        <w:t xml:space="preserve"> </w:t>
      </w:r>
      <w:r>
        <w:rPr>
          <w:i/>
          <w:iCs/>
        </w:rPr>
        <w:t xml:space="preserve">public</w:t>
      </w:r>
      <w:r>
        <w:t xml:space="preserve">, never the private ([</w:t>
      </w:r>
      <w:r>
        <w:rPr>
          <w:rStyle w:val="VerbatimChar"/>
        </w:rPr>
        <w:t xml:space="preserve">v03-control-plane/svc-pki.md</w:t>
      </w:r>
      <w:r>
        <w:t xml:space="preserve"> </w:t>
      </w:r>
      <w:r>
        <w:t xml:space="preserve">§3.3]). The</w:t>
      </w:r>
      <w:r>
        <w:t xml:space="preserve"> </w:t>
      </w:r>
      <w:r>
        <w:t xml:space="preserve">invariant is enforced by the test, not by the byte length.</w:t>
      </w:r>
    </w:p>
    <w:bookmarkEnd w:id="17"/>
    <w:bookmarkStart w:id="18" w:name="X6eacccfc3737c2d10ea4b66d5dc28b3b0892fb2"/>
    <w:p>
      <w:pPr>
        <w:pStyle w:val="Heading3"/>
      </w:pPr>
      <w:r>
        <w:t xml:space="preserve">2.2 Two device keypairs, two planes (deliberately uncoupled)</w:t>
      </w:r>
    </w:p>
    <w:p>
      <w:pPr>
        <w:pStyle w:val="FirstParagraph"/>
      </w:pPr>
      <w:r>
        <w:t xml:space="preserve">The device generates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keypairs at enroll; they live on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key planes so a</w:t>
      </w:r>
      <w:r>
        <w:t xml:space="preserve"> </w:t>
      </w:r>
      <w:r>
        <w:t xml:space="preserve">compromise of one does not cascade [</w:t>
      </w:r>
      <w:r>
        <w:rPr>
          <w:rStyle w:val="VerbatimChar"/>
        </w:rPr>
        <w:t xml:space="preserve">04-security-privacy-pki.md</w:t>
      </w:r>
      <w:r>
        <w:t xml:space="preserve"> </w:t>
      </w:r>
      <w:r>
        <w:t xml:space="preserve">§1.2, §4.1]:</w:t>
      </w:r>
    </w:p>
    <w:p>
      <w:pPr>
        <w:pStyle w:val="SourceCode"/>
      </w:pPr>
      <w:r>
        <w:rPr>
          <w:rStyle w:val="CommentTok"/>
        </w:rPr>
        <w:t xml:space="preserve">// helix-core/crates/helix-pki/src/enroll.rs — the device-side contract (skeleton)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EnrolledIdentity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device_id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overlay_ip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IpAddr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wg_secret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StaticSecret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X25519 PRIVATE — sealed in OS keystore, NEVER serialised out (S2/K4)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cert_der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current mTLS leaf (public material)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cert_key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SigningKey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Ed25519 leaf PRIVATE — also sealed (S2/K4)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ca_chain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root + issuing CA, for pinning the control channel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renew_at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SystemTime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= not_after - renew_window (auto-renew before expiry, §7.1)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Enroller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Generates WG + leaf keypairs LOCALLY, builds a CSR, calls Coordinator.Enroll,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and persists the result via KeyStore. POSTCONDITION (S2): no private key is ever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returned by value to FFI, logged, or written outside the sealed keystore.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enroll(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DeviceKind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KeyStore)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EnrolledIdentity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EnrollError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Plane</w:t>
            </w:r>
          </w:p>
        </w:tc>
        <w:tc>
          <w:tcPr/>
          <w:p>
            <w:pPr>
              <w:pStyle w:val="Compact"/>
            </w:pPr>
            <w:r>
              <w:t xml:space="preserve">Keypair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Crosses the wire?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Control-identity</w:t>
            </w:r>
          </w:p>
        </w:tc>
        <w:tc>
          <w:tcPr/>
          <w:p>
            <w:pPr>
              <w:pStyle w:val="Compact"/>
            </w:pPr>
            <w:r>
              <w:t xml:space="preserve">Ed25519 leaf (CSR)</w:t>
            </w:r>
          </w:p>
        </w:tc>
        <w:tc>
          <w:tcPr/>
          <w:p>
            <w:pPr>
              <w:pStyle w:val="Compact"/>
            </w:pPr>
            <w:r>
              <w:t xml:space="preserve">authenticate the mTLS control channel (</w:t>
            </w:r>
            <w:r>
              <w:rPr>
                <w:rStyle w:val="VerbatimChar"/>
              </w:rPr>
              <w:t xml:space="preserve">WatchNetworkMap</w:t>
            </w:r>
            <w:r>
              <w:t xml:space="preserve"> </w:t>
            </w:r>
            <w:r>
              <w:t xml:space="preserve">etc., S4)</w:t>
            </w:r>
          </w:p>
        </w:tc>
        <w:tc>
          <w:tcPr/>
          <w:p>
            <w:pPr>
              <w:pStyle w:val="Compact"/>
            </w:pPr>
            <w:r>
              <w:t xml:space="preserve">CSR (public)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X25519 WG static</w:t>
            </w:r>
          </w:p>
        </w:tc>
        <w:tc>
          <w:tcPr/>
          <w:p>
            <w:pPr>
              <w:pStyle w:val="Compact"/>
            </w:pPr>
            <w:r>
              <w:t xml:space="preserve">decrypt the tunnel (WG Noise IK)</w:t>
            </w:r>
          </w:p>
        </w:tc>
        <w:tc>
          <w:tcPr/>
          <w:p>
            <w:pPr>
              <w:pStyle w:val="Compact"/>
            </w:pPr>
            <w:r>
              <w:t xml:space="preserve">32-byte public key only</w:t>
            </w:r>
          </w:p>
        </w:tc>
      </w:tr>
    </w:tbl>
    <w:p>
      <w:pPr>
        <w:pStyle w:val="BodyText"/>
      </w:pPr>
      <w:r>
        <w:t xml:space="preserve">Compromising a device leaf cert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yield the WG private key, and stealing the WG</w:t>
      </w:r>
      <w:r>
        <w:t xml:space="preserve"> </w:t>
      </w:r>
      <w:r>
        <w:t xml:space="preserve">key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authenticate the control RPC — both must be valid for a device to</w:t>
      </w:r>
      <w:r>
        <w:t xml:space="preserve"> </w:t>
      </w:r>
      <w:r>
        <w:rPr>
          <w:i/>
          <w:iCs/>
        </w:rPr>
        <w:t xml:space="preserve">learn</w:t>
      </w:r>
      <w:r>
        <w:t xml:space="preserve"> </w:t>
      </w:r>
      <w:r>
        <w:t xml:space="preserve">its peers (map)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i/>
          <w:iCs/>
        </w:rPr>
        <w:t xml:space="preserve">reach</w:t>
      </w:r>
      <w:r>
        <w:t xml:space="preserve"> </w:t>
      </w:r>
      <w:r>
        <w:t xml:space="preserve">them (tunnel) [</w:t>
      </w:r>
      <w:r>
        <w:rPr>
          <w:rStyle w:val="VerbatimChar"/>
        </w:rPr>
        <w:t xml:space="preserve">04-security-privacy-pki.md</w:t>
      </w:r>
      <w:r>
        <w:t xml:space="preserve"> </w:t>
      </w:r>
      <w:r>
        <w:t xml:space="preserve">§1.2].</w:t>
      </w:r>
    </w:p>
    <w:bookmarkEnd w:id="18"/>
    <w:bookmarkStart w:id="19" w:name="X35efd6ad59e5cac2956c72d066eaddd3cf83036"/>
    <w:p>
      <w:pPr>
        <w:pStyle w:val="Heading3"/>
      </w:pPr>
      <w:r>
        <w:t xml:space="preserve">2.3 Platform key storage — keystore-first, software-fallback-with-warning</w:t>
      </w:r>
    </w:p>
    <w:p>
      <w:pPr>
        <w:pStyle w:val="FirstParagraph"/>
      </w:pPr>
      <w:r>
        <w:t xml:space="preserve">The seal target is the strongest the platform exposes (this is the AS-WGK / AS-LEAF</w:t>
      </w:r>
      <w:r>
        <w:t xml:space="preserve"> </w:t>
      </w:r>
      <w:r>
        <w:t xml:space="preserve">mitigation T-CLI-I-1):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Sealed by</w:t>
            </w:r>
          </w:p>
        </w:tc>
        <w:tc>
          <w:tcPr/>
          <w:p>
            <w:pPr>
              <w:pStyle w:val="Compact"/>
            </w:pPr>
            <w:r>
              <w:t xml:space="preserve">Hardware-backed when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/ macOS</w:t>
            </w:r>
          </w:p>
        </w:tc>
        <w:tc>
          <w:tcPr/>
          <w:p>
            <w:pPr>
              <w:pStyle w:val="Compact"/>
            </w:pPr>
            <w:r>
              <w:t xml:space="preserve">Keychain</w:t>
            </w:r>
          </w:p>
        </w:tc>
        <w:tc>
          <w:tcPr/>
          <w:p>
            <w:pPr>
              <w:pStyle w:val="Compact"/>
            </w:pPr>
            <w:r>
              <w:t xml:space="preserve">Secure Enclave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Keystore</w:t>
            </w:r>
          </w:p>
        </w:tc>
        <w:tc>
          <w:tcPr/>
          <w:p>
            <w:pPr>
              <w:pStyle w:val="Compact"/>
            </w:pPr>
            <w:r>
              <w:t xml:space="preserve">StrongBox / TEE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DPAPI</w:t>
            </w:r>
          </w:p>
        </w:tc>
        <w:tc>
          <w:tcPr/>
          <w:p>
            <w:pPr>
              <w:pStyle w:val="Compact"/>
            </w:pPr>
            <w:r>
              <w:t xml:space="preserve">TPM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libsecret</w:t>
            </w:r>
          </w:p>
        </w:tc>
        <w:tc>
          <w:tcPr/>
          <w:p>
            <w:pPr>
              <w:pStyle w:val="Compact"/>
            </w:pPr>
            <w:r>
              <w:t xml:space="preserve">TPM2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KeyStore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implemented per shim (Volume 6)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seal(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KeyStoreError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open(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Zeroizing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&gt;&gt;,</w:t>
      </w:r>
      <w:r>
        <w:rPr>
          <w:rStyle w:val="NormalTok"/>
        </w:rPr>
        <w:t xml:space="preserve"> KeyStoreError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wipe(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KeyStoreError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 software fallback is permitted</w:t>
      </w:r>
      <w:r>
        <w:t xml:space="preserve"> </w:t>
      </w:r>
      <w:r>
        <w:rPr>
          <w:b/>
          <w:bCs/>
        </w:rPr>
        <w:t xml:space="preserve">only with a logged warning</w:t>
      </w:r>
      <w:r>
        <w:t xml:space="preserve"> </w:t>
      </w:r>
      <w:r>
        <w:t xml:space="preserve">[</w:t>
      </w:r>
      <w:r>
        <w:rPr>
          <w:rStyle w:val="VerbatimChar"/>
        </w:rPr>
        <w:t xml:space="preserve">04-security-privacy-pki.md</w:t>
      </w:r>
      <w:r>
        <w:t xml:space="preserve"> </w:t>
      </w:r>
      <w:r>
        <w:t xml:space="preserve">§3.3]; a device whose keystore is</w:t>
      </w:r>
      <w:r>
        <w:t xml:space="preserve"> </w:t>
      </w:r>
      <w:r>
        <w:rPr>
          <w:i/>
          <w:iCs/>
        </w:rPr>
        <w:t xml:space="preserve">already</w:t>
      </w:r>
      <w:r>
        <w:t xml:space="preserve"> </w:t>
      </w:r>
      <w:r>
        <w:t xml:space="preserve">defeated is the honest residual</w:t>
      </w:r>
      <w:r>
        <w:t xml:space="preserve"> </w:t>
      </w:r>
      <w:r>
        <w:rPr>
          <w:b/>
          <w:bCs/>
        </w:rPr>
        <w:t xml:space="preserve">R-DEV</w:t>
      </w:r>
      <w:r>
        <w:t xml:space="preserve"> </w:t>
      </w:r>
      <w:r>
        <w:t xml:space="preserve">([</w:t>
      </w:r>
      <w:r>
        <w:rPr>
          <w:rStyle w:val="VerbatimChar"/>
        </w:rPr>
        <w:t xml:space="preserve">threat-model.md</w:t>
      </w:r>
      <w:r>
        <w:t xml:space="preserve"> </w:t>
      </w:r>
      <w:r>
        <w:t xml:space="preserve">§10]) — keys are sealed against</w:t>
      </w:r>
      <w:r>
        <w:t xml:space="preserve"> </w:t>
      </w:r>
      <w:r>
        <w:rPr>
          <w:i/>
          <w:iCs/>
        </w:rPr>
        <w:t xml:space="preserve">extraction</w:t>
      </w:r>
      <w:r>
        <w:t xml:space="preserve">, but a rooted device (C-DEV)</w:t>
      </w:r>
      <w:r>
        <w:t xml:space="preserve"> </w:t>
      </w:r>
      <w:r>
        <w:t xml:space="preserve">can invoke key operations in place. Hardware-bound attestation that closes R-DEV is Phase-2</w:t>
      </w:r>
      <w:r>
        <w:t xml:space="preserve"> </w:t>
      </w:r>
      <w:r>
        <w:t xml:space="preserve">(§10, [</w:t>
      </w:r>
      <w:r>
        <w:rPr>
          <w:rStyle w:val="VerbatimChar"/>
        </w:rPr>
        <w:t xml:space="preserve">04-security-privacy-pki.md</w:t>
      </w:r>
      <w:r>
        <w:t xml:space="preserve"> </w:t>
      </w:r>
      <w:r>
        <w:t xml:space="preserve">§3.5]).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7" w:name="X2055966a4c84c606eb1a147b7a2692eb71f9f0d"/>
    <w:p>
      <w:pPr>
        <w:pStyle w:val="Heading2"/>
      </w:pPr>
      <w:r>
        <w:t xml:space="preserve">3. Device enrollment — the protocol</w:t>
      </w:r>
    </w:p>
    <w:bookmarkStart w:id="24" w:name="X8718685a07850730bcebfd747df79d38e929ae8"/>
    <w:p>
      <w:pPr>
        <w:pStyle w:val="Heading3"/>
      </w:pPr>
      <w:r>
        <w:t xml:space="preserve">3.1 Enrollment sequence (security-annotated)</w:t>
      </w:r>
    </w:p>
    <w:p>
      <w:pPr>
        <w:pStyle w:val="FirstParagraph"/>
      </w:pPr>
      <w:r>
        <w:drawing>
          <wp:inline>
            <wp:extent cx="5334000" cy="2694214"/>
            <wp:effectExtent b="0" l="0" r="0" t="0"/>
            <wp:docPr descr="diagram" title="" id="22" name="Picture"/>
            <a:graphic>
              <a:graphicData uri="http://schemas.openxmlformats.org/drawingml/2006/picture">
                <pic:pic>
                  <pic:nvPicPr>
                    <pic:cNvPr descr="/tmp/.private/milosvasic/tmp.K7kMLhUs6Y/img/diagram_002_110cd68371e7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Five security properties are visible in this one flow: (1) the plaintext token is shown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and never stored (AS-TOKEN); (2) only public key material crosses the wire (S2/K2);</w:t>
      </w:r>
      <w:r>
        <w:t xml:space="preserve"> </w:t>
      </w:r>
      <w:r>
        <w:t xml:space="preserve">(3) a bad token returns an opaque</w:t>
      </w:r>
      <w:r>
        <w:t xml:space="preserve"> </w:t>
      </w:r>
      <w:r>
        <w:rPr>
          <w:rStyle w:val="VerbatimChar"/>
        </w:rPr>
        <w:t xml:space="preserve">PermissionDenied</w:t>
      </w:r>
      <w:r>
        <w:t xml:space="preserve"> </w:t>
      </w:r>
      <w:r>
        <w:t xml:space="preserve">with no field-level oracle (§6.2); (4)</w:t>
      </w:r>
      <w:r>
        <w:t xml:space="preserve"> </w:t>
      </w:r>
      <w:r>
        <w:t xml:space="preserve">token-burn + device-insert + IP-alloc + cert-issue are</w:t>
      </w:r>
      <w:r>
        <w:t xml:space="preserve"> </w:t>
      </w:r>
      <w:r>
        <w:rPr>
          <w:b/>
          <w:bCs/>
        </w:rPr>
        <w:t xml:space="preserve">one transaction</w:t>
      </w:r>
      <w:r>
        <w:t xml:space="preserve"> </w:t>
      </w:r>
      <w:r>
        <w:t xml:space="preserve">so a partial</w:t>
      </w:r>
      <w:r>
        <w:t xml:space="preserve"> </w:t>
      </w:r>
      <w:r>
        <w:t xml:space="preserve">enrollment is impossible ([</w:t>
      </w:r>
      <w:r>
        <w:rPr>
          <w:rStyle w:val="VerbatimChar"/>
        </w:rPr>
        <w:t xml:space="preserve">v03-control-plane/svc-identity.md</w:t>
      </w:r>
      <w:r>
        <w:t xml:space="preserve"> </w:t>
      </w:r>
      <w:r>
        <w:t xml:space="preserve">§6]); (5) the freshly-minted</w:t>
      </w:r>
      <w:r>
        <w:t xml:space="preserve"> </w:t>
      </w:r>
      <w:r>
        <w:t xml:space="preserve">leaf is the credential for the very next call (</w:t>
      </w:r>
      <w:r>
        <w:rPr>
          <w:rStyle w:val="VerbatimChar"/>
        </w:rPr>
        <w:t xml:space="preserve">WatchNetworkMap</w:t>
      </w:r>
      <w:r>
        <w:t xml:space="preserve">), so the unauthenticated</w:t>
      </w:r>
      <w:r>
        <w:t xml:space="preserve"> </w:t>
      </w:r>
      <w:r>
        <w:t xml:space="preserve">enroll RPC is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unauthenticated agent RPC.</w:t>
      </w:r>
    </w:p>
    <w:bookmarkEnd w:id="24"/>
    <w:bookmarkStart w:id="25" w:name="X5fe9bed84ae4db56b7dbe036facfb1c50c6323e"/>
    <w:p>
      <w:pPr>
        <w:pStyle w:val="Heading3"/>
      </w:pPr>
      <w:r>
        <w:t xml:space="preserve">3.2 The</w:t>
      </w:r>
      <w:r>
        <w:t xml:space="preserve"> </w:t>
      </w:r>
      <w:r>
        <w:rPr>
          <w:rStyle w:val="VerbatimChar"/>
        </w:rPr>
        <w:t xml:space="preserve">Enroll</w:t>
      </w:r>
      <w:r>
        <w:t xml:space="preserve"> </w:t>
      </w:r>
      <w:r>
        <w:t xml:space="preserve">wire contract (security-relevant fields)</w:t>
      </w:r>
    </w:p>
    <w:p>
      <w:pPr>
        <w:pStyle w:val="FirstParagraph"/>
      </w:pPr>
      <w:r>
        <w:t xml:space="preserve">The CSR field is what makes the device cert mint from a device-held private key</w:t>
      </w:r>
      <w:r>
        <w:t xml:space="preserve"> </w:t>
      </w:r>
      <w:r>
        <w:t xml:space="preserve">(proof-of-possession) rather than from a server-generated key — the structural defence</w:t>
      </w:r>
      <w:r>
        <w:t xml:space="preserve"> </w:t>
      </w:r>
      <w:r>
        <w:t xml:space="preserve">against T-PKI-S-1.</w:t>
      </w:r>
    </w:p>
    <w:p>
      <w:pPr>
        <w:pStyle w:val="SourceCode"/>
      </w:pPr>
      <w:r>
        <w:rPr>
          <w:rStyle w:val="CommentTok"/>
        </w:rPr>
        <w:t xml:space="preserve">// helix-proto: the security-relevant Enroll messages (package helix.coordinator.v1)</w:t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EnrollRequest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enroll_token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single/bounded-use, TTL'd; verified by hash (§6, no oracle)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     wg_pubkey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32-byte Curve25519 PUBLIC key; private stays on device (S2/K2)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     csr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PKCS#10 CSR, Ed25519 leaf key generated ON device (S2/K5)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os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ios|android|linux|windows|macos|harmonyos|aurora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name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DeviceKind kind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CLIENT | CONNECTOR — must match token bind_kind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     attestation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OPTIONAL platform key-attestation blob; empty in MVP (§10)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EnrollResponse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device_id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overlay_ip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e.g. "fd7a:helix:1::2"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         device_cert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X.509 leaf, signed by tenant issuing CA, not_after = now+24h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ca_chain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root + issuing CA — the agent PINS the root (T-COORD-T-1)</w:t>
      </w:r>
      <w:r>
        <w:br/>
      </w:r>
      <w:r>
        <w:rPr>
          <w:rStyle w:val="NormalTok"/>
        </w:rPr>
        <w:t xml:space="preserve">  GatewayInfo    gateway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        cert_ttl_s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renew-before-window hint for the core (§7.1)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protovalidate</w:t>
      </w:r>
      <w:r>
        <w:t xml:space="preserve"> </w:t>
      </w:r>
      <w:r>
        <w:t xml:space="preserve">field constraints enforce</w:t>
      </w:r>
      <w:r>
        <w:t xml:space="preserve"> </w:t>
      </w:r>
      <w:r>
        <w:rPr>
          <w:rStyle w:val="VerbatimChar"/>
        </w:rPr>
        <w:t xml:space="preserve">wg_pubkey</w:t>
      </w:r>
      <w:r>
        <w:t xml:space="preserve"> </w:t>
      </w:r>
      <w:r>
        <w:t xml:space="preserve">length == 32,</w:t>
      </w:r>
      <w:r>
        <w:t xml:space="preserve"> </w:t>
      </w:r>
      <w:r>
        <w:rPr>
          <w:rStyle w:val="VerbatimChar"/>
        </w:rPr>
        <w:t xml:space="preserve">enroll_token</w:t>
      </w:r>
      <w:r>
        <w:t xml:space="preserve"> </w:t>
      </w:r>
      <w:r>
        <w:t xml:space="preserve">non-empty,</w:t>
      </w:r>
      <w:r>
        <w:t xml:space="preserve"> </w:t>
      </w:r>
      <w:r>
        <w:rPr>
          <w:rStyle w:val="VerbatimChar"/>
        </w:rPr>
        <w:t xml:space="preserve">kind ∈ {CLIENT, CONNECTOR}</w:t>
      </w:r>
      <w:r>
        <w:t xml:space="preserve"> </w:t>
      </w:r>
      <w:r>
        <w:t xml:space="preserve">declaratively next to the contract</w:t>
      </w:r>
      <w:r>
        <w:t xml:space="preserve"> </w:t>
      </w:r>
      <w:r>
        <w:t xml:space="preserve">([</w:t>
      </w:r>
      <w:r>
        <w:rPr>
          <w:rStyle w:val="VerbatimChar"/>
        </w:rPr>
        <w:t xml:space="preserve">v03-control-plane/svc-identity.md</w:t>
      </w:r>
      <w:r>
        <w:t xml:space="preserve"> </w:t>
      </w:r>
      <w:r>
        <w:t xml:space="preserve">§8.1]); a malformed request is</w:t>
      </w:r>
      <w:r>
        <w:t xml:space="preserve"> </w:t>
      </w:r>
      <w:r>
        <w:rPr>
          <w:rStyle w:val="VerbatimChar"/>
        </w:rPr>
        <w:t xml:space="preserve">InvalidArgument</w:t>
      </w:r>
      <w:r>
        <w:t xml:space="preserve">, never a</w:t>
      </w:r>
      <w:r>
        <w:t xml:space="preserve"> </w:t>
      </w:r>
      <w:r>
        <w:t xml:space="preserve">panic (§11.4.1 — no FAIL-bluff).</w:t>
      </w:r>
    </w:p>
    <w:bookmarkEnd w:id="25"/>
    <w:bookmarkStart w:id="26" w:name="X5ced222d0cb0f804f34db80eb9719346bd51172"/>
    <w:p>
      <w:pPr>
        <w:pStyle w:val="Heading3"/>
      </w:pPr>
      <w:r>
        <w:t xml:space="preserve">3.3 Anti-replay &amp; abuse controls on</w:t>
      </w:r>
      <w:r>
        <w:t xml:space="preserve"> </w:t>
      </w:r>
      <w:r>
        <w:rPr>
          <w:rStyle w:val="VerbatimChar"/>
        </w:rPr>
        <w:t xml:space="preserve">Enroll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Threat closed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Constant-time token check</w:t>
            </w:r>
          </w:p>
        </w:tc>
        <w:tc>
          <w:tcPr/>
          <w:p>
            <w:pPr>
              <w:pStyle w:val="Compact"/>
            </w:pPr>
            <w:r>
              <w:t xml:space="preserve">candidate</w:t>
            </w:r>
            <w:r>
              <w:t xml:space="preserve"> </w:t>
            </w:r>
            <w:r>
              <w:rPr>
                <w:rStyle w:val="VerbatimChar"/>
              </w:rPr>
              <w:t xml:space="preserve">enroll_tokens</w:t>
            </w:r>
            <w:r>
              <w:t xml:space="preserve"> </w:t>
            </w:r>
            <w:r>
              <w:t xml:space="preserve">rows hash-compared in constant time; failure returns</w:t>
            </w:r>
            <w:r>
              <w:t xml:space="preserve"> </w:t>
            </w:r>
            <w:r>
              <w:rPr>
                <w:rStyle w:val="VerbatimChar"/>
              </w:rPr>
              <w:t xml:space="preserve">PermissionDenied</w:t>
            </w:r>
            <w:r>
              <w:t xml:space="preserve"> </w:t>
            </w:r>
            <w:r>
              <w:t xml:space="preserve">with no field-level detail (no enumeration oracle)</w:t>
            </w:r>
          </w:p>
        </w:tc>
        <w:tc>
          <w:tcPr/>
          <w:p>
            <w:pPr>
              <w:pStyle w:val="Compact"/>
            </w:pPr>
            <w:r>
              <w:t xml:space="preserve">token enumeration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CSR proof-of-possession</w:t>
            </w:r>
          </w:p>
        </w:tc>
        <w:tc>
          <w:tcPr/>
          <w:p>
            <w:pPr>
              <w:pStyle w:val="Compact"/>
            </w:pPr>
            <w:r>
              <w:t xml:space="preserve">the CSR signature is verified before signing; the leaf public key in the CSR must match the signer</w:t>
            </w:r>
          </w:p>
        </w:tc>
        <w:tc>
          <w:tcPr/>
          <w:p>
            <w:pPr>
              <w:pStyle w:val="Compact"/>
            </w:pPr>
            <w:r>
              <w:t xml:space="preserve">T-PKI-S-1 (sign a key you don't hold)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per-source-IP and per-tenant Redis token buckets on</w:t>
            </w:r>
            <w:r>
              <w:t xml:space="preserve"> </w:t>
            </w:r>
            <w:r>
              <w:rPr>
                <w:rStyle w:val="VerbatimChar"/>
              </w:rPr>
              <w:t xml:space="preserve">Enroll</w:t>
            </w:r>
            <w:r>
              <w:t xml:space="preserve">; exponential backoff;</w:t>
            </w:r>
            <w:r>
              <w:t xml:space="preserve"> </w:t>
            </w:r>
            <w:r>
              <w:rPr>
                <w:rStyle w:val="VerbatimChar"/>
              </w:rPr>
              <w:t xml:space="preserve">auth.enroll.denied</w:t>
            </w:r>
            <w:r>
              <w:t xml:space="preserve"> </w:t>
            </w: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T-PKI-D-1, T-CONN-D-1 (enroll flood)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pubkey, one device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UNIQUE (tenant_id, wg_pubkey)</w:t>
            </w:r>
            <w:r>
              <w:t xml:space="preserve"> </w:t>
            </w:r>
            <w:r>
              <w:t xml:space="preserve">([</w:t>
            </w:r>
            <w:r>
              <w:rPr>
                <w:rStyle w:val="VerbatimChar"/>
              </w:rPr>
              <w:t xml:space="preserve">v03-control-plane/svc-pki.md</w:t>
            </w:r>
            <w:r>
              <w:t xml:space="preserve"> </w:t>
            </w:r>
            <w:r>
              <w:t xml:space="preserve">§3.3])</w:t>
            </w:r>
          </w:p>
        </w:tc>
        <w:tc>
          <w:tcPr/>
          <w:p>
            <w:pPr>
              <w:pStyle w:val="Compact"/>
            </w:pPr>
            <w:r>
              <w:t xml:space="preserve">WG-key re-use across devices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kind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must match token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connector</w:t>
            </w:r>
            <w:r>
              <w:t xml:space="preserve"> </w:t>
            </w:r>
            <w:r>
              <w:t xml:space="preserve">token cannot enroll a</w:t>
            </w:r>
            <w:r>
              <w:t xml:space="preserve"> </w:t>
            </w:r>
            <w:r>
              <w:rPr>
                <w:rStyle w:val="VerbatimChar"/>
              </w:rPr>
              <w:t xml:space="preserve">client</w:t>
            </w:r>
            <w:r>
              <w:t xml:space="preserve"> </w:t>
            </w:r>
            <w:r>
              <w:t xml:space="preserve">device (</w:t>
            </w:r>
            <w:r>
              <w:rPr>
                <w:rStyle w:val="VerbatimChar"/>
              </w:rPr>
              <w:t xml:space="preserve">ErrKindMismatch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privilege-shape confusion</w:t>
            </w:r>
          </w:p>
        </w:tc>
      </w:tr>
    </w:tbl>
    <w:p>
      <w:pPr>
        <w:pStyle w:val="BodyText"/>
      </w:pPr>
      <w:r>
        <w:t xml:space="preserve">Rate-limit buckets hold</w:t>
      </w:r>
      <w:r>
        <w:t xml:space="preserve"> </w:t>
      </w:r>
      <w:r>
        <w:rPr>
          <w:b/>
          <w:bCs/>
        </w:rPr>
        <w:t xml:space="preserve">counters + timestamps only</w:t>
      </w:r>
      <w:r>
        <w:t xml:space="preserve"> </w:t>
      </w:r>
      <w:r>
        <w:t xml:space="preserve">— never IPs, destinations, or flows</w:t>
      </w:r>
      <w:r>
        <w:t xml:space="preserve"> </w:t>
      </w:r>
      <w:r>
        <w:t xml:space="preserve">(privacy invariant: this is abuse metering, not a connection log; LP-L-1 stays clean).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X964e1926e5b96f95bcb5aa2aa6a1912c014b99b"/>
    <w:p>
      <w:pPr>
        <w:pStyle w:val="Heading2"/>
      </w:pPr>
      <w:r>
        <w:t xml:space="preserve">4. OIDC SSO integration — managed posture</w:t>
      </w:r>
    </w:p>
    <w:p>
      <w:pPr>
        <w:pStyle w:val="FirstParagraph"/>
      </w:pPr>
      <w:r>
        <w:t xml:space="preserve">Managed tenants log a human into the Console with</w:t>
      </w:r>
      <w:r>
        <w:t xml:space="preserve"> </w:t>
      </w:r>
      <w:r>
        <w:rPr>
          <w:b/>
          <w:bCs/>
        </w:rPr>
        <w:t xml:space="preserve">Authorization Code + PKCE</w:t>
      </w:r>
      <w:r>
        <w:t xml:space="preserve">, validate the</w:t>
      </w:r>
      <w:r>
        <w:t xml:space="preserve"> </w:t>
      </w:r>
      <w:r>
        <w:t xml:space="preserve">ID token against the IdP's JWKS, and</w:t>
      </w:r>
      <w:r>
        <w:t xml:space="preserve"> </w:t>
      </w:r>
      <w:r>
        <w:rPr>
          <w:b/>
          <w:bCs/>
        </w:rPr>
        <w:t xml:space="preserve">JIT-provision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row [04_P1 §6.1]. The IdP is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compliant OIDC provider; Keycloak/Authentik are reference IdPs but nothing is</w:t>
      </w:r>
      <w:r>
        <w:t xml:space="preserve"> </w:t>
      </w:r>
      <w:r>
        <w:t xml:space="preserve">provider-specific.</w:t>
      </w:r>
    </w:p>
    <w:bookmarkStart w:id="31" w:name="Xb136695ff85f57777eac81f511faa0af140fced"/>
    <w:p>
      <w:pPr>
        <w:pStyle w:val="Heading3"/>
      </w:pPr>
      <w:r>
        <w:t xml:space="preserve">4.1 The flow &amp; its security gates</w:t>
      </w:r>
    </w:p>
    <w:p>
      <w:pPr>
        <w:pStyle w:val="FirstParagraph"/>
      </w:pPr>
      <w:r>
        <w:drawing>
          <wp:inline>
            <wp:extent cx="5334000" cy="2313214"/>
            <wp:effectExtent b="0" l="0" r="0" t="0"/>
            <wp:docPr descr="diagram" title="" id="29" name="Picture"/>
            <a:graphic>
              <a:graphicData uri="http://schemas.openxmlformats.org/drawingml/2006/picture">
                <pic:pic>
                  <pic:nvPicPr>
                    <pic:cNvPr descr="/tmp/.private/milosvasic/tmp.K7kMLhUs6Y/img/diagram_003_223d4d3211cb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3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What it stops</w:t>
            </w:r>
          </w:p>
        </w:tc>
        <w:tc>
          <w:tcPr/>
          <w:p>
            <w:pPr>
              <w:pStyle w:val="Compact"/>
            </w:pPr>
            <w:r>
              <w:t xml:space="preserve">Threat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PKCE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S256</w:t>
            </w:r>
          </w:p>
        </w:tc>
        <w:tc>
          <w:tcPr/>
          <w:p>
            <w:pPr>
              <w:pStyle w:val="Compact"/>
            </w:pPr>
            <w:r>
              <w:t xml:space="preserve">code interception/injection even for a public client</w:t>
            </w:r>
          </w:p>
        </w:tc>
        <w:tc>
          <w:tcPr/>
          <w:p>
            <w:pPr>
              <w:pStyle w:val="Compact"/>
            </w:pPr>
            <w:r>
              <w:t xml:space="preserve">T-CP-S-2 (forged-code path)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state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single-use (</w:t>
            </w:r>
            <w:r>
              <w:rPr>
                <w:rStyle w:val="VerbatimChar"/>
                <w:b/>
                <w:bCs/>
              </w:rPr>
              <w:t xml:space="preserve">GETDEL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CSRF / login-fixation / replay of the callback</w:t>
            </w:r>
          </w:p>
        </w:tc>
        <w:tc>
          <w:tcPr/>
          <w:p>
            <w:pPr>
              <w:pStyle w:val="Compact"/>
            </w:pPr>
            <w:r>
              <w:t xml:space="preserve">request forgery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nonce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bound to the ID token</w:t>
            </w:r>
          </w:p>
        </w:tc>
        <w:tc>
          <w:tcPr/>
          <w:p>
            <w:pPr>
              <w:pStyle w:val="Compact"/>
            </w:pPr>
            <w:r>
              <w:t xml:space="preserve">replay of a previously-issued ID token</w:t>
            </w:r>
          </w:p>
        </w:tc>
        <w:tc>
          <w:tcPr/>
          <w:p>
            <w:pPr>
              <w:pStyle w:val="Compact"/>
            </w:pPr>
            <w:r>
              <w:t xml:space="preserve">token replay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JWKS sig +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iss</w:t>
            </w:r>
            <w:r>
              <w:rPr>
                <w:b/>
                <w:bCs/>
              </w:rPr>
              <w:t xml:space="preserve">/</w:t>
            </w:r>
            <w:r>
              <w:rPr>
                <w:rStyle w:val="VerbatimChar"/>
                <w:b/>
                <w:bCs/>
              </w:rPr>
              <w:t xml:space="preserve">aud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pinning</w:t>
            </w:r>
          </w:p>
        </w:tc>
        <w:tc>
          <w:tcPr/>
          <w:p>
            <w:pPr>
              <w:pStyle w:val="Compact"/>
            </w:pPr>
            <w:r>
              <w:t xml:space="preserve">a forged/foreign ID token granting admin</w:t>
            </w:r>
          </w:p>
        </w:tc>
        <w:tc>
          <w:tcPr/>
          <w:p>
            <w:pPr>
              <w:pStyle w:val="Compact"/>
            </w:pPr>
            <w:r>
              <w:t xml:space="preserve">T-CP-S-2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alg=none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unsigned-token forgery</w:t>
            </w:r>
          </w:p>
        </w:tc>
        <w:tc>
          <w:tcPr/>
          <w:p>
            <w:pPr>
              <w:pStyle w:val="Compact"/>
            </w:pPr>
            <w:r>
              <w:t xml:space="preserve">T-CP-S-2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carries the tenant + provider + PKCE verifier + nonce in Redis with a short TTL;</w:t>
      </w:r>
      <w:r>
        <w:t xml:space="preserve"> </w:t>
      </w:r>
      <w:r>
        <w:t xml:space="preserve">a callback whose state is missing/expired/replayed is</w:t>
      </w:r>
      <w:r>
        <w:t xml:space="preserve"> </w:t>
      </w:r>
      <w:r>
        <w:rPr>
          <w:rStyle w:val="VerbatimChar"/>
        </w:rPr>
        <w:t xml:space="preserve">ErrStateInvalid</w:t>
      </w:r>
      <w:r>
        <w:t xml:space="preserve"> </w:t>
      </w:r>
      <w:r>
        <w:t xml:space="preserve">(single-use is the</w:t>
      </w:r>
      <w:r>
        <w:t xml:space="preserve"> </w:t>
      </w:r>
      <w:r>
        <w:t xml:space="preserve">defence). HelixVPN never sees the user's password — authentication happens entirely IdP-side.</w:t>
      </w:r>
    </w:p>
    <w:bookmarkEnd w:id="31"/>
    <w:bookmarkStart w:id="32" w:name="Xbcdd560e944d473700ceabe665558eb8fce45d0"/>
    <w:p>
      <w:pPr>
        <w:pStyle w:val="Heading3"/>
      </w:pPr>
      <w:r>
        <w:t xml:space="preserve">4.2 Claim → role binding — the IdP is the role authority, re-evaluated every login</w:t>
      </w:r>
    </w:p>
    <w:p>
      <w:pPr>
        <w:pStyle w:val="SourceCode"/>
      </w:pPr>
      <w:r>
        <w:rPr>
          <w:rStyle w:val="CommentTok"/>
        </w:rPr>
        <w:t xml:space="preserve">// role = role_map[ valueAt(claims, role_claim) ] ?? oidc_providers.default_role</w:t>
      </w:r>
      <w:r>
        <w:br/>
      </w:r>
      <w:r>
        <w:rPr>
          <w:rStyle w:val="CommentTok"/>
        </w:rPr>
        <w:t xml:space="preserve">// highest role wins on multiple groups: admin &gt; operator &gt; member.</w:t>
      </w:r>
      <w:r>
        <w:br/>
      </w:r>
      <w:r>
        <w:rPr>
          <w:rStyle w:val="NormalTok"/>
        </w:rPr>
        <w:t xml:space="preserve">role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mapRole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idt</w:t>
      </w:r>
      <w:r>
        <w:rPr>
          <w:rStyle w:val="Operator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Security property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 asserted from an IdP</w:t>
            </w:r>
            <w:r>
              <w:t xml:space="preserve"> </w:t>
            </w:r>
            <w:r>
              <w:rPr>
                <w:b/>
                <w:bCs/>
              </w:rPr>
              <w:t xml:space="preserve">group claim</w:t>
            </w:r>
            <w:r>
              <w:t xml:space="preserve">, mapped per tenant (</w:t>
            </w:r>
            <w:r>
              <w:rPr>
                <w:rStyle w:val="VerbatimChar"/>
              </w:rPr>
              <w:t xml:space="preserve">role_map</w:t>
            </w:r>
            <w:r>
              <w:t xml:space="preserve">), never client-supplied</w:t>
            </w:r>
          </w:p>
        </w:tc>
        <w:tc>
          <w:tcPr/>
          <w:p>
            <w:pPr>
              <w:pStyle w:val="Compact"/>
            </w:pPr>
            <w:r>
              <w:t xml:space="preserve">the client cannot self-elevate (a tampered claim fails the JWKS sig check first)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  <w:r>
              <w:t xml:space="preserve"> </w:t>
            </w:r>
            <w:r>
              <w:rPr>
                <w:b/>
                <w:bCs/>
              </w:rPr>
              <w:t xml:space="preserve">refreshed on every login</w:t>
            </w:r>
          </w:p>
        </w:tc>
        <w:tc>
          <w:tcPr/>
          <w:p>
            <w:pPr>
              <w:pStyle w:val="Compact"/>
            </w:pPr>
            <w:r>
              <w:t xml:space="preserve">an IdP-side group removal</w:t>
            </w:r>
            <w:r>
              <w:t xml:space="preserve"> </w:t>
            </w:r>
            <w:r>
              <w:rPr>
                <w:b/>
                <w:bCs/>
              </w:rPr>
              <w:t xml:space="preserve">demotes on next sign-in</w:t>
            </w:r>
            <w:r>
              <w:t xml:space="preserve"> </w:t>
            </w:r>
            <w:r>
              <w:t xml:space="preserve">— no stale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Removed from all mapped groups ⇒ falls to</w:t>
            </w:r>
            <w:r>
              <w:t xml:space="preserve"> </w:t>
            </w:r>
            <w:r>
              <w:rPr>
                <w:rStyle w:val="VerbatimChar"/>
              </w:rPr>
              <w:t xml:space="preserve">default_role</w:t>
            </w:r>
            <w:r>
              <w:t xml:space="preserve"> </w:t>
            </w:r>
            <w:r>
              <w:t xml:space="preserve">(default</w:t>
            </w:r>
            <w:r>
              <w:t xml:space="preserve"> </w:t>
            </w:r>
            <w:r>
              <w:rPr>
                <w:rStyle w:val="VerbatimChar"/>
              </w:rPr>
              <w:t xml:space="preserve">member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never silently retains a privilege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SuspendedAt</w:t>
            </w:r>
            <w:r>
              <w:t xml:space="preserve"> </w:t>
            </w:r>
            <w:r>
              <w:t xml:space="preserve">user ⇒</w:t>
            </w:r>
            <w:r>
              <w:t xml:space="preserve"> </w:t>
            </w:r>
            <w:r>
              <w:rPr>
                <w:rStyle w:val="VerbatimChar"/>
              </w:rPr>
              <w:t xml:space="preserve">ErrUserSuspended</w:t>
            </w:r>
            <w:r>
              <w:t xml:space="preserve">, no session</w:t>
            </w:r>
          </w:p>
        </w:tc>
        <w:tc>
          <w:tcPr/>
          <w:p>
            <w:pPr>
              <w:pStyle w:val="Compact"/>
            </w:pPr>
            <w:r>
              <w:t xml:space="preserve">suspension denies login immediately</w:t>
            </w:r>
          </w:p>
        </w:tc>
      </w:tr>
    </w:tbl>
    <w:p>
      <w:pPr>
        <w:pStyle w:val="BodyText"/>
      </w:pPr>
      <w:r>
        <w:t xml:space="preserve">The trust boundary here is explicit: HelixVPN</w:t>
      </w:r>
      <w:r>
        <w:t xml:space="preserve"> </w:t>
      </w:r>
      <w:r>
        <w:rPr>
          <w:b/>
          <w:bCs/>
        </w:rPr>
        <w:t xml:space="preserve">trusts the IdP</w:t>
      </w:r>
      <w:r>
        <w:t xml:space="preserve"> </w:t>
      </w:r>
      <w:r>
        <w:t xml:space="preserve">to assert group membership; a</w:t>
      </w:r>
      <w:r>
        <w:t xml:space="preserve"> </w:t>
      </w:r>
      <w:r>
        <w:t xml:space="preserve">compromised IdP is</w:t>
      </w:r>
      <w:r>
        <w:t xml:space="preserve"> </w:t>
      </w:r>
      <w:r>
        <w:rPr>
          <w:b/>
          <w:bCs/>
        </w:rPr>
        <w:t xml:space="preserve">out of scope</w:t>
      </w:r>
      <w:r>
        <w:t xml:space="preserve"> </w:t>
      </w:r>
      <w:r>
        <w:t xml:space="preserve">[</w:t>
      </w:r>
      <w:r>
        <w:rPr>
          <w:rStyle w:val="VerbatimChar"/>
        </w:rPr>
        <w:t xml:space="preserve">threat-model.md</w:t>
      </w:r>
      <w:r>
        <w:t xml:space="preserve"> </w:t>
      </w:r>
      <w:r>
        <w:t xml:space="preserve">§1.2] (residual of T-CP-S-2). Library</w:t>
      </w:r>
      <w:r>
        <w:t xml:space="preserve"> </w:t>
      </w:r>
      <w:r>
        <w:t xml:space="preserve">choice (</w:t>
      </w:r>
      <w:r>
        <w:rPr>
          <w:rStyle w:val="VerbatimChar"/>
        </w:rPr>
        <w:t xml:space="preserve">coreos/go-oidc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x/oauth2</w:t>
      </w:r>
      <w:r>
        <w:t xml:space="preserve">) and exact pinned versions are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until</w:t>
      </w:r>
      <w:r>
        <w:t xml:space="preserve"> </w:t>
      </w:r>
      <w:r>
        <w:t xml:space="preserve">implementation and MUST be re-verified against the IdP's current docs before shipping</w:t>
      </w:r>
      <w:r>
        <w:t xml:space="preserve"> </w:t>
      </w:r>
      <w:r>
        <w:t xml:space="preserve">(§11.4.99, [</w:t>
      </w:r>
      <w:r>
        <w:rPr>
          <w:rStyle w:val="VerbatimChar"/>
        </w:rPr>
        <w:t xml:space="preserve">v03-control-plane/svc-identity.md</w:t>
      </w:r>
      <w:r>
        <w:t xml:space="preserve"> </w:t>
      </w:r>
      <w:r>
        <w:t xml:space="preserve">§4]).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X3be8331160501666a5f113e86d6cfd1baa645ba"/>
    <w:p>
      <w:pPr>
        <w:pStyle w:val="Heading2"/>
      </w:pPr>
      <w:r>
        <w:t xml:space="preserve">5. Anonymous device-token path — the privacy posture</w:t>
      </w:r>
    </w:p>
    <w:p>
      <w:pPr>
        <w:pStyle w:val="FirstParagraph"/>
      </w:pPr>
      <w:r>
        <w:t xml:space="preserve">The privacy-VPN default: a device obtains identity + cert with</w:t>
      </w:r>
      <w:r>
        <w:t xml:space="preserve"> </w:t>
      </w:r>
      <w:r>
        <w:rPr>
          <w:b/>
          <w:bCs/>
        </w:rPr>
        <w:t xml:space="preserve">no email and no SSO</w:t>
      </w:r>
      <w:r>
        <w:t xml:space="preserve"> </w:t>
      </w:r>
      <w:r>
        <w:t xml:space="preserve">— the</w:t>
      </w:r>
      <w:r>
        <w:t xml:space="preserve"> </w:t>
      </w:r>
      <w:r>
        <w:t xml:space="preserve">Mullvad "account number, no PII" stance [04_P1 §6.1, 04_ARCH §6]. This is the LINDDUN</w:t>
      </w:r>
      <w:r>
        <w:t xml:space="preserve"> </w:t>
      </w:r>
      <w:r>
        <w:rPr>
          <w:i/>
          <w:iCs/>
        </w:rPr>
        <w:t xml:space="preserve">Identifying</w:t>
      </w:r>
      <w:r>
        <w:t xml:space="preserve"> </w:t>
      </w:r>
      <w:r>
        <w:t xml:space="preserve">mitigation LP-I-1: there is no human to which the tunnel can be tied.</w:t>
      </w:r>
    </w:p>
    <w:bookmarkStart w:id="34" w:name="Xda1674ce375c5609158b736dec5dd691190d6c5"/>
    <w:p>
      <w:pPr>
        <w:pStyle w:val="Heading3"/>
      </w:pPr>
      <w:r>
        <w:t xml:space="preserve">5.1 Two anonymous front doors (both no-PII)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 door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Stored 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 enroll token</w:t>
            </w:r>
          </w:p>
        </w:tc>
        <w:tc>
          <w:tcPr/>
          <w:p>
            <w:pPr>
              <w:pStyle w:val="Compact"/>
            </w:pPr>
            <w:r>
              <w:t xml:space="preserve">one device joins (paste/QR)</w:t>
            </w:r>
          </w:p>
        </w:tc>
        <w:tc>
          <w:tcPr/>
          <w:p>
            <w:pPr>
              <w:pStyle w:val="Compact"/>
            </w:pPr>
            <w:r>
              <w:t xml:space="preserve">256-bit base32-Crockford string (</w:t>
            </w:r>
            <w:r>
              <w:rPr>
                <w:rStyle w:val="VerbatimChar"/>
              </w:rPr>
              <w:t xml:space="preserve">het_…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argon2id(token)</w:t>
            </w:r>
            <w:r>
              <w:t xml:space="preserve"> </w:t>
            </w:r>
            <w:r>
              <w:t xml:space="preserve">(hash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 number</w:t>
            </w:r>
          </w:p>
        </w:tc>
        <w:tc>
          <w:tcPr/>
          <w:p>
            <w:pPr>
              <w:pStyle w:val="Compact"/>
            </w:pPr>
            <w:r>
              <w:t xml:space="preserve">a human-memorable login for a privacy account (Mullvad-style)</w:t>
            </w:r>
          </w:p>
        </w:tc>
        <w:tc>
          <w:tcPr/>
          <w:p>
            <w:pPr>
              <w:pStyle w:val="Compact"/>
            </w:pPr>
            <w:r>
              <w:t xml:space="preserve">16-digit decimal, grouped</w:t>
            </w:r>
            <w:r>
              <w:t xml:space="preserve"> </w:t>
            </w:r>
            <w:r>
              <w:rPr>
                <w:rStyle w:val="VerbatimChar"/>
              </w:rPr>
              <w:t xml:space="preserve">####-####-####-####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argon2id(number)</w:t>
            </w:r>
            <w:r>
              <w:t xml:space="preserve"> </w:t>
            </w:r>
            <w:r>
              <w:t xml:space="preserve">(hash only)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-- the anonymous account: a users row with NO PII + an accounts row whose ONLY</w:t>
      </w:r>
      <w:r>
        <w:br/>
      </w:r>
      <w:r>
        <w:rPr>
          <w:rStyle w:val="CommentTok"/>
        </w:rPr>
        <w:t xml:space="preserve">-- authenticator is a hashed high-entropy number ([`v03-control-plane/svc-identity.md` §2.2]).</w:t>
      </w:r>
      <w:r>
        <w:br/>
      </w:r>
      <w:r>
        <w:rPr>
          <w:rStyle w:val="CommentTok"/>
        </w:rPr>
        <w:t xml:space="preserve">-- users:    kind='anonymous', email=NULL, oidc_sub=NULL</w:t>
      </w:r>
      <w:r>
        <w:br/>
      </w:r>
      <w:r>
        <w:rPr>
          <w:rStyle w:val="CommentTok"/>
        </w:rPr>
        <w:t xml:space="preserve">-- accounts: number_hash = argon2id(number), number_last4 (display hint, NOT a secret)</w:t>
      </w:r>
    </w:p>
    <w:p>
      <w:pPr>
        <w:pStyle w:val="BlockText"/>
      </w:pPr>
      <w:r>
        <w:rPr>
          <w:b/>
          <w:bCs/>
        </w:rPr>
        <w:t xml:space="preserve">Design D-ID1 — account-number entropy (carried from</w:t>
      </w:r>
      <w:r>
        <w:rPr>
          <w:b/>
          <w:bCs/>
        </w:rPr>
        <w:t xml:space="preserve"> </w:t>
      </w:r>
      <w:r>
        <w:rPr>
          <w:b/>
          <w:bCs/>
        </w:rPr>
        <w:t xml:space="preserve">[</w:t>
      </w:r>
      <w:r>
        <w:rPr>
          <w:rStyle w:val="VerbatimChar"/>
          <w:b/>
          <w:bCs/>
        </w:rPr>
        <w:t xml:space="preserve">v03-control-plane/svc-identity.md</w:t>
      </w:r>
      <w:r>
        <w:rPr>
          <w:b/>
          <w:bCs/>
        </w:rPr>
        <w:t xml:space="preserve"> </w:t>
      </w:r>
      <w:r>
        <w:rPr>
          <w:b/>
          <w:bCs/>
        </w:rPr>
        <w:t xml:space="preserve">§3]).</w:t>
      </w:r>
      <w:r>
        <w:t xml:space="preserve"> </w:t>
      </w:r>
      <w:r>
        <w:t xml:space="preserve">16 decimal digits ≈</w:t>
      </w:r>
      <w:r>
        <w:t xml:space="preserve"> </w:t>
      </w:r>
      <w:r>
        <w:rPr>
          <w:b/>
          <w:bCs/>
        </w:rPr>
        <w:t xml:space="preserve">53.1 bits</w:t>
      </w:r>
      <w:r>
        <w:t xml:space="preserve"> </w:t>
      </w:r>
      <w:r>
        <w:t xml:space="preserve">of entropy;</w:t>
      </w:r>
      <w:r>
        <w:t xml:space="preserve"> </w:t>
      </w:r>
      <w:r>
        <w:t xml:space="preserve">this is the</w:t>
      </w:r>
      <w:r>
        <w:t xml:space="preserve"> </w:t>
      </w:r>
      <w:r>
        <w:rPr>
          <w:i/>
          <w:iCs/>
        </w:rPr>
        <w:t xml:space="preserve">display</w:t>
      </w:r>
      <w:r>
        <w:t xml:space="preserve"> </w:t>
      </w:r>
      <w:r>
        <w:t xml:space="preserve">secret. Online-guessing resistance comes from (a) storing only</w:t>
      </w:r>
      <w:r>
        <w:t xml:space="preserve"> </w:t>
      </w:r>
      <w:r>
        <w:rPr>
          <w:rStyle w:val="VerbatimChar"/>
        </w:rPr>
        <w:t xml:space="preserve">argon2id(number)</w:t>
      </w:r>
      <w:r>
        <w:t xml:space="preserve">, (b) rate-limiting</w:t>
      </w:r>
      <w:r>
        <w:t xml:space="preserve"> </w:t>
      </w:r>
      <w:r>
        <w:rPr>
          <w:rStyle w:val="VerbatimChar"/>
        </w:rPr>
        <w:t xml:space="preserve">LoginAccount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(tenant, ua_hash)</w:t>
      </w:r>
      <w:r>
        <w:t xml:space="preserve"> </w:t>
      </w:r>
      <w:r>
        <w:t xml:space="preserve">bucket, and (c)</w:t>
      </w:r>
      <w:r>
        <w:t xml:space="preserve"> </w:t>
      </w:r>
      <w:r>
        <w:t xml:space="preserve">treating the number as a bearer credential the operator must store securely. That Mullvad</w:t>
      </w:r>
      <w:r>
        <w:t xml:space="preserve"> </w:t>
      </w:r>
      <w:r>
        <w:t xml:space="preserve">uses exactly 16 digits internally is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(not in the cited research) — 16 is</w:t>
      </w:r>
      <w:r>
        <w:t xml:space="preserve"> </w:t>
      </w:r>
      <w:r>
        <w:rPr>
          <w:i/>
          <w:iCs/>
        </w:rPr>
        <w:t xml:space="preserve">our</w:t>
      </w:r>
      <w:r>
        <w:t xml:space="preserve"> </w:t>
      </w:r>
      <w:r>
        <w:t xml:space="preserve">design, not a claim about Mullvad's implementation (§11.4.6).</w:t>
      </w:r>
    </w:p>
    <w:bookmarkEnd w:id="34"/>
    <w:bookmarkStart w:id="35" w:name="X349247d1e1eb364c43664b029f5bcb9a264b4d8"/>
    <w:p>
      <w:pPr>
        <w:pStyle w:val="Heading3"/>
      </w:pPr>
      <w:r>
        <w:t xml:space="preserve">5.2 What the anonymous path guarantees — and its honest boundary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Guarantee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reverse-link to a human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email=NULL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oidc_sub=NULL</w:t>
            </w:r>
            <w:r>
              <w:t xml:space="preserve">; the device is owned by a synthetic anonymous user scoped to the tenant; no directory maps the number to a person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password to phish</w:t>
            </w:r>
          </w:p>
        </w:tc>
        <w:tc>
          <w:tcPr/>
          <w:p>
            <w:pPr>
              <w:pStyle w:val="Compact"/>
            </w:pPr>
            <w:r>
              <w:t xml:space="preserve">the only authenticator is the high-entropy secret; argon2id verify is constant-time (hit and miss cost the same wall-clock)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Lost secret is unrecoverable by design</w:t>
            </w:r>
          </w:p>
        </w:tc>
        <w:tc>
          <w:tcPr/>
          <w:p>
            <w:pPr>
              <w:pStyle w:val="Compact"/>
            </w:pPr>
            <w:r>
              <w:t xml:space="preserve">there is no "reset" path — no PII to recover against; the operator mints a fresh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 never persisted in plaintext</w:t>
            </w:r>
          </w:p>
        </w:tc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argon2id(secret)</w:t>
            </w:r>
            <w:r>
              <w:t xml:space="preserve"> </w:t>
            </w:r>
            <w:r>
              <w:t xml:space="preserve">stored; the plaintext is returned to the caller exactly once</w:t>
            </w:r>
          </w:p>
        </w:tc>
      </w:tr>
    </w:tbl>
    <w:p>
      <w:pPr>
        <w:pStyle w:val="BlockText"/>
      </w:pPr>
      <w:r>
        <w:rPr>
          <w:b/>
          <w:bCs/>
        </w:rPr>
        <w:t xml:space="preserve">Honest boundary (§11.4.6).</w:t>
      </w:r>
      <w:r>
        <w:t xml:space="preserve"> </w:t>
      </w:r>
      <w:r>
        <w:t xml:space="preserve">Anonymous</w:t>
      </w:r>
      <w:r>
        <w:t xml:space="preserve"> </w:t>
      </w:r>
      <w:r>
        <w:rPr>
          <w:i/>
          <w:iCs/>
        </w:rPr>
        <w:t xml:space="preserve">enrollment</w:t>
      </w:r>
      <w:r>
        <w:t xml:space="preserve"> </w:t>
      </w:r>
      <w:r>
        <w:t xml:space="preserve">removes the human link in the</w:t>
      </w:r>
      <w:r>
        <w:t xml:space="preserve"> </w:t>
      </w:r>
      <w:r>
        <w:rPr>
          <w:b/>
          <w:bCs/>
        </w:rPr>
        <w:t xml:space="preserve">stored</w:t>
      </w:r>
      <w:r>
        <w:rPr>
          <w:b/>
          <w:bCs/>
        </w:rPr>
        <w:t xml:space="preserve"> </w:t>
      </w:r>
      <w:r>
        <w:rPr>
          <w:b/>
          <w:bCs/>
        </w:rPr>
        <w:t xml:space="preserve">data</w:t>
      </w:r>
      <w:r>
        <w:t xml:space="preserve">. It does not make the user anonymous to a</w:t>
      </w:r>
      <w:r>
        <w:t xml:space="preserve"> </w:t>
      </w:r>
      <w:r>
        <w:rPr>
          <w:b/>
          <w:bCs/>
        </w:rPr>
        <w:t xml:space="preserve">network observer</w:t>
      </w:r>
      <w:r>
        <w:t xml:space="preserve"> </w:t>
      </w:r>
      <w:r>
        <w:t xml:space="preserve">(C-PASV/C-NAT) — that is</w:t>
      </w:r>
      <w:r>
        <w:t xml:space="preserve"> </w:t>
      </w:r>
      <w:r>
        <w:t xml:space="preserve">the job of transport obfuscation + the no-logging invariant (S6), and traffic-analysis</w:t>
      </w:r>
      <w:r>
        <w:t xml:space="preserve"> </w:t>
      </w:r>
      <w:r>
        <w:t xml:space="preserve">correlation remains the residual</w:t>
      </w:r>
      <w:r>
        <w:t xml:space="preserve"> </w:t>
      </w:r>
      <w:r>
        <w:rPr>
          <w:b/>
          <w:bCs/>
        </w:rPr>
        <w:t xml:space="preserve">R-TA</w:t>
      </w:r>
      <w:r>
        <w:t xml:space="preserve"> </w:t>
      </w:r>
      <w:r>
        <w:t xml:space="preserve">([</w:t>
      </w:r>
      <w:r>
        <w:rPr>
          <w:rStyle w:val="VerbatimChar"/>
        </w:rPr>
        <w:t xml:space="preserve">threat-model.md</w:t>
      </w:r>
      <w:r>
        <w:t xml:space="preserve"> </w:t>
      </w:r>
      <w:r>
        <w:t xml:space="preserve">§10]). Anonymous mode closes</w:t>
      </w:r>
      <w:r>
        <w:t xml:space="preserve"> </w:t>
      </w:r>
      <w:r>
        <w:t xml:space="preserve">LP-I-1 (identifying via</w:t>
      </w:r>
      <w:r>
        <w:t xml:space="preserve"> </w:t>
      </w:r>
      <w:r>
        <w:rPr>
          <w:i/>
          <w:iCs/>
        </w:rPr>
        <w:t xml:space="preserve">stored</w:t>
      </w:r>
      <w:r>
        <w:t xml:space="preserve"> </w:t>
      </w:r>
      <w:r>
        <w:t xml:space="preserve">data), not LP-D-1 (detecting VPN use on the wire).</w:t>
      </w:r>
    </w:p>
    <w:p>
      <w:pPr>
        <w:pStyle w:val="BlockText"/>
      </w:pPr>
      <w:r>
        <w:rPr>
          <w:b/>
          <w:bCs/>
        </w:rPr>
        <w:t xml:space="preserve">D-ID2 — anonymous login needs a tenant scope.</w:t>
      </w:r>
      <w:r>
        <w:t xml:space="preserve"> </w:t>
      </w:r>
      <w:r>
        <w:t xml:space="preserve">Because the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 </w:t>
      </w:r>
      <w:r>
        <w:t xml:space="preserve">table is RLS-scoped,</w:t>
      </w:r>
      <w:r>
        <w:t xml:space="preserve"> </w:t>
      </w:r>
      <w:r>
        <w:t xml:space="preserve">the raw number alone cannot identify a tenant. MVP routes anonymous login tenant-addressed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/v1/t/{tenant}/account/login</w:t>
      </w:r>
      <w:r>
        <w:t xml:space="preserve">); a global</w:t>
      </w:r>
      <w:r>
        <w:t xml:space="preserve"> </w:t>
      </w:r>
      <w:r>
        <w:rPr>
          <w:rStyle w:val="VerbatimChar"/>
        </w:rPr>
        <w:t xml:space="preserve">number→tenant</w:t>
      </w:r>
      <w:r>
        <w:t xml:space="preserve"> </w:t>
      </w:r>
      <w:r>
        <w:t xml:space="preserve">directory is</w:t>
      </w:r>
      <w:r>
        <w:t xml:space="preserve"> </w:t>
      </w:r>
      <w:r>
        <w:rPr>
          <w:b/>
          <w:bCs/>
        </w:rPr>
        <w:t xml:space="preserve">out of scope</w:t>
      </w:r>
      <w:r>
        <w:t xml:space="preserve"> </w:t>
      </w:r>
      <w:r>
        <w:t xml:space="preserve">— it would be a cross-tenant index that weakens isolation (C8). Multi-tenant-SaaS anonymous</w:t>
      </w:r>
      <w:r>
        <w:t xml:space="preserve"> </w:t>
      </w:r>
      <w:r>
        <w:t xml:space="preserve">login is a Phase-2 decision (§10, [</w:t>
      </w:r>
      <w:r>
        <w:rPr>
          <w:rStyle w:val="VerbatimChar"/>
        </w:rPr>
        <w:t xml:space="preserve">v03-control-plane/svc-identity.md</w:t>
      </w:r>
      <w:r>
        <w:t xml:space="preserve"> </w:t>
      </w:r>
      <w:r>
        <w:t xml:space="preserve">§3.2]).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Xcd260ce89e5f465cb7f6ccbfe974b63c708730d"/>
    <w:p>
      <w:pPr>
        <w:pStyle w:val="Heading2"/>
      </w:pPr>
      <w:r>
        <w:t xml:space="preserve">6. Enroll-token security</w:t>
      </w:r>
    </w:p>
    <w:p>
      <w:pPr>
        <w:pStyle w:val="FirstParagraph"/>
      </w:pPr>
      <w:r>
        <w:t xml:space="preserve">An enroll token is the device-bootstrap secret: a single-use (or bounded-multi-use),</w:t>
      </w:r>
      <w:r>
        <w:t xml:space="preserve"> </w:t>
      </w:r>
      <w:r>
        <w:t xml:space="preserve">short-lived,</w:t>
      </w:r>
      <w:r>
        <w:t xml:space="preserve"> </w:t>
      </w:r>
      <w:r>
        <w:rPr>
          <w:b/>
          <w:bCs/>
        </w:rPr>
        <w:t xml:space="preserve">hashed</w:t>
      </w:r>
      <w:r>
        <w:t xml:space="preserve"> </w:t>
      </w:r>
      <w:r>
        <w:t xml:space="preserve">credential an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mints and hands (paste/QR) to a</w:t>
      </w:r>
      <w:r>
        <w:t xml:space="preserve"> </w:t>
      </w:r>
      <w:r>
        <w:t xml:space="preserve">device, redeemed exactly once in the</w:t>
      </w:r>
      <w:r>
        <w:t xml:space="preserve"> </w:t>
      </w:r>
      <w:r>
        <w:rPr>
          <w:rStyle w:val="VerbatimChar"/>
        </w:rPr>
        <w:t xml:space="preserve">Enroll</w:t>
      </w:r>
      <w:r>
        <w:t xml:space="preserve"> </w:t>
      </w:r>
      <w:r>
        <w:t xml:space="preserve">RPC. It is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unauthenticated agent</w:t>
      </w:r>
      <w:r>
        <w:t xml:space="preserve"> </w:t>
      </w:r>
      <w:r>
        <w:t xml:space="preserve">RPC's credential.</w:t>
      </w:r>
    </w:p>
    <w:bookmarkStart w:id="37" w:name="X8a71b3351fcd774e4564d6c5e9e22047fa62172"/>
    <w:p>
      <w:pPr>
        <w:pStyle w:val="Heading3"/>
      </w:pPr>
      <w:r>
        <w:t xml:space="preserve">6.1 Token security properties</w:t>
      </w:r>
    </w:p>
    <w:p>
      <w:pPr>
        <w:pStyle w:val="BlockText"/>
      </w:pPr>
      <w:r>
        <w:rPr>
          <w:b/>
          <w:bCs/>
        </w:rPr>
        <w:t xml:space="preserve">Reconciled (§11.4.35, 2026-06-26):</w:t>
      </w:r>
      <w:r>
        <w:t xml:space="preserve"> </w:t>
      </w:r>
      <w:r>
        <w:t xml:space="preserve">the enroll token is hashed with</w:t>
      </w:r>
      <w:r>
        <w:t xml:space="preserve"> </w:t>
      </w:r>
      <w:r>
        <w:rPr>
          <w:b/>
          <w:bCs/>
        </w:rPr>
        <w:t xml:space="preserve">Argon2id only</w:t>
      </w:r>
      <w:r>
        <w:t xml:space="preserve"> </w:t>
      </w:r>
      <w:r>
        <w:t xml:space="preserve">— the</w:t>
      </w:r>
      <w:r>
        <w:t xml:space="preserve"> </w:t>
      </w:r>
      <w:r>
        <w:t xml:space="preserve">earlier "</w:t>
      </w:r>
      <w:r>
        <w:rPr>
          <w:rStyle w:val="VerbatimChar"/>
        </w:rPr>
        <w:t xml:space="preserve">sha256(raw)</w:t>
      </w:r>
      <w:r>
        <w:t xml:space="preserve"> </w:t>
      </w:r>
      <w:r>
        <w:t xml:space="preserve">(or argon2id)" alternative is dropped. It is a bootstrap</w:t>
      </w:r>
      <w:r>
        <w:t xml:space="preserve"> </w:t>
      </w:r>
      <w:r>
        <w:rPr>
          <w:b/>
          <w:bCs/>
        </w:rPr>
        <w:t xml:space="preserve">bearer</w:t>
      </w:r>
      <w:r>
        <w:t xml:space="preserve"> </w:t>
      </w:r>
      <w:r>
        <w:t xml:space="preserve">credential, so a memory-hard hash (matching the overview + [</w:t>
      </w:r>
      <w:r>
        <w:rPr>
          <w:rStyle w:val="VerbatimChar"/>
        </w:rPr>
        <w:t xml:space="preserve">no-logging-as-code</w:t>
      </w:r>
      <w:r>
        <w:t xml:space="preserve">]) is required;</w:t>
      </w:r>
      <w:r>
        <w:t xml:space="preserve"> </w:t>
      </w:r>
      <w:r>
        <w:t xml:space="preserve">a plain</w:t>
      </w:r>
      <w:r>
        <w:t xml:space="preserve"> </w:t>
      </w:r>
      <w:r>
        <w:rPr>
          <w:rStyle w:val="VerbatimChar"/>
        </w:rPr>
        <w:t xml:space="preserve">sha256</w:t>
      </w:r>
      <w:r>
        <w:t xml:space="preserve"> </w:t>
      </w:r>
      <w:r>
        <w:t xml:space="preserve">is reserved for opaque high-rate session tokens, not this bearer secret.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 entropy</w:t>
            </w:r>
          </w:p>
        </w:tc>
        <w:tc>
          <w:tcPr/>
          <w:p>
            <w:pPr>
              <w:pStyle w:val="Compact"/>
            </w:pPr>
            <w:r>
              <w:t xml:space="preserve">256-bit</w:t>
            </w:r>
            <w:r>
              <w:t xml:space="preserve"> </w:t>
            </w:r>
            <w:r>
              <w:rPr>
                <w:rStyle w:val="VerbatimChar"/>
              </w:rPr>
              <w:t xml:space="preserve">randomBytes(32)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het_</w:t>
            </w:r>
            <w:r>
              <w:t xml:space="preserve">-prefixed (greppable), base32-no-pad</w:t>
            </w:r>
          </w:p>
        </w:tc>
        <w:tc>
          <w:tcPr/>
          <w:p>
            <w:pPr>
              <w:pStyle w:val="Compact"/>
            </w:pPr>
            <w:r>
              <w:t xml:space="preserve">infeasible to guess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Hash-at-rest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argon2id(raw)</w:t>
            </w:r>
            <w:r>
              <w:t xml:space="preserve"> </w:t>
            </w:r>
            <w:r>
              <w:t xml:space="preserve">stored; raw returned</w:t>
            </w:r>
            <w:r>
              <w:t xml:space="preserve"> </w:t>
            </w:r>
            <w:r>
              <w:rPr>
                <w:b/>
                <w:bCs/>
              </w:rPr>
              <w:t xml:space="preserve">once</w:t>
            </w:r>
          </w:p>
        </w:tc>
        <w:tc>
          <w:tcPr/>
          <w:p>
            <w:pPr>
              <w:pStyle w:val="Compact"/>
            </w:pPr>
            <w:r>
              <w:t xml:space="preserve">a DB read never yields a usable token (AS-TOKEN; S11-class hygiene)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Short TTL</w:t>
            </w:r>
          </w:p>
        </w:tc>
        <w:tc>
          <w:tcPr/>
          <w:p>
            <w:pPr>
              <w:pStyle w:val="Compact"/>
            </w:pPr>
            <w:r>
              <w:t xml:space="preserve">clamped to</w:t>
            </w:r>
            <w:r>
              <w:t xml:space="preserve"> </w:t>
            </w:r>
            <w:r>
              <w:rPr>
                <w:rStyle w:val="VerbatimChar"/>
              </w:rPr>
              <w:t xml:space="preserve">[5m, 24h]</w:t>
            </w:r>
            <w:r>
              <w:t xml:space="preserve">, default 1h</w:t>
            </w:r>
          </w:p>
        </w:tc>
        <w:tc>
          <w:tcPr/>
          <w:p>
            <w:pPr>
              <w:pStyle w:val="Compact"/>
            </w:pPr>
            <w:r>
              <w:t xml:space="preserve">a leaked token expires fast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 / bounded 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max_uses</w:t>
            </w:r>
            <w:r>
              <w:t xml:space="preserve"> </w:t>
            </w:r>
            <w:r>
              <w:t xml:space="preserve">(default 1); atomic conditional consume</w:t>
            </w:r>
          </w:p>
        </w:tc>
        <w:tc>
          <w:tcPr/>
          <w:p>
            <w:pPr>
              <w:pStyle w:val="Compact"/>
            </w:pPr>
            <w:r>
              <w:t xml:space="preserve">no double-spend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Kind-bound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bind_kind ∈ {client, connector}</w:t>
            </w:r>
            <w:r>
              <w:t xml:space="preserve"> </w:t>
            </w:r>
            <w:r>
              <w:t xml:space="preserve">enforced at</w:t>
            </w:r>
            <w:r>
              <w:t xml:space="preserve"> </w:t>
            </w:r>
            <w:r>
              <w:rPr>
                <w:rStyle w:val="VerbatimChar"/>
              </w:rPr>
              <w:t xml:space="preserve">Enroll</w:t>
            </w:r>
          </w:p>
        </w:tc>
        <w:tc>
          <w:tcPr/>
          <w:p>
            <w:pPr>
              <w:pStyle w:val="Compact"/>
            </w:pPr>
            <w:r>
              <w:t xml:space="preserve">a connector token can't mint a client device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Audited mint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enroll_token.minted</w:t>
            </w:r>
            <w:r>
              <w:t xml:space="preserve"> </w:t>
            </w:r>
            <w:r>
              <w:t xml:space="preserve">event carries</w:t>
            </w:r>
            <w:r>
              <w:t xml:space="preserve"> </w:t>
            </w:r>
            <w:r>
              <w:rPr>
                <w:rStyle w:val="VerbatimChar"/>
              </w:rPr>
              <w:t xml:space="preserve">{token_id, kind}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never the raw token</w:t>
            </w:r>
          </w:p>
        </w:tc>
        <w:tc>
          <w:tcPr/>
          <w:p>
            <w:pPr>
              <w:pStyle w:val="Compact"/>
            </w:pPr>
            <w:r>
              <w:t xml:space="preserve">the audit trail itself doesn't leak the secret</w:t>
            </w:r>
          </w:p>
        </w:tc>
      </w:tr>
    </w:tbl>
    <w:bookmarkEnd w:id="37"/>
    <w:bookmarkStart w:id="38" w:name="X615831c0869487d5c0383eb6fb1ba175223ccbe"/>
    <w:p>
      <w:pPr>
        <w:pStyle w:val="Heading3"/>
      </w:pPr>
      <w:r>
        <w:t xml:space="preserve">6.2 Atomic single-use consumption (no double-spend)</w:t>
      </w:r>
    </w:p>
    <w:p>
      <w:pPr>
        <w:pStyle w:val="FirstParagraph"/>
      </w:pPr>
      <w:r>
        <w:t xml:space="preserve">The double-spend hazard is two devices racing the same token. Atomicity is a</w:t>
      </w:r>
      <w:r>
        <w:t xml:space="preserve"> </w:t>
      </w:r>
      <w:r>
        <w:rPr>
          <w:b/>
          <w:bCs/>
        </w:rPr>
        <w:t xml:space="preserve">conditional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UPDATE … RETURNING</w:t>
      </w:r>
      <w:r>
        <w:t xml:space="preserve"> </w:t>
      </w:r>
      <w:r>
        <w:t xml:space="preserve">— the row lock serialises the racers and the</w:t>
      </w:r>
      <w:r>
        <w:t xml:space="preserve"> </w:t>
      </w:r>
      <w:r>
        <w:rPr>
          <w:rStyle w:val="VerbatimChar"/>
        </w:rPr>
        <w:t xml:space="preserve">WHERE consumed_at IS NULL</w:t>
      </w:r>
      <w:r>
        <w:t xml:space="preserve"> </w:t>
      </w:r>
      <w:r>
        <w:t xml:space="preserve">guard guarantees exactly one wins ([</w:t>
      </w:r>
      <w:r>
        <w:rPr>
          <w:rStyle w:val="VerbatimChar"/>
        </w:rPr>
        <w:t xml:space="preserve">v03-control-plane/svc-identity.md</w:t>
      </w:r>
      <w:r>
        <w:t xml:space="preserve"> </w:t>
      </w:r>
      <w:r>
        <w:t xml:space="preserve">§5.2]):</w:t>
      </w:r>
    </w:p>
    <w:p>
      <w:pPr>
        <w:pStyle w:val="SourceCode"/>
      </w:pPr>
      <w:r>
        <w:rPr>
          <w:rStyle w:val="CommentTok"/>
        </w:rPr>
        <w:t xml:space="preserve">-- name: ConsumeEnrollToken :one  (runs INSIDE the Enroll transaction)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enroll_tokens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consumed_at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now(), consumed_device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sqlc.arg(device_id)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tenant_id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'app.tenant_id'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token_hash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sqlc.arg(token_hash)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consumed_at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-- single-use guard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revoked_at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-- not revoked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expires_at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now()          </w:t>
      </w:r>
      <w:r>
        <w:rPr>
          <w:rStyle w:val="CommentTok"/>
        </w:rPr>
        <w:t xml:space="preserve">-- not expired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kind, site_name, bind_user_id;</w:t>
      </w:r>
      <w:r>
        <w:br/>
      </w:r>
      <w:r>
        <w:rPr>
          <w:rStyle w:val="CommentTok"/>
        </w:rPr>
        <w:t xml:space="preserve">-- zero rows updated ⇒ token already used / expired / revoked / wrong-tenant ⇒ ErrTokenUnusable</w:t>
      </w:r>
    </w:p>
    <w:p>
      <w:pPr>
        <w:pStyle w:val="FirstParagraph"/>
      </w:pPr>
      <w:r>
        <w:t xml:space="preserve">The anti-bluff acceptance test is</w:t>
      </w:r>
      <w:r>
        <w:t xml:space="preserve"> </w:t>
      </w:r>
      <w:r>
        <w:rPr>
          <w:b/>
          <w:bCs/>
        </w:rPr>
        <w:t xml:space="preserve">N=100 concurrent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Enroll</w:t>
      </w:r>
      <w:r>
        <w:rPr>
          <w:b/>
          <w:bCs/>
        </w:rPr>
        <w:t xml:space="preserve"> </w:t>
      </w:r>
      <w:r>
        <w:rPr>
          <w:b/>
          <w:bCs/>
        </w:rPr>
        <w:t xml:space="preserve">of one token ⇒ exactly 1</w:t>
      </w:r>
      <w:r>
        <w:rPr>
          <w:b/>
          <w:bCs/>
        </w:rPr>
        <w:t xml:space="preserve"> </w:t>
      </w:r>
      <w:r>
        <w:rPr>
          <w:b/>
          <w:bCs/>
        </w:rPr>
        <w:t xml:space="preserve">success</w:t>
      </w:r>
      <w:r>
        <w:t xml:space="preserve"> </w:t>
      </w:r>
      <w:r>
        <w:t xml:space="preserve">([</w:t>
      </w:r>
      <w:r>
        <w:rPr>
          <w:rStyle w:val="VerbatimChar"/>
        </w:rPr>
        <w:t xml:space="preserve">v03-control-plane/svc-identity.md</w:t>
      </w:r>
      <w:r>
        <w:t xml:space="preserve"> </w:t>
      </w:r>
      <w:r>
        <w:t xml:space="preserve">§11]); the paired §1.1 mutation removes the</w:t>
      </w:r>
      <w:r>
        <w:t xml:space="preserve"> </w:t>
      </w:r>
      <w:r>
        <w:rPr>
          <w:rStyle w:val="VerbatimChar"/>
        </w:rPr>
        <w:t xml:space="preserve">AND consumed_at IS NULL</w:t>
      </w:r>
      <w:r>
        <w:t xml:space="preserve"> </w:t>
      </w:r>
      <w:r>
        <w:t xml:space="preserve">guard and asserts the test now sees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successes (the gate is</w:t>
      </w:r>
      <w:r>
        <w:t xml:space="preserve"> </w:t>
      </w:r>
      <w:r>
        <w:t xml:space="preserve">proven not a tautology).</w:t>
      </w:r>
    </w:p>
    <w:bookmarkEnd w:id="38"/>
    <w:bookmarkStart w:id="42" w:name="X8eab26818d09dfa8f807f1d02dbb4cdd39c2902"/>
    <w:p>
      <w:pPr>
        <w:pStyle w:val="Heading3"/>
      </w:pPr>
      <w:r>
        <w:t xml:space="preserve">6.3 Enroll-token state machine</w:t>
      </w:r>
    </w:p>
    <w:p>
      <w:pPr>
        <w:pStyle w:val="FirstParagraph"/>
      </w:pPr>
      <w:r>
        <w:drawing>
          <wp:inline>
            <wp:extent cx="5334000" cy="4431548"/>
            <wp:effectExtent b="0" l="0" r="0" t="0"/>
            <wp:docPr descr="diagram" title="" id="40" name="Picture"/>
            <a:graphic>
              <a:graphicData uri="http://schemas.openxmlformats.org/drawingml/2006/picture">
                <pic:pic>
                  <pic:nvPicPr>
                    <pic:cNvPr descr="/tmp/.private/milosvasic/tmp.K7kMLhUs6Y/img/diagram_004_67b070049cdd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1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only legal terminal-by-success transition is</w:t>
      </w:r>
      <w:r>
        <w:t xml:space="preserve"> </w:t>
      </w:r>
      <w:r>
        <w:rPr>
          <w:rStyle w:val="VerbatimChar"/>
        </w:rPr>
        <w:t xml:space="preserve">Minted → Consumed</w:t>
      </w:r>
      <w:r>
        <w:t xml:space="preserve">; every other terminal</w:t>
      </w:r>
      <w:r>
        <w:t xml:space="preserve"> </w:t>
      </w:r>
      <w:r>
        <w:t xml:space="preserve">state rejects redemption.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Xa147662f6de5d30162b1212bd3a61907e71403b"/>
    <w:p>
      <w:pPr>
        <w:pStyle w:val="Heading2"/>
      </w:pPr>
      <w:r>
        <w:t xml:space="preserve">7. Re-enrollment &amp; device revocation</w:t>
      </w:r>
    </w:p>
    <w:bookmarkStart w:id="44" w:name="X50cd221c5767c6723a53d7883808756832e7550"/>
    <w:p>
      <w:pPr>
        <w:pStyle w:val="Heading3"/>
      </w:pPr>
      <w:r>
        <w:t xml:space="preserve">7.1 Re-enrollment — degrade-to-re-enroll, never silent failure</w:t>
      </w:r>
    </w:p>
    <w:p>
      <w:pPr>
        <w:pStyle w:val="FirstParagraph"/>
      </w:pPr>
      <w:r>
        <w:t xml:space="preserve">A device's mTLS leaf is short-lived (≤24 h, S4).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proactively renews it over the</w:t>
      </w:r>
      <w:r>
        <w:t xml:space="preserve"> </w:t>
      </w:r>
      <w:r>
        <w:rPr>
          <w:b/>
          <w:bCs/>
        </w:rPr>
        <w:t xml:space="preserve">existing authenticated channel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T − renewSkew</w:t>
      </w:r>
      <w:r>
        <w:t xml:space="preserve"> </w:t>
      </w:r>
      <w:r>
        <w:t xml:space="preserve">(</w:t>
      </w:r>
      <w:r>
        <w:rPr>
          <w:rStyle w:val="VerbatimChar"/>
        </w:rPr>
        <w:t xml:space="preserve">renewSkew = max(1h, 0.2 × TTL)</w:t>
      </w:r>
      <w:r>
        <w:t xml:space="preserve"> </w:t>
      </w:r>
      <w:r>
        <w:t xml:space="preserve">→ ~4.8 h</w:t>
      </w:r>
      <w:r>
        <w:t xml:space="preserve"> </w:t>
      </w:r>
      <w:r>
        <w:t xml:space="preserve">before a 24 h cert expires) —</w:t>
      </w:r>
      <w:r>
        <w:t xml:space="preserve"> </w:t>
      </w:r>
      <w:r>
        <w:rPr>
          <w:b/>
          <w:bCs/>
        </w:rPr>
        <w:t xml:space="preserve">no enroll token, no human</w:t>
      </w:r>
      <w:r>
        <w:t xml:space="preserve"> </w:t>
      </w:r>
      <w:r>
        <w:t xml:space="preserve">([</w:t>
      </w:r>
      <w:r>
        <w:rPr>
          <w:rStyle w:val="VerbatimChar"/>
        </w:rPr>
        <w:t xml:space="preserve">v03-control-plane/svc-pki.md</w:t>
      </w:r>
      <w:r>
        <w:t xml:space="preserve"> </w:t>
      </w:r>
      <w:r>
        <w:t xml:space="preserve">§6.1]). Renewal is a re-issue over the authenticated channel: same</w:t>
      </w:r>
      <w:r>
        <w:t xml:space="preserve"> </w:t>
      </w:r>
      <w:r>
        <w:rPr>
          <w:rStyle w:val="VerbatimChar"/>
        </w:rPr>
        <w:t xml:space="preserve">device_id</w:t>
      </w:r>
      <w:r>
        <w:t xml:space="preserve">, new serial +</w:t>
      </w:r>
      <w:r>
        <w:t xml:space="preserve"> </w:t>
      </w:r>
      <w:r>
        <w:rPr>
          <w:rStyle w:val="VerbatimChar"/>
        </w:rPr>
        <w:t xml:space="preserve">not_after</w:t>
      </w:r>
      <w:r>
        <w:t xml:space="preserve">, WG key unchanged. The security properties: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privilege escalation on renew</w:t>
            </w:r>
          </w:p>
        </w:tc>
        <w:tc>
          <w:tcPr/>
          <w:p>
            <w:pPr>
              <w:pStyle w:val="Compact"/>
            </w:pPr>
            <w:r>
              <w:t xml:space="preserve">renewal is authenticated by the</w:t>
            </w:r>
            <w:r>
              <w:t xml:space="preserve"> </w:t>
            </w:r>
            <w:r>
              <w:rPr>
                <w:i/>
                <w:iCs/>
              </w:rPr>
              <w:t xml:space="preserve">current still-valid</w:t>
            </w:r>
            <w:r>
              <w:t xml:space="preserve"> </w:t>
            </w:r>
            <w:r>
              <w:t xml:space="preserve">leaf — it never needs the enroll token again, so it cannot widen 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Make-before-break</w:t>
            </w:r>
          </w:p>
        </w:tc>
        <w:tc>
          <w:tcPr/>
          <w:p>
            <w:pPr>
              <w:pStyle w:val="Compact"/>
            </w:pPr>
            <w:r>
              <w:t xml:space="preserve">both old and new leaves are valid during the overlap; the old flips to</w:t>
            </w:r>
            <w:r>
              <w:t xml:space="preserve"> </w:t>
            </w:r>
            <w:r>
              <w:rPr>
                <w:rStyle w:val="VerbatimChar"/>
              </w:rPr>
              <w:t xml:space="preserve">renewed</w:t>
            </w:r>
            <w:r>
              <w:t xml:space="preserve"> </w:t>
            </w:r>
            <w:r>
              <w:t xml:space="preserve">(the only non-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status</w:t>
            </w:r>
            <w:r>
              <w:t xml:space="preserve"> </w:t>
            </w:r>
            <w:r>
              <w:rPr>
                <w:rStyle w:val="VerbatimChar"/>
              </w:rPr>
              <w:t xml:space="preserve">AuthDevice</w:t>
            </w:r>
            <w:r>
              <w:t xml:space="preserve"> </w:t>
            </w:r>
            <w:r>
              <w:t xml:space="preserve">tolerates, and only until its</w:t>
            </w:r>
            <w:r>
              <w:t xml:space="preserve"> </w:t>
            </w:r>
            <w:r>
              <w:rPr>
                <w:rStyle w:val="VerbatimChar"/>
              </w:rPr>
              <w:t xml:space="preserve">not_after</w:t>
            </w:r>
            <w:r>
              <w:t xml:space="preserve">) — no mid-stream cutoff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Degrade to re-enroll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i/>
                <w:iCs/>
              </w:rPr>
              <w:t xml:space="preserve">missed</w:t>
            </w:r>
            <w:r>
              <w:t xml:space="preserve"> </w:t>
            </w:r>
            <w:r>
              <w:t xml:space="preserve">renewal (agent offline past expiry) degrades to full re-enrollment with a fresh token —</w:t>
            </w:r>
            <w:r>
              <w:t xml:space="preserve"> </w:t>
            </w:r>
            <w:r>
              <w:rPr>
                <w:b/>
                <w:bCs/>
              </w:rPr>
              <w:t xml:space="preserve">never a silent failure</w:t>
            </w:r>
            <w:r>
              <w:t xml:space="preserve"> </w:t>
            </w:r>
            <w:r>
              <w:t xml:space="preserve">[04_P1 §6.3]</w:t>
            </w:r>
          </w:p>
        </w:tc>
      </w:tr>
    </w:tbl>
    <w:p>
      <w:pPr>
        <w:pStyle w:val="BodyText"/>
      </w:pPr>
      <w:r>
        <w:t xml:space="preserve">A full re-enrollment (lost device, wiped keystore, missed-renewal expiry) is the §3 protocol</w:t>
      </w:r>
      <w:r>
        <w:t xml:space="preserve"> </w:t>
      </w:r>
      <w:r>
        <w:t xml:space="preserve">run again with a fresh enroll token; the new keypairs are generated locally exactly as before</w:t>
      </w:r>
      <w:r>
        <w:t xml:space="preserve"> </w:t>
      </w:r>
      <w:r>
        <w:t xml:space="preserve">(S2 holds across re-enrollment — a re-enrolling device never re-uses or transmits old private</w:t>
      </w:r>
      <w:r>
        <w:t xml:space="preserve"> </w:t>
      </w:r>
      <w:r>
        <w:t xml:space="preserve">material).</w:t>
      </w:r>
    </w:p>
    <w:bookmarkEnd w:id="44"/>
    <w:bookmarkStart w:id="48" w:name="Xbf1e9801aa9acdf2f2003857be97189c83390fe"/>
    <w:p>
      <w:pPr>
        <w:pStyle w:val="Heading3"/>
      </w:pPr>
      <w:r>
        <w:t xml:space="preserve">7.2 Device revocation — origin of the sub-second cascade (S5)</w:t>
      </w:r>
    </w:p>
    <w:p>
      <w:pPr>
        <w:pStyle w:val="FirstParagraph"/>
      </w:pPr>
      <w:r>
        <w:t xml:space="preserve">Revocation is the security analogue of the convergence SLO: the same push-don't-poll machinery</w:t>
      </w:r>
      <w:r>
        <w:t xml:space="preserve"> </w:t>
      </w:r>
      <w:r>
        <w:t xml:space="preserve">that propagates a route change propagates a revocation. Identity is the</w:t>
      </w:r>
      <w:r>
        <w:t xml:space="preserve"> </w:t>
      </w:r>
      <w:r>
        <w:rPr>
          <w:b/>
          <w:bCs/>
        </w:rPr>
        <w:t xml:space="preserve">origin</w:t>
      </w:r>
      <w:r>
        <w:t xml:space="preserve">;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measures the tail.</w:t>
      </w:r>
    </w:p>
    <w:p>
      <w:pPr>
        <w:pStyle w:val="BodyText"/>
      </w:pPr>
      <w:r>
        <w:drawing>
          <wp:inline>
            <wp:extent cx="5334000" cy="1258660"/>
            <wp:effectExtent b="0" l="0" r="0" t="0"/>
            <wp:docPr descr="diagram" title="" id="46" name="Picture"/>
            <a:graphic>
              <a:graphicData uri="http://schemas.openxmlformats.org/drawingml/2006/picture">
                <pic:pic>
                  <pic:nvPicPr>
                    <pic:cNvPr descr="/tmp/.private/milosvasic/tmp.K7kMLhUs6Y/img/diagram_005_df7ee6a999e5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8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two cooperating teeth (belt-and-suspenders [research-pki_pq_nat §1.2/§1.3]):</w:t>
      </w:r>
      <w:r>
        <w:t xml:space="preserve"> </w:t>
      </w:r>
      <w:r>
        <w:rPr>
          <w:b/>
          <w:bCs/>
        </w:rPr>
        <w:t xml:space="preserve">(a) stop</w:t>
      </w:r>
      <w:r>
        <w:rPr>
          <w:b/>
          <w:bCs/>
        </w:rPr>
        <w:t xml:space="preserve"> </w:t>
      </w:r>
      <w:r>
        <w:rPr>
          <w:b/>
          <w:bCs/>
        </w:rPr>
        <w:t xml:space="preserve">renewing</w:t>
      </w:r>
      <w:r>
        <w:t xml:space="preserve"> </w:t>
      </w:r>
      <w:r>
        <w:t xml:space="preserve">the short-lived mTLS cert → it self-expires within ≤24 h (defence-in-depth floor),</w:t>
      </w:r>
      <w:r>
        <w:t xml:space="preserve"> </w:t>
      </w:r>
      <w:r>
        <w:rPr>
          <w:b/>
          <w:bCs/>
        </w:rPr>
        <w:t xml:space="preserve">and (b) remove the WG public key</w:t>
      </w:r>
      <w:r>
        <w:t xml:space="preserve"> </w:t>
      </w:r>
      <w:r>
        <w:t xml:space="preserve">from every peer set → instant data-path cutoff. There is</w:t>
      </w:r>
      <w:r>
        <w:t xml:space="preserve"> </w:t>
      </w:r>
      <w:r>
        <w:rPr>
          <w:b/>
          <w:bCs/>
        </w:rPr>
        <w:t xml:space="preserve">no CRL/OCSP on the data path</w:t>
      </w:r>
      <w:r>
        <w:t xml:space="preserve"> </w:t>
      </w:r>
      <w:r>
        <w:t xml:space="preserve">— short-lived certs + active push obviate online revocation</w:t>
      </w:r>
      <w:r>
        <w:t xml:space="preserve"> </w:t>
      </w:r>
      <w:r>
        <w:t xml:space="preserve">checking.</w:t>
      </w:r>
    </w:p>
    <w:p>
      <w:pPr>
        <w:pStyle w:val="BlockText"/>
      </w:pPr>
      <w:r>
        <w:rPr>
          <w:b/>
          <w:bCs/>
        </w:rPr>
        <w:t xml:space="preserve">Latency is a TARGET, not a measured result (§11.4.6).</w:t>
      </w:r>
      <w:r>
        <w:t xml:space="preserve"> </w:t>
      </w:r>
      <w:r>
        <w:t xml:space="preserve">The revoke→edge-enforced budget is</w:t>
      </w:r>
      <w:r>
        <w:t xml:space="preserve"> </w:t>
      </w:r>
      <w:r>
        <w:rPr>
          <w:b/>
          <w:bCs/>
        </w:rPr>
        <w:t xml:space="preserve">p99 &lt; 1 s</w:t>
      </w:r>
      <w:r>
        <w:t xml:space="preserve"> </w:t>
      </w:r>
      <w:r>
        <w:t xml:space="preserve">as a design target measured by the</w:t>
      </w:r>
      <w:r>
        <w:t xml:space="preserve"> </w:t>
      </w:r>
      <w:r>
        <w:rPr>
          <w:rStyle w:val="VerbatimChar"/>
        </w:rPr>
        <w:t xml:space="preserve">helix_pki_revoke_seconds</w:t>
      </w:r>
      <w:r>
        <w:t xml:space="preserve"> </w:t>
      </w:r>
      <w:r>
        <w:t xml:space="preserve">histogram</w:t>
      </w:r>
      <w:r>
        <w:t xml:space="preserve"> </w:t>
      </w:r>
      <w:r>
        <w:t xml:space="preserve">([</w:t>
      </w:r>
      <w:r>
        <w:rPr>
          <w:rStyle w:val="VerbatimChar"/>
        </w:rPr>
        <w:t xml:space="preserve">v03-control-plane/svc-pki.md</w:t>
      </w:r>
      <w:r>
        <w:t xml:space="preserve"> </w:t>
      </w:r>
      <w:r>
        <w:t xml:space="preserve">§10.3]); it is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as an achieved number until the</w:t>
      </w:r>
      <w:r>
        <w:t xml:space="preserve"> </w:t>
      </w:r>
      <w:r>
        <w:t xml:space="preserve">§9 soak captures it. The sub-second</w:t>
      </w:r>
      <w:r>
        <w:t xml:space="preserve"> </w:t>
      </w:r>
      <w:r>
        <w:rPr>
          <w:i/>
          <w:iCs/>
        </w:rPr>
        <w:t xml:space="preserve">race window</w:t>
      </w:r>
      <w:r>
        <w:t xml:space="preserve"> </w:t>
      </w:r>
      <w:r>
        <w:t xml:space="preserve">is honest, not zero — residual</w:t>
      </w:r>
      <w:r>
        <w:t xml:space="preserve"> </w:t>
      </w:r>
      <w:r>
        <w:rPr>
          <w:b/>
          <w:bCs/>
        </w:rPr>
        <w:t xml:space="preserve">R-RACE</w:t>
      </w:r>
      <w:r>
        <w:t xml:space="preserve"> </w:t>
      </w:r>
      <w:r>
        <w:t xml:space="preserve">([</w:t>
      </w:r>
      <w:r>
        <w:rPr>
          <w:rStyle w:val="VerbatimChar"/>
        </w:rPr>
        <w:t xml:space="preserve">threat-model.md</w:t>
      </w:r>
      <w:r>
        <w:t xml:space="preserve"> </w:t>
      </w:r>
      <w:r>
        <w:t xml:space="preserve">§10]); the floor is fail-static (a stale grant never fails</w:t>
      </w:r>
      <w:r>
        <w:t xml:space="preserve"> </w:t>
      </w:r>
      <w:r>
        <w:rPr>
          <w:i/>
          <w:iCs/>
        </w:rPr>
        <w:t xml:space="preserve">open</w:t>
      </w:r>
      <w:r>
        <w:t xml:space="preserve">), and</w:t>
      </w:r>
      <w:r>
        <w:t xml:space="preserve"> </w:t>
      </w:r>
      <w:r>
        <w:t xml:space="preserve">≤24 h cert expiry is the hard ceiling even if a push is missed.</w:t>
      </w:r>
    </w:p>
    <w:bookmarkEnd w:id="48"/>
    <w:bookmarkStart w:id="49" w:name="Xad29d6d5cc2cb179f2939d3a31b875798bba129"/>
    <w:p>
      <w:pPr>
        <w:pStyle w:val="Heading3"/>
      </w:pPr>
      <w:r>
        <w:t xml:space="preserve">7.3 User suspension cascades to every owned device</w:t>
      </w:r>
    </w:p>
    <w:p>
      <w:pPr>
        <w:pStyle w:val="FirstParagraph"/>
      </w:pPr>
      <w:r>
        <w:rPr>
          <w:rStyle w:val="VerbatimChar"/>
        </w:rPr>
        <w:t xml:space="preserve">SuspendUser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RevokeAccount</w:t>
      </w:r>
      <w:r>
        <w:t xml:space="preserve"> </w:t>
      </w:r>
      <w:r>
        <w:t xml:space="preserve">fan out to: session revoke (human Console access dies</w:t>
      </w:r>
      <w:r>
        <w:t xml:space="preserve"> </w:t>
      </w:r>
      <w:r>
        <w:t xml:space="preserve">immediately), cert revoke (control channel dies), and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rPr>
          <w:rStyle w:val="VerbatimChar"/>
        </w:rPr>
        <w:t xml:space="preserve">device.revoked</w:t>
      </w:r>
      <w:r>
        <w:t xml:space="preserve"> </w:t>
      </w:r>
      <w:r>
        <w:t xml:space="preserve">events</w:t>
      </w:r>
      <w:r>
        <w:t xml:space="preserve"> </w:t>
      </w:r>
      <w:r>
        <w:t xml:space="preserve">(data-path peers removed within the convergence budget). All session/cert writes commit in the</w:t>
      </w:r>
      <w:r>
        <w:t xml:space="preserve"> </w:t>
      </w:r>
      <w:r>
        <w:t xml:space="preserve">same tenant transaction; the events publish in-tx so no device is left half-revoked</w:t>
      </w:r>
      <w:r>
        <w:t xml:space="preserve"> </w:t>
      </w:r>
      <w:r>
        <w:t xml:space="preserve">([</w:t>
      </w:r>
      <w:r>
        <w:rPr>
          <w:rStyle w:val="VerbatimChar"/>
        </w:rPr>
        <w:t xml:space="preserve">v03-control-plane/svc-identity.md</w:t>
      </w:r>
      <w:r>
        <w:t xml:space="preserve"> </w:t>
      </w:r>
      <w:r>
        <w:t xml:space="preserve">§10]). A guard (</w:t>
      </w:r>
      <w:r>
        <w:rPr>
          <w:rStyle w:val="VerbatimChar"/>
        </w:rPr>
        <w:t xml:space="preserve">AZ3</w:t>
      </w:r>
      <w:r>
        <w:t xml:space="preserve">) forbids the last active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from suspending themselves — preventing an un-administerable tenant.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X00988c8f46bb626575b32fc78cb0953b5d0d7ed"/>
    <w:p>
      <w:pPr>
        <w:pStyle w:val="Heading2"/>
      </w:pPr>
      <w:r>
        <w:t xml:space="preserve">8. Threat mapping — what enrollment defends</w:t>
      </w:r>
    </w:p>
    <w:p>
      <w:pPr>
        <w:pStyle w:val="FirstParagraph"/>
      </w:pPr>
      <w:r>
        <w:t xml:space="preserve">Every mechanism above closes specific threats from [</w:t>
      </w:r>
      <w:r>
        <w:rPr>
          <w:rStyle w:val="VerbatimChar"/>
        </w:rPr>
        <w:t xml:space="preserve">threat-model.md</w:t>
      </w:r>
      <w:r>
        <w:t xml:space="preserve">]; conversely no</w:t>
      </w:r>
      <w:r>
        <w:t xml:space="preserve"> </w:t>
      </w:r>
      <w:r>
        <w:t xml:space="preserve">mechanism here is unjustified (§11.4 — a control with no threat is a removal candidate).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 (this doc)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Threats closed ([</w:t>
            </w:r>
            <w:r>
              <w:rPr>
                <w:rStyle w:val="VerbatimChar"/>
              </w:rPr>
              <w:t xml:space="preserve">threat-model.md</w:t>
            </w:r>
            <w:r>
              <w:t xml:space="preserve">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keys generated on-device, sealed in OS keystore</w:t>
            </w:r>
          </w:p>
        </w:tc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T-CLI-I-1, T-PKI-S-1 (partial)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 proof-of-possession at sign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T-PKI-S-1 (sign a key you don't hold)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mTLS leaf ≤24 h + auto-renew over authenticated channel</w:t>
            </w:r>
          </w:p>
        </w:tc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T-CLI-S-1, T-CP-S-1, T-COORD-S-1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OIDC PKCE + JWKS pin + nonce/state single-use</w:t>
            </w:r>
          </w:p>
        </w:tc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T-CP-S-2 (forged ID token / replay)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Claim→role re-evaluated every login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stale-privilege elevation (T-CP-E-1 adjacent)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Anonymous enroll (no email / no SSO)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LP-I-1</w:t>
            </w:r>
            <w:r>
              <w:t xml:space="preserve"> </w:t>
            </w:r>
            <w:r>
              <w:t xml:space="preserve">(identifying), LP-N-1 (partial)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Enroll token: hashed, single-use, TTL, kind-bound</w:t>
            </w:r>
          </w:p>
        </w:tc>
        <w:tc>
          <w:tcPr/>
          <w:p>
            <w:pPr>
              <w:pStyle w:val="Compact"/>
            </w:pPr>
            <w:r>
              <w:t xml:space="preserve">S11</w:t>
            </w:r>
          </w:p>
        </w:tc>
        <w:tc>
          <w:tcPr/>
          <w:p>
            <w:pPr>
              <w:pStyle w:val="Compact"/>
            </w:pPr>
            <w:r>
              <w:t xml:space="preserve">AS-TOKEN abuse, T-PKI-D-1 (enroll flood)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Constant-time token check, no field oracle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token enumeration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Sub-second revocation cascade (origin)</w:t>
            </w:r>
          </w:p>
        </w:tc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T-PKI-E-1 (revoked device keeps access)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RLS</w:t>
            </w:r>
            <w:r>
              <w:t xml:space="preserve"> </w:t>
            </w:r>
            <w:r>
              <w:rPr>
                <w:rStyle w:val="VerbatimChar"/>
              </w:rPr>
              <w:t xml:space="preserve">FORCE ROW LEVEL SECURITY</w:t>
            </w:r>
            <w:r>
              <w:t xml:space="preserve"> </w:t>
            </w:r>
            <w:r>
              <w:t xml:space="preserve">under the app RBAC</w:t>
            </w:r>
          </w:p>
        </w:tc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t xml:space="preserve">T-CP-T-1, T-CP-I-1 (cross-tenant)</w:t>
            </w:r>
          </w:p>
        </w:tc>
      </w:tr>
    </w:tbl>
    <w:p>
      <w:pPr>
        <w:pStyle w:val="BodyText"/>
      </w:pPr>
      <w:r>
        <w:t xml:space="preserve">The two honest residuals enrollment leaves open are</w:t>
      </w:r>
      <w:r>
        <w:t xml:space="preserve"> </w:t>
      </w:r>
      <w:r>
        <w:rPr>
          <w:b/>
          <w:bCs/>
        </w:rPr>
        <w:t xml:space="preserve">R-DEV</w:t>
      </w:r>
      <w:r>
        <w:t xml:space="preserve"> </w:t>
      </w:r>
      <w:r>
        <w:t xml:space="preserve">(a fully-compromised device can</w:t>
      </w:r>
      <w:r>
        <w:t xml:space="preserve"> </w:t>
      </w:r>
      <w:r>
        <w:t xml:space="preserve">use sealed keys in place — closed only by Phase-2 hardware attestation) and the managed-mode</w:t>
      </w:r>
      <w:r>
        <w:t xml:space="preserve"> </w:t>
      </w:r>
      <w:r>
        <w:t xml:space="preserve">PII choice behind</w:t>
      </w:r>
      <w:r>
        <w:t xml:space="preserve"> </w:t>
      </w:r>
      <w:r>
        <w:rPr>
          <w:b/>
          <w:bCs/>
        </w:rPr>
        <w:t xml:space="preserve">LP-I-1</w:t>
      </w:r>
      <w:r>
        <w:t xml:space="preserve"> </w:t>
      </w:r>
      <w:r>
        <w:t xml:space="preserve">(a tenant that</w:t>
      </w:r>
      <w:r>
        <w:t xml:space="preserve"> </w:t>
      </w:r>
      <w:r>
        <w:rPr>
          <w:i/>
          <w:iCs/>
        </w:rPr>
        <w:t xml:space="preserve">opts into</w:t>
      </w:r>
      <w:r>
        <w:t xml:space="preserve"> </w:t>
      </w:r>
      <w:r>
        <w:t xml:space="preserve">OIDC stores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— stated, not</w:t>
      </w:r>
      <w:r>
        <w:t xml:space="preserve"> </w:t>
      </w:r>
      <w:r>
        <w:t xml:space="preserve">hidden).</w:t>
      </w:r>
    </w:p>
    <w:p>
      <w:r>
        <w:pict>
          <v:rect style="width:0;height:1.5pt" o:hralign="center" o:hrstd="t" o:hr="t"/>
        </w:pict>
      </w:r>
    </w:p>
    <w:bookmarkEnd w:id="51"/>
    <w:bookmarkStart w:id="52" w:name="X7c1c352cd4c19110b4fdc601fe3c839fd09c1f5"/>
    <w:p>
      <w:pPr>
        <w:pStyle w:val="Heading2"/>
      </w:pPr>
      <w:r>
        <w:t xml:space="preserve">9. Test &amp; validation mapping (§11.4.169)</w:t>
      </w:r>
    </w:p>
    <w:p>
      <w:pPr>
        <w:pStyle w:val="FirstParagraph"/>
      </w:pPr>
      <w:r>
        <w:t xml:space="preserve">Per constitution</w:t>
      </w:r>
      <w:r>
        <w:t xml:space="preserve"> </w:t>
      </w:r>
      <w:r>
        <w:rPr>
          <w:b/>
          <w:bCs/>
        </w:rPr>
        <w:t xml:space="preserve">§11.4.169</w:t>
      </w:r>
      <w:r>
        <w:t xml:space="preserve"> </w:t>
      </w:r>
      <w:r>
        <w:t xml:space="preserve">(comprehensive test-type coverage) composing §11.4.27</w:t>
      </w:r>
      <w:r>
        <w:t xml:space="preserve"> </w:t>
      </w:r>
      <w:r>
        <w:t xml:space="preserve">(no-fakes-beyond-unit), §11.4.5/§11.4.69/§11.4.107 (captured evidence), §11.4.85</w:t>
      </w:r>
      <w:r>
        <w:t xml:space="preserve"> </w:t>
      </w:r>
      <w:r>
        <w:t xml:space="preserve">(stress+chaos), §1.1 (paired mutation). Integration spins Postgres+Redis on-demand via the</w:t>
      </w:r>
      <w:r>
        <w:t xml:space="preserve"> </w:t>
      </w:r>
      <w:r>
        <w:rPr>
          <w:rStyle w:val="VerbatimChar"/>
        </w:rPr>
        <w:t xml:space="preserve">vasic-digital/containers</w:t>
      </w:r>
      <w:r>
        <w:t xml:space="preserve"> </w:t>
      </w:r>
      <w:r>
        <w:t xml:space="preserve">submodule (§11.4.76 — never ad-hoc</w:t>
      </w:r>
      <w:r>
        <w:t xml:space="preserve"> </w:t>
      </w:r>
      <w:r>
        <w:rPr>
          <w:rStyle w:val="VerbatimChar"/>
        </w:rPr>
        <w:t xml:space="preserve">docker run</w:t>
      </w:r>
      <w:r>
        <w:t xml:space="preserve">). Every PASS cites a</w:t>
      </w:r>
      <w:r>
        <w:t xml:space="preserve"> </w:t>
      </w:r>
      <w:r>
        <w:t xml:space="preserve">captured-evidence artefact; mocks live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in unit tests.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Integration (real PG+Redis)</w:t>
            </w:r>
          </w:p>
        </w:tc>
        <w:tc>
          <w:tcPr/>
          <w:p>
            <w:pPr>
              <w:pStyle w:val="Compact"/>
            </w:pPr>
            <w:r>
              <w:t xml:space="preserve">Security / fuzz</w:t>
            </w:r>
          </w:p>
        </w:tc>
        <w:tc>
          <w:tcPr/>
          <w:p>
            <w:pPr>
              <w:pStyle w:val="Compact"/>
            </w:pPr>
            <w:r>
              <w:t xml:space="preserve">Stress / chaos</w:t>
            </w:r>
          </w:p>
        </w:tc>
        <w:tc>
          <w:tcPr/>
          <w:p>
            <w:pPr>
              <w:pStyle w:val="Compact"/>
            </w:pPr>
            <w:r>
              <w:t xml:space="preserve">Paired §1.1 mutation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Key-never-leaves (S2 / K1–K5)</w:t>
            </w:r>
          </w:p>
        </w:tc>
        <w:tc>
          <w:tcPr/>
          <w:p>
            <w:pPr>
              <w:pStyle w:val="Compact"/>
            </w:pPr>
            <w:r>
              <w:t xml:space="preserve">re-derive pub from known priv fixture; assert stored == public, never private</w:t>
            </w:r>
          </w:p>
        </w:tc>
        <w:tc>
          <w:tcPr/>
          <w:p>
            <w:pPr>
              <w:pStyle w:val="Compact"/>
            </w:pPr>
            <w:r>
              <w:t xml:space="preserve">enroll → assert</w:t>
            </w:r>
            <w:r>
              <w:t xml:space="preserve"> </w:t>
            </w:r>
            <w:r>
              <w:rPr>
                <w:rStyle w:val="VerbatimChar"/>
              </w:rPr>
              <w:t xml:space="preserve">device_wg_keys.wg_pubkey</w:t>
            </w:r>
            <w:r>
              <w:t xml:space="preserve"> </w:t>
            </w:r>
            <w:r>
              <w:t xml:space="preserve">is the public half</w:t>
            </w:r>
          </w:p>
        </w:tc>
        <w:tc>
          <w:tcPr/>
          <w:p>
            <w:pPr>
              <w:pStyle w:val="Compact"/>
            </w:pPr>
            <w:r>
              <w:t xml:space="preserve">attempt FFI read of sealed key → blocked; log-grep finds no key bytes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feed a private-shaped key → enroll handler MUST reject (else FAIL)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Enroll-token single-use</w:t>
            </w:r>
          </w:p>
        </w:tc>
        <w:tc>
          <w:tcPr/>
          <w:p>
            <w:pPr>
              <w:pStyle w:val="Compact"/>
            </w:pPr>
            <w:r>
              <w:t xml:space="preserve">state-machine transitions (Diagram §6.3)</w:t>
            </w:r>
          </w:p>
        </w:tc>
        <w:tc>
          <w:tcPr/>
          <w:p>
            <w:pPr>
              <w:pStyle w:val="Compact"/>
            </w:pPr>
            <w:r>
              <w:t xml:space="preserve">mint → consume → re-consume =</w:t>
            </w:r>
            <w:r>
              <w:t xml:space="preserve"> </w:t>
            </w:r>
            <w:r>
              <w:rPr>
                <w:rStyle w:val="VerbatimChar"/>
              </w:rPr>
              <w:t xml:space="preserve">ErrTokenUnusable</w:t>
            </w:r>
          </w:p>
        </w:tc>
        <w:tc>
          <w:tcPr/>
          <w:p>
            <w:pPr>
              <w:pStyle w:val="Compact"/>
            </w:pPr>
            <w:r>
              <w:t xml:space="preserve">token-guess fuzz over</w:t>
            </w:r>
            <w:r>
              <w:t xml:space="preserve"> </w:t>
            </w:r>
            <w:r>
              <w:rPr>
                <w:rStyle w:val="VerbatimChar"/>
              </w:rPr>
              <w:t xml:space="preserve">het_</w:t>
            </w:r>
            <w:r>
              <w:t xml:space="preserve"> </w:t>
            </w:r>
            <w:r>
              <w:t xml:space="preserve">space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N=100 concurrent Enroll of one token ⇒ exactly 1 success</w:t>
            </w:r>
          </w:p>
        </w:tc>
        <w:tc>
          <w:tcPr/>
          <w:p>
            <w:pPr>
              <w:pStyle w:val="Compact"/>
            </w:pPr>
            <w:r>
              <w:t xml:space="preserve">drop</w:t>
            </w:r>
            <w:r>
              <w:t xml:space="preserve"> </w:t>
            </w:r>
            <w:r>
              <w:rPr>
                <w:rStyle w:val="VerbatimChar"/>
              </w:rPr>
              <w:t xml:space="preserve">AND consumed_at IS NULL</w:t>
            </w:r>
            <w:r>
              <w:t xml:space="preserve"> </w:t>
            </w:r>
            <w:r>
              <w:t xml:space="preserve">guard → 2 successes → test FAILs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OIDC 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mapRole</w:t>
            </w:r>
            <w:r>
              <w:t xml:space="preserve"> </w:t>
            </w:r>
            <w:r>
              <w:t xml:space="preserve">claim→role; nonce/state checks</w:t>
            </w:r>
          </w:p>
        </w:tc>
        <w:tc>
          <w:tcPr/>
          <w:p>
            <w:pPr>
              <w:pStyle w:val="Compact"/>
            </w:pPr>
            <w:r>
              <w:t xml:space="preserve">full auth-code+PKCE vs a Keycloak/Authentik container; JIT provision; role refresh on re-login</w:t>
            </w:r>
          </w:p>
        </w:tc>
        <w:tc>
          <w:tcPr/>
          <w:p>
            <w:pPr>
              <w:pStyle w:val="Compact"/>
            </w:pPr>
            <w:r>
              <w:t xml:space="preserve">tampered ID-token sig rejected; replayed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 </w:t>
            </w:r>
            <w:r>
              <w:t xml:space="preserve">rejected;</w:t>
            </w:r>
            <w:r>
              <w:t xml:space="preserve"> </w:t>
            </w:r>
            <w:r>
              <w:rPr>
                <w:rStyle w:val="VerbatimChar"/>
              </w:rPr>
              <w:t xml:space="preserve">alg=none</w:t>
            </w:r>
            <w:r>
              <w:t xml:space="preserve"> </w:t>
            </w:r>
            <w: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accept</w:t>
            </w:r>
            <w:r>
              <w:t xml:space="preserve"> </w:t>
            </w:r>
            <w:r>
              <w:rPr>
                <w:rStyle w:val="VerbatimChar"/>
              </w:rPr>
              <w:t xml:space="preserve">nonce</w:t>
            </w:r>
            <w:r>
              <w:t xml:space="preserve"> </w:t>
            </w:r>
            <w:r>
              <w:t xml:space="preserve">mismatch → replay test FAILs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Anonymous 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genAccountNumber</w:t>
            </w:r>
            <w:r>
              <w:t xml:space="preserve"> </w:t>
            </w:r>
            <w:r>
              <w:t xml:space="preserve">unbiased (χ² over digits); argon2id calibration 30–150 ms</w:t>
            </w:r>
          </w:p>
        </w:tc>
        <w:tc>
          <w:tcPr/>
          <w:p>
            <w:pPr>
              <w:pStyle w:val="Compact"/>
            </w:pPr>
            <w:r>
              <w:t xml:space="preserve">create → login → session; lost-number unrecoverable</w:t>
            </w:r>
          </w:p>
        </w:tc>
        <w:tc>
          <w:tcPr/>
          <w:p>
            <w:pPr>
              <w:pStyle w:val="Compact"/>
            </w:pPr>
            <w:r>
              <w:t xml:space="preserve">constant-time hit vs miss; online-guess throttle</w:t>
            </w:r>
          </w:p>
        </w:tc>
        <w:tc>
          <w:tcPr/>
          <w:p>
            <w:pPr>
              <w:pStyle w:val="Compact"/>
            </w:pPr>
            <w:r>
              <w:t xml:space="preserve">login brute-force ⇒</w:t>
            </w:r>
            <w:r>
              <w:t xml:space="preserve"> </w:t>
            </w:r>
            <w:r>
              <w:rPr>
                <w:rStyle w:val="VerbatimChar"/>
              </w:rPr>
              <w:t xml:space="preserve">ErrRateLimited</w:t>
            </w:r>
          </w:p>
        </w:tc>
        <w:tc>
          <w:tcPr/>
          <w:p>
            <w:pPr>
              <w:pStyle w:val="Compact"/>
            </w:pPr>
            <w:r>
              <w:t xml:space="preserve">store plaintext number → schema-lint FAILs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Enroll all-or-nothing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cert-issue failure ⇒ token NOT burned, IP NOT consumed (retry same token)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SIGKILL</w:t>
            </w:r>
            <w:r>
              <w:t xml:space="preserve"> </w:t>
            </w:r>
            <w:r>
              <w:rPr>
                <w:rStyle w:val="VerbatimChar"/>
              </w:rPr>
              <w:t xml:space="preserve">helixd</w:t>
            </w:r>
            <w:r>
              <w:t xml:space="preserve"> </w:t>
            </w:r>
            <w:r>
              <w:t xml:space="preserve">mid-enroll ⇒ no orphan cert without device row</w:t>
            </w:r>
          </w:p>
        </w:tc>
        <w:tc>
          <w:tcPr/>
          <w:p>
            <w:pPr>
              <w:pStyle w:val="Compact"/>
            </w:pPr>
            <w:r>
              <w:t xml:space="preserve">drop the in-tx publish (R3) → coordinator never adds peer → DoD test FAILs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Revocation cascade (origin, S5)</w:t>
            </w:r>
          </w:p>
        </w:tc>
        <w:tc>
          <w:tcPr/>
          <w:p>
            <w:pPr>
              <w:pStyle w:val="Compact"/>
            </w:pPr>
            <w:r>
              <w:t xml:space="preserve">last-admin guard (AZ3)</w:t>
            </w:r>
          </w:p>
        </w:tc>
        <w:tc>
          <w:tcPr/>
          <w:p>
            <w:pPr>
              <w:pStyle w:val="Compact"/>
            </w:pPr>
            <w:r>
              <w:t xml:space="preserve">suspend/revoke → sessions dead + N</w:t>
            </w:r>
            <w:r>
              <w:t xml:space="preserve"> </w:t>
            </w:r>
            <w:r>
              <w:rPr>
                <w:rStyle w:val="VerbatimChar"/>
              </w:rPr>
              <w:t xml:space="preserve">device.revoked</w:t>
            </w:r>
            <w:r>
              <w:t xml:space="preserve"> </w:t>
            </w:r>
            <w:r>
              <w:t xml:space="preserve">emitted; revoke→edge</w:t>
            </w:r>
            <w:r>
              <w:t xml:space="preserve"> </w:t>
            </w:r>
            <w:r>
              <w:rPr>
                <w:b/>
                <w:bCs/>
              </w:rPr>
              <w:t xml:space="preserve">target p99 &lt; 1 s</w:t>
            </w:r>
            <w:r>
              <w:t xml:space="preserve"> </w:t>
            </w:r>
            <w:r>
              <w:t xml:space="preserve">captured</w:t>
            </w:r>
          </w:p>
        </w:tc>
        <w:tc>
          <w:tcPr/>
          <w:p>
            <w:pPr>
              <w:pStyle w:val="Compact"/>
            </w:pPr>
            <w:r>
              <w:t xml:space="preserve">suspended user cannot re-login</w:t>
            </w:r>
          </w:p>
        </w:tc>
        <w:tc>
          <w:tcPr/>
          <w:p>
            <w:pPr>
              <w:pStyle w:val="Compact"/>
            </w:pPr>
            <w:r>
              <w:t xml:space="preserve">suspend a user owning 1k devices, all events emitted</w:t>
            </w:r>
          </w:p>
        </w:tc>
        <w:tc>
          <w:tcPr/>
          <w:p>
            <w:pPr>
              <w:pStyle w:val="Compact"/>
            </w:pPr>
            <w:r>
              <w:t xml:space="preserve">drop in-tx publish → peer never removed → SLO test FAILs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No-PII privacy (LP-I-1)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anonymous enroll ⇒</w:t>
            </w:r>
            <w:r>
              <w:t xml:space="preserve"> </w:t>
            </w:r>
            <w:r>
              <w:rPr>
                <w:rStyle w:val="VerbatimChar"/>
              </w:rPr>
              <w:t xml:space="preserve">users.email IS NULL AND oidc_sub IS NULL</w:t>
            </w:r>
          </w:p>
        </w:tc>
        <w:tc>
          <w:tcPr/>
          <w:p>
            <w:pPr>
              <w:pStyle w:val="Compact"/>
            </w:pPr>
            <w:r>
              <w:t xml:space="preserve">grep live schema — anonymous device has no human link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 </w:t>
            </w:r>
            <w:r>
              <w:t xml:space="preserve">on an anonymous user → privacy invariant test FAILs</w:t>
            </w:r>
          </w:p>
        </w:tc>
      </w:tr>
    </w:tbl>
    <w:p>
      <w:pPr>
        <w:pStyle w:val="BlockText"/>
      </w:pPr>
      <w:r>
        <w:rPr>
          <w:b/>
          <w:bCs/>
        </w:rPr>
        <w:t xml:space="preserve">Anti-bluff floor (§11.4.107(10)).</w:t>
      </w:r>
      <w:r>
        <w:t xml:space="preserve"> </w:t>
      </w:r>
      <w:r>
        <w:t xml:space="preserve">Each analyzer/gate above ships with a golden-good +</w:t>
      </w:r>
      <w:r>
        <w:t xml:space="preserve"> </w:t>
      </w:r>
      <w:r>
        <w:t xml:space="preserve">golden-bad fixture pair so the gate provably cannot pass everything; a security "PASS" is</w:t>
      </w:r>
      <w:r>
        <w:t xml:space="preserve"> </w:t>
      </w:r>
      <w:r>
        <w:t xml:space="preserve">valid only with captured evidence that the</w:t>
      </w:r>
      <w:r>
        <w:t xml:space="preserve"> </w:t>
      </w:r>
      <w:r>
        <w:rPr>
          <w:i/>
          <w:iCs/>
        </w:rPr>
        <w:t xml:space="preserve">attack was attempted and blocked</w:t>
      </w:r>
      <w:r>
        <w:t xml:space="preserve"> </w:t>
      </w:r>
      <w:r>
        <w:t xml:space="preserve">— a green</w:t>
      </w:r>
      <w:r>
        <w:t xml:space="preserve"> </w:t>
      </w:r>
      <w:r>
        <w:t xml:space="preserve">assertion that the mitigation "exists" is necessary, never sufficient. The enroll-DoD</w:t>
      </w:r>
      <w:r>
        <w:t xml:space="preserve"> </w:t>
      </w:r>
      <w:r>
        <w:t xml:space="preserve">acceptance is the [04_P1 §11] "enroll a client; reach an authorized LAN host;</w:t>
      </w:r>
      <w:r>
        <w:t xml:space="preserve"> </w:t>
      </w:r>
      <w:r>
        <w:rPr>
          <w:i/>
          <w:iCs/>
        </w:rPr>
        <w:t xml:space="preserve">deny</w:t>
      </w:r>
      <w:r>
        <w:t xml:space="preserve"> </w:t>
      </w:r>
      <w:r>
        <w:t xml:space="preserve">an</w:t>
      </w:r>
      <w:r>
        <w:t xml:space="preserve"> </w:t>
      </w:r>
      <w:r>
        <w:t xml:space="preserve">unauthorized one" criterion captured at packet level.</w:t>
      </w:r>
    </w:p>
    <w:p>
      <w:r>
        <w:pict>
          <v:rect style="width:0;height:1.5pt" o:hralign="center" o:hrstd="t" o:hr="t"/>
        </w:pict>
      </w:r>
    </w:p>
    <w:bookmarkEnd w:id="52"/>
    <w:bookmarkStart w:id="53" w:name="X20602a0b46d4117bd17088ff80a02ee75a4fe3b"/>
    <w:p>
      <w:pPr>
        <w:pStyle w:val="Heading2"/>
      </w:pPr>
      <w:r>
        <w:t xml:space="preserve">10. Phase-2 forward seams (additive, not a rewrite)</w:t>
      </w:r>
    </w:p>
    <w:p>
      <w:pPr>
        <w:pStyle w:val="FirstParagraph"/>
      </w:pPr>
      <w:r>
        <w:t xml:space="preserve">The enrollment interfaces extend without reshaping [</w:t>
      </w:r>
      <w:r>
        <w:rPr>
          <w:rStyle w:val="VerbatimChar"/>
        </w:rPr>
        <w:t xml:space="preserve">v03-control-plane/svc-identity.md</w:t>
      </w:r>
      <w:r>
        <w:t xml:space="preserve"> </w:t>
      </w:r>
      <w:r>
        <w:t xml:space="preserve">§12,</w:t>
      </w:r>
      <w:r>
        <w:t xml:space="preserve"> </w:t>
      </w:r>
      <w:r>
        <w:t xml:space="preserve">04_P1 §12]: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Platform attestation</w:t>
      </w:r>
      <w:r>
        <w:t xml:space="preserve"> </w:t>
      </w:r>
      <w:r>
        <w:t xml:space="preserve">— the reserved</w:t>
      </w:r>
      <w:r>
        <w:t xml:space="preserve"> </w:t>
      </w:r>
      <w:r>
        <w:rPr>
          <w:rStyle w:val="VerbatimChar"/>
        </w:rPr>
        <w:t xml:space="preserve">EnrollRequest.attestation</w:t>
      </w:r>
      <w:r>
        <w:t xml:space="preserve"> </w:t>
      </w:r>
      <w:r>
        <w:t xml:space="preserve">field carries Apple</w:t>
      </w:r>
      <w:r>
        <w:t xml:space="preserve"> </w:t>
      </w:r>
      <w:r>
        <w:t xml:space="preserve">App Attest / Android Key Attestation / Windows TPM attestation so a Phase-2 tenant can</w:t>
      </w:r>
      <w:r>
        <w:t xml:space="preserve"> </w:t>
      </w:r>
      <w:r>
        <w:t xml:space="preserve">require hardware-bound WG/leaf keys — closing residual</w:t>
      </w:r>
      <w:r>
        <w:t xml:space="preserve"> </w:t>
      </w:r>
      <w:r>
        <w:rPr>
          <w:b/>
          <w:bCs/>
        </w:rPr>
        <w:t xml:space="preserve">R-DEV</w:t>
      </w:r>
      <w:r>
        <w:t xml:space="preserve">. The wire format already</w:t>
      </w:r>
      <w:r>
        <w:t xml:space="preserve"> </w:t>
      </w:r>
      <w:r>
        <w:t xml:space="preserve">reserves the slot so it need not change later [</w:t>
      </w:r>
      <w:r>
        <w:rPr>
          <w:rStyle w:val="VerbatimChar"/>
        </w:rPr>
        <w:t xml:space="preserve">04-security-privacy-pki.md</w:t>
      </w:r>
      <w:r>
        <w:t xml:space="preserve"> </w:t>
      </w:r>
      <w:r>
        <w:t xml:space="preserve">§3.5].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SCIM provisioning + group sync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oidc_providers</w:t>
      </w:r>
      <w:r>
        <w:t xml:space="preserve"> </w:t>
      </w:r>
      <w:r>
        <w:t xml:space="preserve">gains push-provisioning + directory</w:t>
      </w:r>
      <w:r>
        <w:t xml:space="preserve"> </w:t>
      </w:r>
      <w:r>
        <w:t xml:space="preserve">sync, replacing per-login JIT for large tenants (role mapping stays the same).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WebAuthn / passkey step-up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 </w:t>
      </w:r>
      <w:r>
        <w:t xml:space="preserve">gains a hardware-second-factor step-up for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actions (revoke, CA rotation).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Anonymous recovery codes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 </w:t>
      </w:r>
      <w:r>
        <w:t xml:space="preserve">gains optional recovery codes (still no PII) and a</w:t>
      </w:r>
      <w:r>
        <w:t xml:space="preserve"> </w:t>
      </w:r>
      <w:r>
        <w:t xml:space="preserve">multi-tenant</w:t>
      </w:r>
      <w:r>
        <w:t xml:space="preserve"> </w:t>
      </w:r>
      <w:r>
        <w:rPr>
          <w:rStyle w:val="VerbatimChar"/>
        </w:rPr>
        <w:t xml:space="preserve">number→tenant</w:t>
      </w:r>
      <w:r>
        <w:t xml:space="preserve"> </w:t>
      </w:r>
      <w:r>
        <w:t xml:space="preserve">directory behind an explicit operator opt-in (the §5 D-ID2</w:t>
      </w:r>
      <w:r>
        <w:t xml:space="preserve"> </w:t>
      </w:r>
      <w:r>
        <w:t xml:space="preserve">deferral).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Service extraction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Identity</w:t>
      </w:r>
      <w:r>
        <w:t xml:space="preserve"> </w:t>
      </w:r>
      <w:r>
        <w:t xml:space="preserve">interface itself is the seam along which a standalone</w:t>
      </w:r>
      <w:r>
        <w:t xml:space="preserve"> </w:t>
      </w:r>
      <w:r>
        <w:rPr>
          <w:rStyle w:val="VerbatimChar"/>
        </w:rPr>
        <w:t xml:space="preserve">identity</w:t>
      </w:r>
      <w:r>
        <w:t xml:space="preserve"> </w:t>
      </w:r>
      <w:r>
        <w:t xml:space="preserve">service splits from the monolith; the</w:t>
      </w:r>
      <w:r>
        <w:t xml:space="preserve"> </w:t>
      </w:r>
      <w:r>
        <w:rPr>
          <w:rStyle w:val="VerbatimChar"/>
        </w:rPr>
        <w:t xml:space="preserve">Bus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store.WithTenant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pki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ipam</w:t>
      </w:r>
      <w:r>
        <w:t xml:space="preserve"> </w:t>
      </w:r>
      <w:r>
        <w:t xml:space="preserve">boundaries already in place make the extraction wiring, not redesign.</w:t>
      </w:r>
    </w:p>
    <w:p>
      <w:pPr>
        <w:pStyle w:val="FirstParagraph"/>
      </w:pPr>
      <w:r>
        <w:t xml:space="preserve">Phase 2 is additive because Phase 1 drew the seams — the</w:t>
      </w:r>
      <w:r>
        <w:t xml:space="preserve"> </w:t>
      </w:r>
      <w:r>
        <w:rPr>
          <w:rStyle w:val="VerbatimChar"/>
        </w:rPr>
        <w:t xml:space="preserve">Enroll</w:t>
      </w:r>
      <w:r>
        <w:t xml:space="preserve"> </w:t>
      </w:r>
      <w:r>
        <w:t xml:space="preserve">proto, the two key planes,</w:t>
      </w:r>
      <w:r>
        <w:t xml:space="preserve"> </w:t>
      </w:r>
      <w:r>
        <w:t xml:space="preserve">the OIDC provider table, the anonymous-account model — in the right places, honouring §11.4.6</w:t>
      </w:r>
      <w:r>
        <w:t xml:space="preserve"> </w:t>
      </w:r>
      <w:r>
        <w:t xml:space="preserve">(no silent reshape).</w:t>
      </w:r>
    </w:p>
    <w:p>
      <w:r>
        <w:pict>
          <v:rect style="width:0;height:1.5pt" o:hralign="center" o:hrstd="t" o:hr="t"/>
        </w:pict>
      </w:r>
    </w:p>
    <w:bookmarkEnd w:id="53"/>
    <w:bookmarkStart w:id="54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3"/>
        </w:numPr>
      </w:pPr>
      <w:r>
        <w:t xml:space="preserve">[</w:t>
      </w:r>
      <w:r>
        <w:rPr>
          <w:rStyle w:val="VerbatimChar"/>
        </w:rPr>
        <w:t xml:space="preserve">04-security-privacy-pki.md</w:t>
      </w:r>
      <w:r>
        <w:t xml:space="preserve">] HelixVPN security spine — §0.1 invariants S1–S11, §1 trust</w:t>
      </w:r>
      <w:r>
        <w:t xml:space="preserve"> </w:t>
      </w:r>
      <w:r>
        <w:t xml:space="preserve">model + two-channel auth, §2 identity (OIDC managed + anonymous device tokens), §3 enrollment</w:t>
      </w:r>
    </w:p>
    <w:p>
      <w:pPr>
        <w:pStyle w:val="Compact"/>
        <w:numPr>
          <w:ilvl w:val="1"/>
          <w:numId w:val="1004"/>
        </w:numPr>
      </w:pPr>
      <w:r>
        <w:t xml:space="preserve">§3.2 Enroll proto + §3.3 device-side key handling/keystore + §3.4 anti-replay + §3.5</w:t>
      </w:r>
      <w:r>
        <w:t xml:space="preserve"> </w:t>
      </w:r>
      <w:r>
        <w:t xml:space="preserve">attestation, §4 PKI/cert lifecycle, §4.6 revocation &lt; 1 s (target). (Read 2026-06-25.)</w:t>
      </w:r>
    </w:p>
    <w:p>
      <w:pPr>
        <w:pStyle w:val="Compact"/>
        <w:numPr>
          <w:ilvl w:val="0"/>
          <w:numId w:val="1003"/>
        </w:numPr>
      </w:pPr>
      <w:r>
        <w:t xml:space="preserve">[</w:t>
      </w:r>
      <w:r>
        <w:rPr>
          <w:rStyle w:val="VerbatimChar"/>
        </w:rPr>
        <w:t xml:space="preserve">v03-control-plane/svc-identity.md</w:t>
      </w:r>
      <w:r>
        <w:t xml:space="preserve">] — §1 ownership +</w:t>
      </w:r>
      <w:r>
        <w:t xml:space="preserve"> </w:t>
      </w:r>
      <w:r>
        <w:rPr>
          <w:rStyle w:val="VerbatimChar"/>
        </w:rPr>
        <w:t xml:space="preserve">Identity</w:t>
      </w:r>
      <w:r>
        <w:t xml:space="preserve"> </w:t>
      </w:r>
      <w:r>
        <w:t xml:space="preserve">interface, §2 DDL/RLS</w:t>
      </w:r>
      <w:r>
        <w:t xml:space="preserve"> </w:t>
      </w:r>
      <w:r>
        <w:t xml:space="preserve">(oidc_providers/accounts/enroll_tokens/sessions/api_tokens), §3 anonymous accounts (D-ID1/2,</w:t>
      </w:r>
      <w:r>
        <w:t xml:space="preserve"> </w:t>
      </w:r>
      <w:r>
        <w:t xml:space="preserve">account-number entropy), §4 OIDC auth-code+PKCE + claim→role, §5 enroll-token mint + atomic</w:t>
      </w:r>
      <w:r>
        <w:t xml:space="preserve"> </w:t>
      </w:r>
      <w:r>
        <w:t xml:space="preserve">single-use consumption, §6 Enroll orchestration (one tx), §7 RBAC (AZ1–AZ4), §10 suspend/revoke</w:t>
      </w:r>
      <w:r>
        <w:t xml:space="preserve"> </w:t>
      </w:r>
      <w:r>
        <w:t xml:space="preserve">cascade, §11 test matrix, §12 Phase-2 seams. (Read 2026-06-25.)</w:t>
      </w:r>
    </w:p>
    <w:p>
      <w:pPr>
        <w:pStyle w:val="Compact"/>
        <w:numPr>
          <w:ilvl w:val="0"/>
          <w:numId w:val="1003"/>
        </w:numPr>
      </w:pPr>
      <w:r>
        <w:t xml:space="preserve">[</w:t>
      </w:r>
      <w:r>
        <w:rPr>
          <w:rStyle w:val="VerbatimChar"/>
        </w:rPr>
        <w:t xml:space="preserve">v03-control-plane/svc-pki.md</w:t>
      </w:r>
      <w:r>
        <w:t xml:space="preserve">] — §1 WG-no-native-PKI baseline + SPIFFE two-identity split,</w:t>
      </w:r>
      <w:r>
        <w:t xml:space="preserve"> </w:t>
      </w:r>
      <w:r>
        <w:t xml:space="preserve">§5 issuance (CSR PoP), §6 auto-renew (renewSkew, make-before-break), §9 revocation two-teeth.</w:t>
      </w:r>
      <w:r>
        <w:t xml:space="preserve"> </w:t>
      </w:r>
      <w:r>
        <w:t xml:space="preserve">(Read 2026-06-25.)</w:t>
      </w:r>
    </w:p>
    <w:p>
      <w:pPr>
        <w:pStyle w:val="Compact"/>
        <w:numPr>
          <w:ilvl w:val="0"/>
          <w:numId w:val="1003"/>
        </w:numPr>
      </w:pPr>
      <w:r>
        <w:t xml:space="preserve">[</w:t>
      </w:r>
      <w:r>
        <w:rPr>
          <w:rStyle w:val="VerbatimChar"/>
        </w:rPr>
        <w:t xml:space="preserve">pki-and-certs.md</w:t>
      </w:r>
      <w:r>
        <w:t xml:space="preserve">] (sibling) — CA hierarchy, cert profiles, revocation &lt; 1 s target, PQ</w:t>
      </w:r>
      <w:r>
        <w:t xml:space="preserve"> </w:t>
      </w:r>
      <w:r>
        <w:t xml:space="preserve">material slot — referenced for the cert lifecycle this doc mints into.</w:t>
      </w:r>
    </w:p>
    <w:p>
      <w:pPr>
        <w:pStyle w:val="Compact"/>
        <w:numPr>
          <w:ilvl w:val="0"/>
          <w:numId w:val="1003"/>
        </w:numPr>
      </w:pPr>
      <w:r>
        <w:t xml:space="preserve">[</w:t>
      </w:r>
      <w:r>
        <w:rPr>
          <w:rStyle w:val="VerbatimChar"/>
        </w:rPr>
        <w:t xml:space="preserve">threat-model.md</w:t>
      </w:r>
      <w:r>
        <w:t xml:space="preserve">] (sibling) — attacker classes (C-DEV/C-INS/C-NAT…), threats T-CLI-S-1 /</w:t>
      </w:r>
      <w:r>
        <w:t xml:space="preserve"> </w:t>
      </w:r>
      <w:r>
        <w:t xml:space="preserve">T-CLI-I-1 / T-CP-S-2 / T-PKI-S-1 / T-PKI-E-1, privacy threats LP-I-1 / LP-N-1, residuals</w:t>
      </w:r>
      <w:r>
        <w:t xml:space="preserve"> </w:t>
      </w:r>
      <w:r>
        <w:t xml:space="preserve">R-DEV / R-RACE. (Read 2026-06-25.)</w:t>
      </w:r>
    </w:p>
    <w:p>
      <w:pPr>
        <w:pStyle w:val="Compact"/>
        <w:numPr>
          <w:ilvl w:val="0"/>
          <w:numId w:val="1003"/>
        </w:numPr>
      </w:pPr>
      <w:r>
        <w:t xml:space="preserve">[research-pki_pq_nat] — §1.1 WireGuard native identity (public key IS the identity, revocation</w:t>
      </w:r>
      <w:r>
        <w:t xml:space="preserve"> </w:t>
      </w:r>
      <w:r>
        <w:t xml:space="preserve">trivial, no built-in PKI), §1.2/§1.3 SPIFFE/SPIRE short-lived-mTLS two-identity split,</w:t>
      </w:r>
      <w:r>
        <w:t xml:space="preserve"> </w:t>
      </w:r>
      <w:r>
        <w:t xml:space="preserve">generate-the-WG-private-key-on-device, revocation = stop-renew + remove-pubkey. Access date</w:t>
      </w:r>
      <w:r>
        <w:t xml:space="preserve"> </w:t>
      </w:r>
      <w:r>
        <w:t xml:space="preserve">2026-06-25.</w:t>
      </w:r>
    </w:p>
    <w:p>
      <w:pPr>
        <w:pStyle w:val="Compact"/>
        <w:numPr>
          <w:ilvl w:val="0"/>
          <w:numId w:val="1003"/>
        </w:numPr>
      </w:pPr>
      <w:r>
        <w:t xml:space="preserve">[04_P1] HelixVPN-Phase1-MVP.md §6 (two identity modes, enrollment flow, key-never-leaves, 24h</w:t>
      </w:r>
      <w:r>
        <w:t xml:space="preserve"> </w:t>
      </w:r>
      <w:r>
        <w:t xml:space="preserve">cert, revoke &lt; 1 s), §11 DoD (authorized/denied acceptance). [04_ARCH] §4.1/§6/§7 (identity</w:t>
      </w:r>
      <w:r>
        <w:t xml:space="preserve"> </w:t>
      </w:r>
      <w:r>
        <w:t xml:space="preserve">service, Mullvad parity anonymous account #, OIDC + anonymous device tokens). [SYNTHESIS]</w:t>
      </w:r>
      <w:r>
        <w:t xml:space="preserve"> </w:t>
      </w:r>
      <w:r>
        <w:t xml:space="preserve">§1/§7 (roles, security/privacy invariants). — cited via the spine doc.</w:t>
      </w:r>
    </w:p>
    <w:p>
      <w:pPr>
        <w:pStyle w:val="Compact"/>
        <w:numPr>
          <w:ilvl w:val="0"/>
          <w:numId w:val="1003"/>
        </w:numPr>
      </w:pPr>
      <w:r>
        <w:t xml:space="preserve">Constitution §11.4.6 (no-guessing — UNVERIFIED marks; latency stated as target), §11.4.10</w:t>
      </w:r>
      <w:r>
        <w:t xml:space="preserve"> </w:t>
      </w:r>
      <w:r>
        <w:t xml:space="preserve">(credentials never logged), §11.4.27/§11.4.85/§11.4.107/§11.4.169/§1.1 (test-type coverage +</w:t>
      </w:r>
      <w:r>
        <w:t xml:space="preserve"> </w:t>
      </w:r>
      <w:r>
        <w:t xml:space="preserve">self-validated analyzers), §11.4.76 (containers submodule), §11.4.99 (latest-source</w:t>
      </w:r>
      <w:r>
        <w:t xml:space="preserve"> </w:t>
      </w:r>
      <w:r>
        <w:t xml:space="preserve">verification for OIDC libs/flows before shipping).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1" Target="media/rId21.png" /><Relationship Type="http://schemas.openxmlformats.org/officeDocument/2006/relationships/image" Id="rId28" Target="media/rId28.png" /><Relationship Type="http://schemas.openxmlformats.org/officeDocument/2006/relationships/image" Id="rId39" Target="media/rId39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Identity &amp; Enrollment — the key-never-leaves invariant</dc:title>
  <dc:creator/>
  <cp:keywords/>
  <dcterms:created xsi:type="dcterms:W3CDTF">2026-07-04T13:41:42Z</dcterms:created>
  <dcterms:modified xsi:type="dcterms:W3CDTF">2026-07-04T13:41:42Z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