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Helix-ecosystem submodule integration</w:t>
      </w:r>
    </w:p>
    <w:bookmarkStart w:id="29" w:name="helix-ecosystem-submodule-integration"/>
    <w:p>
      <w:pPr>
        <w:pStyle w:val="Heading1"/>
      </w:pPr>
      <w:r>
        <w:t xml:space="preserve">Helix-ecosystem submodule integration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Reviewed against the Volume-6 enterprise-hardening pass (2026-07-04). Submodule wiring</w:t>
      </w:r>
      <w:r>
        <w:t xml:space="preserve"> </w:t>
      </w:r>
      <w:r>
        <w:t xml:space="preserve">and decoupling invariants already comprehensive; the</w:t>
      </w:r>
      <w:r>
        <w:t xml:space="preserve"> </w:t>
      </w:r>
      <w:r>
        <w:rPr>
          <w:rStyle w:val="VerbatimChar"/>
        </w:rPr>
        <w:t xml:space="preserve">remote-testing-infra.md</w:t>
      </w:r>
      <w:r>
        <w:t xml:space="preserve"> </w:t>
      </w:r>
      <w:r>
        <w:t xml:space="preserve">PARKED status</w:t>
      </w:r>
      <w:r>
        <w:t xml:space="preserve"> </w:t>
      </w:r>
      <w:r>
        <w:t xml:space="preserve">(noted in this doc's header) is confirmed still accurate — the file genuinely does not exist on</w:t>
      </w:r>
      <w:r>
        <w:t xml:space="preserve"> </w:t>
      </w:r>
      <w:r>
        <w:t xml:space="preserve">disk, consistent with "PARKED... out of scope per the blueprint," not a stale claim. No gap found</w:t>
      </w:r>
      <w:r>
        <w:t xml:space="preserve"> </w:t>
      </w:r>
      <w:r>
        <w:t xml:space="preserve">in scope. Revision bumped for the pass.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helix-ecosystem-integration.md</w:t>
      </w:r>
      <w:r>
        <w:t xml:space="preserve">. Scope:</w:t>
      </w:r>
      <w:r>
        <w:t xml:space="preserve"> </w:t>
      </w:r>
      <w:r>
        <w:rPr>
          <w:b/>
          <w:bCs/>
        </w:rPr>
        <w:t xml:space="preserve">how HelixVPN wires every already-</w:t>
      </w:r>
      <w:r>
        <w:rPr>
          <w:b/>
          <w:bCs/>
        </w:rPr>
        <w:t xml:space="preserve"> </w:t>
      </w:r>
      <w:r>
        <w:rPr>
          <w:b/>
          <w:bCs/>
        </w:rPr>
        <w:t xml:space="preserve">incorporated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</w:t>
      </w:r>
      <w:r>
        <w:rPr>
          <w:b/>
          <w:bCs/>
        </w:rPr>
        <w:t xml:space="preserve"> </w:t>
      </w:r>
      <w:r>
        <w:rPr>
          <w:b/>
          <w:bCs/>
        </w:rPr>
        <w:t xml:space="preserve">member into a concrete role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(sole</w:t>
      </w:r>
      <w:r>
        <w:t xml:space="preserve"> </w:t>
      </w:r>
      <w:r>
        <w:t xml:space="preserve">container orchestration, §11.4.76),</w:t>
      </w:r>
      <w:r>
        <w:t xml:space="preserve"> </w:t>
      </w:r>
      <w:r>
        <w:rPr>
          <w:rStyle w:val="VerbatimChar"/>
        </w:rPr>
        <w:t xml:space="preserve">HelixDevelopment/helix_qa</w:t>
      </w:r>
      <w:r>
        <w:t xml:space="preserve"> </w:t>
      </w:r>
      <w:r>
        <w:t xml:space="preserve">(anti-bluff QA, §11.4.169),</w:t>
      </w:r>
      <w:r>
        <w:t xml:space="preserve"> </w:t>
      </w:r>
      <w:r>
        <w:rPr>
          <w:rStyle w:val="VerbatimChar"/>
        </w:rPr>
        <w:t xml:space="preserve">vasic-digital/challenges</w:t>
      </w:r>
      <w:r>
        <w:t xml:space="preserve"> </w:t>
      </w:r>
      <w:r>
        <w:t xml:space="preserve">(Challenge banks, §11.4.27),</w:t>
      </w:r>
      <w:r>
        <w:t xml:space="preserve"> </w:t>
      </w:r>
      <w:r>
        <w:rPr>
          <w:rStyle w:val="VerbatimChar"/>
        </w:rPr>
        <w:t xml:space="preserve">vasic-digital/docs_chain</w:t>
      </w:r>
      <w:r>
        <w:t xml:space="preserve"> </w:t>
      </w:r>
      <w:r>
        <w:t xml:space="preserve">(doc/DB</w:t>
      </w:r>
      <w:r>
        <w:t xml:space="preserve"> </w:t>
      </w:r>
      <w:r>
        <w:t xml:space="preserve">sync, §11.4.106),</w:t>
      </w:r>
      <w:r>
        <w:t xml:space="preserve"> </w:t>
      </w:r>
      <w:r>
        <w:rPr>
          <w:rStyle w:val="VerbatimChar"/>
        </w:rPr>
        <w:t xml:space="preserve">vasic-digital/security</w:t>
      </w:r>
      <w:r>
        <w:t xml:space="preserve"> </w:t>
      </w:r>
      <w:r>
        <w:t xml:space="preserve">(control-plane defensive libs),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(recording/vision bridge, §11.4.160),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(Volume-10 design system, §11.4.162),</w:t>
      </w:r>
      <w:r>
        <w:t xml:space="preserve"> </w:t>
      </w:r>
      <w:r>
        <w:t xml:space="preserve">plus the dev-loop-only members. It deepens</w:t>
      </w:r>
      <w:r>
        <w:t xml:space="preserve"> </w:t>
      </w:r>
      <w:r>
        <w:rPr>
          <w:rStyle w:val="VerbatimChar"/>
        </w:rPr>
        <w:t xml:space="preserve">[05 §6]</w:t>
      </w:r>
      <w:r>
        <w:t xml:space="preserve"> </w:t>
      </w:r>
      <w:r>
        <w:t xml:space="preserve">(</w:t>
      </w:r>
      <w:r>
        <w:rPr>
          <w:rStyle w:val="VerbatimChar"/>
        </w:rPr>
        <w:t xml:space="preserve">05-repo-layout-tooling-and-helix-ecosystem.md</w:t>
      </w:r>
      <w:r>
        <w:t xml:space="preserve">) with the</w:t>
      </w:r>
      <w:r>
        <w:t xml:space="preserve"> </w:t>
      </w:r>
      <w:r>
        <w:rPr>
          <w:b/>
          <w:bCs/>
        </w:rPr>
        <w:t xml:space="preserve">catalogue-first reuse decisions</w:t>
      </w:r>
      <w:r>
        <w:t xml:space="preserve"> </w:t>
      </w:r>
      <w:r>
        <w:t xml:space="preserve">(§11.4.74 — a per-submodule</w:t>
      </w:r>
      <w:r>
        <w:t xml:space="preserve"> </w:t>
      </w:r>
      <w:r>
        <w:rPr>
          <w:rStyle w:val="VerbatimChar"/>
        </w:rPr>
        <w:t xml:space="preserve">Catalogue-Check: reuse|extend|no-match</w:t>
      </w:r>
      <w:r>
        <w:t xml:space="preserve"> </w:t>
      </w:r>
      <w:r>
        <w:t xml:space="preserve">table) and the</w:t>
      </w:r>
      <w:r>
        <w:t xml:space="preserve"> </w:t>
      </w:r>
      <w:r>
        <w:rPr>
          <w:b/>
          <w:bCs/>
        </w:rPr>
        <w:t xml:space="preserve">decoupling invariants</w:t>
      </w:r>
      <w:r>
        <w:t xml:space="preserve"> </w:t>
      </w:r>
      <w:r>
        <w:t xml:space="preserve">(§11.4.28 — submodules stay project-not-aware, reusable). This is a</w:t>
      </w:r>
      <w:r>
        <w:t xml:space="preserve"> </w:t>
      </w:r>
      <w:r>
        <w:t xml:space="preserve">SPEC (describe the wiring; do not build the product). Evidence cited inline:</w:t>
      </w:r>
      <w:r>
        <w:t xml:space="preserve"> </w:t>
      </w:r>
      <w:r>
        <w:rPr>
          <w:rStyle w:val="VerbatimChar"/>
        </w:rPr>
        <w:t xml:space="preserve">[05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[svc-telemetry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[svc-events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[kubernetes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[observability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[disaster-recovery §N]</w:t>
      </w:r>
      <w:r>
        <w:t xml:space="preserve">. The PARKED</w:t>
      </w:r>
      <w:r>
        <w:t xml:space="preserve"> </w:t>
      </w:r>
      <w:r>
        <w:rPr>
          <w:rStyle w:val="VerbatimChar"/>
        </w:rPr>
        <w:t xml:space="preserve">remote-testing-infra.md</w:t>
      </w:r>
      <w:r>
        <w:t xml:space="preserve"> </w:t>
      </w:r>
      <w:r>
        <w:t xml:space="preserve">is out of scope per the</w:t>
      </w:r>
      <w:r>
        <w:t xml:space="preserve"> </w:t>
      </w:r>
      <w:r>
        <w:t xml:space="preserve">blueprint. Unproven facts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dde9ccfc34eccb70e3d9e69a9638c8e1b93abd">
        <w:r>
          <w:rPr>
            <w:rStyle w:val="Hyperlink"/>
          </w:rPr>
          <w:t xml:space="preserve">0. The three wiring rules that govern every submodule</w:t>
        </w:r>
      </w:hyperlink>
    </w:p>
    <w:p>
      <w:pPr>
        <w:pStyle w:val="Compact"/>
        <w:numPr>
          <w:ilvl w:val="0"/>
          <w:numId w:val="1001"/>
        </w:numPr>
      </w:pPr>
      <w:hyperlink w:anchor="X143bea6e5116ae01cc8177d5e9115193c0ef07e">
        <w:r>
          <w:rPr>
            <w:rStyle w:val="Hyperlink"/>
          </w:rPr>
          <w:t xml:space="preserve">1. Catalogue-Check table (§11.4.74 reuse decisions)</w:t>
        </w:r>
      </w:hyperlink>
    </w:p>
    <w:p>
      <w:pPr>
        <w:pStyle w:val="Compact"/>
        <w:numPr>
          <w:ilvl w:val="0"/>
          <w:numId w:val="1001"/>
        </w:numPr>
      </w:pPr>
      <w:hyperlink w:anchor="X5fef209707130ee1102b2b116e45c86cdc36ae3">
        <w:r>
          <w:rPr>
            <w:rStyle w:val="Hyperlink"/>
          </w:rPr>
          <w:t xml:space="preserve">2. containers — sole orchestration + on-demand test infra</w:t>
        </w:r>
      </w:hyperlink>
    </w:p>
    <w:p>
      <w:pPr>
        <w:pStyle w:val="Compact"/>
        <w:numPr>
          <w:ilvl w:val="0"/>
          <w:numId w:val="1001"/>
        </w:numPr>
      </w:pPr>
      <w:hyperlink w:anchor="X5c725903def7094cccc412722bbe3c6711b1ca4">
        <w:r>
          <w:rPr>
            <w:rStyle w:val="Hyperlink"/>
          </w:rPr>
          <w:t xml:space="preserve">3. helix_qa — anti-bluff QA orchestrator</w:t>
        </w:r>
      </w:hyperlink>
    </w:p>
    <w:p>
      <w:pPr>
        <w:pStyle w:val="Compact"/>
        <w:numPr>
          <w:ilvl w:val="0"/>
          <w:numId w:val="1001"/>
        </w:numPr>
      </w:pPr>
      <w:hyperlink w:anchor="Xacd98d69d5dd54e89cb3d4bb063148226fae75b">
        <w:r>
          <w:rPr>
            <w:rStyle w:val="Hyperlink"/>
          </w:rPr>
          <w:t xml:space="preserve">4. challenges — the Challenge engine</w:t>
        </w:r>
      </w:hyperlink>
    </w:p>
    <w:p>
      <w:pPr>
        <w:pStyle w:val="Compact"/>
        <w:numPr>
          <w:ilvl w:val="0"/>
          <w:numId w:val="1001"/>
        </w:numPr>
      </w:pPr>
      <w:hyperlink w:anchor="X27b8ad2323452209b507bb38efbb2520bd72bc1">
        <w:r>
          <w:rPr>
            <w:rStyle w:val="Hyperlink"/>
          </w:rPr>
          <w:t xml:space="preserve">5. docs_chain — spec + workable-items sync</w:t>
        </w:r>
      </w:hyperlink>
    </w:p>
    <w:p>
      <w:pPr>
        <w:pStyle w:val="Compact"/>
        <w:numPr>
          <w:ilvl w:val="0"/>
          <w:numId w:val="1001"/>
        </w:numPr>
      </w:pPr>
      <w:hyperlink w:anchor="X9c3ba5447087870a109dbd4bbdf95cf5693fefd">
        <w:r>
          <w:rPr>
            <w:rStyle w:val="Hyperlink"/>
          </w:rPr>
          <w:t xml:space="preserve">6. security — control-plane defensive libraries</w:t>
        </w:r>
      </w:hyperlink>
    </w:p>
    <w:p>
      <w:pPr>
        <w:pStyle w:val="Compact"/>
        <w:numPr>
          <w:ilvl w:val="0"/>
          <w:numId w:val="1001"/>
        </w:numPr>
      </w:pPr>
      <w:hyperlink w:anchor="X2234f17b714b52055abc0609ceeb7d3aea8aadd">
        <w:r>
          <w:rPr>
            <w:rStyle w:val="Hyperlink"/>
          </w:rPr>
          <w:t xml:space="preserve">7. vision_engine + panoptic — recording/vision bridge</w:t>
        </w:r>
      </w:hyperlink>
    </w:p>
    <w:p>
      <w:pPr>
        <w:pStyle w:val="Compact"/>
        <w:numPr>
          <w:ilvl w:val="0"/>
          <w:numId w:val="1001"/>
        </w:numPr>
      </w:pPr>
      <w:hyperlink w:anchor="X2d2a26bbc0485d8b44191ec1f3035ebc82b4900">
        <w:r>
          <w:rPr>
            <w:rStyle w:val="Hyperlink"/>
          </w:rPr>
          <w:t xml:space="preserve">8. helix_design — the Volume-10 design system</w:t>
        </w:r>
      </w:hyperlink>
    </w:p>
    <w:p>
      <w:pPr>
        <w:pStyle w:val="Compact"/>
        <w:numPr>
          <w:ilvl w:val="0"/>
          <w:numId w:val="1001"/>
        </w:numPr>
      </w:pPr>
      <w:hyperlink w:anchor="Xc5328ff5b805057d2ca1145c191cd8134e98863">
        <w:r>
          <w:rPr>
            <w:rStyle w:val="Hyperlink"/>
          </w:rPr>
          <w:t xml:space="preserve">9. doc_processor + the dev-loop-only members</w:t>
        </w:r>
      </w:hyperlink>
    </w:p>
    <w:p>
      <w:pPr>
        <w:pStyle w:val="Compact"/>
        <w:numPr>
          <w:ilvl w:val="0"/>
          <w:numId w:val="1001"/>
        </w:numPr>
      </w:pPr>
      <w:hyperlink w:anchor="X5326d952cce008d37119cd918bace92fcf70410">
        <w:r>
          <w:rPr>
            <w:rStyle w:val="Hyperlink"/>
          </w:rPr>
          <w:t xml:space="preserve">10. Decoupling invariants (§11.4.28) &amp; enforcement</w:t>
        </w:r>
      </w:hyperlink>
    </w:p>
    <w:p>
      <w:pPr>
        <w:pStyle w:val="Compact"/>
        <w:numPr>
          <w:ilvl w:val="0"/>
          <w:numId w:val="1001"/>
        </w:numPr>
      </w:pPr>
      <w:hyperlink w:anchor="X8534a92d5d15a059172804248306c76d07aa022">
        <w:r>
          <w:rPr>
            <w:rStyle w:val="Hyperlink"/>
          </w:rPr>
          <w:t xml:space="preserve">11. UNVERIFIED register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9dde9ccfc34eccb70e3d9e69a9638c8e1b93abd"/>
    <w:p>
      <w:pPr>
        <w:pStyle w:val="Heading2"/>
      </w:pPr>
      <w:r>
        <w:t xml:space="preserve">0. The three wiring rules that govern every submodule</w:t>
      </w:r>
    </w:p>
    <w:p>
      <w:pPr>
        <w:pStyle w:val="FirstParagraph"/>
      </w:pPr>
      <w:r>
        <w:t xml:space="preserve">Every submodule wiring in this document obeys three constitution rules, stated once: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Consumed by reference, never copied (§11.4.106/.80,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[05 §6]</w:t>
      </w:r>
      <w:r>
        <w:rPr>
          <w:b/>
          <w:bCs/>
        </w:rPr>
        <w:t xml:space="preserve">).</w:t>
      </w:r>
      <w:r>
        <w:t xml:space="preserve"> </w:t>
      </w:r>
      <w:r>
        <w:t xml:space="preserve">A submodule is invoked at its</w:t>
      </w:r>
      <w:r>
        <w:t xml:space="preserve"> </w:t>
      </w:r>
      <w:r>
        <w:t xml:space="preserve">path / imported as a package — never vendored-by-copy. A copy diverges silently.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Catalogue-first (§11.4.74).</w:t>
      </w:r>
      <w:r>
        <w:t xml:space="preserve"> </w:t>
      </w:r>
      <w:r>
        <w:t xml:space="preserve">Before any new helper is scaffolded in-project, the submodule</w:t>
      </w:r>
      <w:r>
        <w:t xml:space="preserve"> </w:t>
      </w:r>
      <w:r>
        <w:t xml:space="preserve">catalogue is surveyed; ≥80% match ⇒ reuse; 80%+ with gaps ⇒</w:t>
      </w:r>
      <w:r>
        <w:t xml:space="preserve"> </w:t>
      </w:r>
      <w:r>
        <w:rPr>
          <w:b/>
          <w:bCs/>
        </w:rPr>
        <w:t xml:space="preserve">extend upstream</w:t>
      </w:r>
      <w:r>
        <w:t xml:space="preserve"> </w:t>
      </w:r>
      <w:r>
        <w:t xml:space="preserve">(PR), never</w:t>
      </w:r>
      <w:r>
        <w:t xml:space="preserve"> </w:t>
      </w:r>
      <w:r>
        <w:t xml:space="preserve">duplicate the 80%; no match ⇒ build, with the survey recorded as a</w:t>
      </w:r>
      <w:r>
        <w:t xml:space="preserve"> </w:t>
      </w:r>
      <w:r>
        <w:rPr>
          <w:rStyle w:val="VerbatimChar"/>
        </w:rPr>
        <w:t xml:space="preserve">Catalogue-Check:</w:t>
      </w:r>
      <w:r>
        <w:t xml:space="preserve"> </w:t>
      </w:r>
      <w:r>
        <w:t xml:space="preserve">line (§1).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Decoupling (§11.4.28(B)).</w:t>
      </w:r>
      <w:r>
        <w:t xml:space="preserve"> </w:t>
      </w:r>
      <w:r>
        <w:t xml:space="preserve">A submodule is given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HelixVPN-specific context — no</w:t>
      </w:r>
      <w:r>
        <w:t xml:space="preserve"> </w:t>
      </w:r>
      <w:r>
        <w:t xml:space="preserve">hardcoded hostnames, asset names, tenant assumptions. Project specifics enter only via config</w:t>
      </w:r>
      <w:r>
        <w:t xml:space="preserve"> </w:t>
      </w:r>
      <w:r>
        <w:t xml:space="preserve">injection (env var / config struct / constructor param). Enforced by</w:t>
      </w:r>
      <w:r>
        <w:t xml:space="preserve"> </w:t>
      </w:r>
      <w:r>
        <w:rPr>
          <w:rStyle w:val="VerbatimChar"/>
        </w:rPr>
        <w:t xml:space="preserve">CM-OWNED-SUBMODULE-DECOUPLING</w:t>
      </w:r>
      <w:r>
        <w:t xml:space="preserve"> </w:t>
      </w:r>
      <w:r>
        <w:t xml:space="preserve">(§10).</w:t>
      </w:r>
    </w:p>
    <w:p>
      <w:pPr>
        <w:pStyle w:val="FirstParagraph"/>
      </w:pPr>
      <w:r>
        <w:drawing>
          <wp:inline>
            <wp:extent cx="5334000" cy="2109107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zIp2Vg8QEG/img/diagram_001_3d7364f433e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4" w:name="X143bea6e5116ae01cc8177d5e9115193c0ef07e"/>
    <w:p>
      <w:pPr>
        <w:pStyle w:val="Heading2"/>
      </w:pPr>
      <w:r>
        <w:t xml:space="preserve">1. Catalogue-Check table (§11.4.74 reuse decisions)</w:t>
      </w:r>
    </w:p>
    <w:p>
      <w:pPr>
        <w:pStyle w:val="FirstParagraph"/>
      </w:pPr>
      <w:r>
        <w:t xml:space="preserve">Per §11.4.74 every submodule role records a reuse decision (</w:t>
      </w:r>
      <w:r>
        <w:rPr>
          <w:rStyle w:val="VerbatimChar"/>
        </w:rPr>
        <w:t xml:space="preserve">reuse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no-match</w:t>
      </w:r>
      <w:r>
        <w:t xml:space="preserve">) so a</w:t>
      </w:r>
      <w:r>
        <w:t xml:space="preserve"> </w:t>
      </w:r>
      <w:r>
        <w:t xml:space="preserve">future contributor does not re-implement an existing capability. This is the consolidated ledger</w:t>
      </w:r>
      <w:r>
        <w:t xml:space="preserve"> </w:t>
      </w:r>
      <w:r>
        <w:t xml:space="preserve">(derived from</w:t>
      </w:r>
      <w:r>
        <w:t xml:space="preserve"> </w:t>
      </w:r>
      <w:r>
        <w:rPr>
          <w:rStyle w:val="VerbatimChar"/>
        </w:rPr>
        <w:t xml:space="preserve">[05 §6.1]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Catalogue-Check</w:t>
            </w:r>
          </w:p>
        </w:tc>
        <w:tc>
          <w:tcPr/>
          <w:p>
            <w:pPr>
              <w:pStyle w:val="Compact"/>
            </w:pPr>
            <w:r>
              <w:t xml:space="preserve">What HelixVPN reuses / extends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vasic-digital/containers@&lt;sha&gt;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pkg/boot</w:t>
            </w:r>
            <w:r>
              <w:t xml:space="preserve">/</w:t>
            </w:r>
            <w:r>
              <w:rPr>
                <w:rStyle w:val="VerbatimChar"/>
              </w:rPr>
              <w:t xml:space="preserve">pkg/compose</w:t>
            </w:r>
            <w:r>
              <w:t xml:space="preserve">/</w:t>
            </w:r>
            <w:r>
              <w:rPr>
                <w:rStyle w:val="VerbatimChar"/>
              </w:rPr>
              <w:t xml:space="preserve">pkg/health</w:t>
            </w:r>
            <w:r>
              <w:t xml:space="preserve"> </w:t>
            </w:r>
            <w:r>
              <w:t xml:space="preserve">for deploy render + on-demand test infra; extend only if a runtime primitive is missing (then PR upstream, §2)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helix_qa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HelixDevelopment/helix_qa@&lt;sha&gt;</w:t>
            </w:r>
          </w:p>
        </w:tc>
        <w:tc>
          <w:tcPr/>
          <w:p>
            <w:pPr>
              <w:pStyle w:val="Compact"/>
            </w:pPr>
            <w:r>
              <w:t xml:space="preserve">anti-bluff QA orchestrator drives the 8 MVP-DoD criteria; HelixVPN supplies</w:t>
            </w:r>
            <w:r>
              <w:t xml:space="preserve"> </w:t>
            </w:r>
            <w:r>
              <w:rPr>
                <w:i/>
                <w:iCs/>
              </w:rPr>
              <w:t xml:space="preserve">test banks</w:t>
            </w:r>
            <w:r>
              <w:t xml:space="preserve">, not engine code (§3)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vasic-digital/challenges@&lt;sha&gt;</w:t>
            </w:r>
          </w:p>
        </w:tc>
        <w:tc>
          <w:tcPr/>
          <w:p>
            <w:pPr>
              <w:pStyle w:val="Compact"/>
            </w:pPr>
            <w:r>
              <w:t xml:space="preserve">Challenge engine; HelixVPN authors Challenge</w:t>
            </w:r>
            <w:r>
              <w:t xml:space="preserve"> </w:t>
            </w:r>
            <w:r>
              <w:rPr>
                <w:i/>
                <w:iCs/>
              </w:rPr>
              <w:t xml:space="preserve">definitions</w:t>
            </w:r>
            <w:r>
              <w:t xml:space="preserve"> </w:t>
            </w:r>
            <w:r>
              <w:t xml:space="preserve">referencing ATM-ids (§4)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vasic-digital/docs_chain@&lt;sha&gt;</w:t>
            </w:r>
          </w:p>
        </w:tc>
        <w:tc>
          <w:tcPr/>
          <w:p>
            <w:pPr>
              <w:pStyle w:val="Compact"/>
            </w:pPr>
            <w:r>
              <w:t xml:space="preserve">doc-export + DB-sync engine; HelixVPN supplies</w:t>
            </w:r>
            <w:r>
              <w:t xml:space="preserve"> </w:t>
            </w:r>
            <w:r>
              <w:rPr>
                <w:rStyle w:val="VerbatimChar"/>
              </w:rPr>
              <w:t xml:space="preserve">.docs_chain/contexts/*.yaml</w:t>
            </w:r>
            <w:r>
              <w:t xml:space="preserve"> </w:t>
            </w:r>
            <w:r>
              <w:t xml:space="preserve">data, not engine code (§5)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→ extend-as-needed</w:t>
            </w:r>
            <w:r>
              <w:t xml:space="preserve"> </w:t>
            </w:r>
            <w:r>
              <w:rPr>
                <w:rStyle w:val="VerbatimChar"/>
              </w:rPr>
              <w:t xml:space="preserve">vasic-digital/security@&lt;sha&gt;</w:t>
            </w:r>
          </w:p>
        </w:tc>
        <w:tc>
          <w:tcPr/>
          <w:p>
            <w:pPr>
              <w:pStyle w:val="Compact"/>
            </w:pPr>
            <w:r>
              <w:t xml:space="preserve">PII-redaction, HTTP security headers, AES-256-GCM at-rest, SSRF-deny, privesc scan (§6); extend upstream for any missing primitive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vision_engine@&lt;sha&gt;</w:t>
            </w:r>
          </w:p>
        </w:tc>
        <w:tc>
          <w:tcPr/>
          <w:p>
            <w:pPr>
              <w:pStyle w:val="Compact"/>
            </w:pPr>
            <w:r>
              <w:t xml:space="preserve">video/screenshot evidence analysis for UI Challenges (§7) — test-infra, never shipped in an app bundle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panoptic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panoptic@&lt;sha&gt;</w:t>
            </w:r>
          </w:p>
        </w:tc>
        <w:tc>
          <w:tcPr/>
          <w:p>
            <w:pPr>
              <w:pStyle w:val="Compact"/>
            </w:pPr>
            <w:r>
              <w:t xml:space="preserve">UI automation + capture harness feeding vision_engine (§7)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doc_processor@&lt;sha&gt;</w:t>
            </w:r>
          </w:p>
        </w:tc>
        <w:tc>
          <w:tcPr/>
          <w:p>
            <w:pPr>
              <w:pStyle w:val="Compact"/>
            </w:pPr>
            <w:r>
              <w:t xml:space="preserve">feature-map extraction → per-feature Status ledger cross-check (§9)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vasic-digital/helix_design@&lt;sha&gt;</w:t>
            </w:r>
          </w:p>
        </w:tc>
        <w:tc>
          <w:tcPr/>
          <w:p>
            <w:pPr>
              <w:pStyle w:val="Compact"/>
            </w:pPr>
            <w:r>
              <w:t xml:space="preserve">the OpenDesign-based design system (Volume 10); HelixVPN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a primary consumer + extends it with brand tokens (§8)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no-match (conditional)</w:t>
            </w:r>
          </w:p>
        </w:tc>
        <w:tc>
          <w:tcPr/>
          <w:p>
            <w:pPr>
              <w:pStyle w:val="Compact"/>
            </w:pPr>
            <w:r>
              <w:t xml:space="preserve">binds ONLY if Phase-2 ships LLM-assisted policy authoring (D-LLM-POLICY); else dev-only (§9)</w:t>
            </w:r>
          </w:p>
        </w:tc>
        <w:tc>
          <w:tcPr/>
          <w:p>
            <w:pPr>
              <w:pStyle w:val="Compact"/>
            </w:pPr>
            <w:r>
              <w:t xml:space="preserve">2 (opt)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(dev-loop only)</w:t>
            </w:r>
          </w:p>
        </w:tc>
        <w:tc>
          <w:tcPr/>
          <w:p>
            <w:pPr>
              <w:pStyle w:val="Compact"/>
            </w:pPr>
            <w:r>
              <w:t xml:space="preserve">subagent orchestration for the</w:t>
            </w:r>
            <w:r>
              <w:t xml:space="preserve"> </w:t>
            </w:r>
            <w:r>
              <w:rPr>
                <w:i/>
                <w:iCs/>
              </w:rPr>
              <w:t xml:space="preserve">build</w:t>
            </w:r>
            <w:r>
              <w:t xml:space="preserve"> </w:t>
            </w:r>
            <w:r>
              <w:t xml:space="preserve">loop; NOT a runtime dependency (§9)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(dev-loop only)</w:t>
            </w:r>
          </w:p>
        </w:tc>
        <w:tc>
          <w:tcPr/>
          <w:p>
            <w:pPr>
              <w:pStyle w:val="Compact"/>
            </w:pPr>
            <w:r>
              <w:t xml:space="preserve">verifies the dev loop's LLM ("do you see my code?"); NOT a runtime component (§9)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@&lt;sha&gt;</w:t>
      </w:r>
      <w:r>
        <w:t xml:space="preserve"> </w:t>
      </w:r>
      <w:r>
        <w:t xml:space="preserve">placeholders are the pinned submodule pointers (§11.4.26 step 7); the actual SHAs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rPr>
          <w:rStyle w:val="VerbatimChar"/>
        </w:rPr>
        <w:t xml:space="preserve">[05 §3.2]</w:t>
      </w:r>
      <w:r>
        <w:t xml:space="preserve">, bumped in the same commit as cascade work.</w:t>
      </w:r>
    </w:p>
    <w:p>
      <w:r>
        <w:pict>
          <v:rect style="width:0;height:1.5pt" o:hralign="center" o:hrstd="t" o:hr="t"/>
        </w:pict>
      </w:r>
    </w:p>
    <w:bookmarkEnd w:id="14"/>
    <w:bookmarkStart w:id="15" w:name="X5fef209707130ee1102b2b116e45c86cdc36ae3"/>
    <w:p>
      <w:pPr>
        <w:pStyle w:val="Heading2"/>
      </w:pPr>
      <w:r>
        <w:t xml:space="preserve">2. containers — sole orchestration + on-demand test infra</w:t>
      </w:r>
    </w:p>
    <w:p>
      <w:pPr>
        <w:pStyle w:val="FirstParagraph"/>
      </w:pPr>
      <w:r>
        <w:rPr>
          <w:rStyle w:val="VerbatimChar"/>
        </w:rPr>
        <w:t xml:space="preserve">containers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sanctioned path to docker/podman/k8s from HelixVPN (§11.4.76 — no</w:t>
      </w:r>
      <w:r>
        <w:t xml:space="preserve"> </w:t>
      </w:r>
      <w:r>
        <w:t xml:space="preserve">ad-hoc docker/podman outside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[05 §6.3]</w:t>
      </w:r>
      <w:r>
        <w:t xml:space="preserve">). Two concrete uses,</w:t>
      </w:r>
      <w:r>
        <w:t xml:space="preserve"> </w:t>
      </w:r>
      <w:r>
        <w:t xml:space="preserve">both load-bearing:</w:t>
      </w:r>
    </w:p>
    <w:p>
      <w:pPr>
        <w:pStyle w:val="BodyText"/>
      </w:pPr>
      <w:r>
        <w:rPr>
          <w:b/>
          <w:bCs/>
        </w:rPr>
        <w:t xml:space="preserve">(A) On-demand integration-test infra</w:t>
      </w:r>
      <w:r>
        <w:t xml:space="preserve"> </w:t>
      </w:r>
      <w:r>
        <w:t xml:space="preserve">— the §11.4.76 on-demand-infra invariant: operators never</w:t>
      </w:r>
      <w:r>
        <w:t xml:space="preserve"> </w:t>
      </w:r>
      <w:r>
        <w:rPr>
          <w:rStyle w:val="VerbatimChar"/>
        </w:rPr>
        <w:t xml:space="preserve">podman machine</w:t>
      </w:r>
      <w:r>
        <w:t xml:space="preserve"> </w:t>
      </w:r>
      <w:r>
        <w:t xml:space="preserve">by hand; the test entry point boots the infra</w:t>
      </w:r>
      <w:r>
        <w:t xml:space="preserve"> </w:t>
      </w:r>
      <w:r>
        <w:rPr>
          <w:rStyle w:val="VerbatimChar"/>
        </w:rPr>
        <w:t xml:space="preserve">[05 §6.3(A)]</w:t>
      </w:r>
      <w:r>
        <w:t xml:space="preserve">. This is the seam every</w:t>
      </w:r>
      <w:r>
        <w:t xml:space="preserve"> </w:t>
      </w:r>
      <w:r>
        <w:t xml:space="preserve">sibling deploy doc's anti-bluff plan depends on (</w:t>
      </w:r>
      <w:r>
        <w:rPr>
          <w:rStyle w:val="VerbatimChar"/>
        </w:rPr>
        <w:t xml:space="preserve">[kubernetes §10]</w:t>
      </w:r>
      <w:r>
        <w:t xml:space="preserve">,</w:t>
      </w:r>
      <w:r>
        <w:t xml:space="preserve"> </w:t>
      </w:r>
      <w:r>
        <w:rPr>
          <w:rStyle w:val="VerbatimChar"/>
        </w:rPr>
        <w:t xml:space="preserve">[ha-and-multiregion §8]</w:t>
      </w:r>
      <w:r>
        <w:t xml:space="preserve">,</w:t>
      </w:r>
      <w:r>
        <w:t xml:space="preserve"> </w:t>
      </w:r>
      <w:r>
        <w:rPr>
          <w:rStyle w:val="VerbatimChar"/>
        </w:rPr>
        <w:t xml:space="preserve">[observability §8]</w:t>
      </w:r>
      <w:r>
        <w:t xml:space="preserve">,</w:t>
      </w:r>
      <w:r>
        <w:t xml:space="preserve"> </w:t>
      </w:r>
      <w:r>
        <w:rPr>
          <w:rStyle w:val="VerbatimChar"/>
        </w:rPr>
        <w:t xml:space="preserve">[disaster-recovery §7]</w:t>
      </w:r>
      <w:r>
        <w:t xml:space="preserve"> </w:t>
      </w:r>
      <w:r>
        <w:t xml:space="preserve">all boot PG/Redis/cluster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helix-go/internal/store/integration_test.go  (from [05 §6.3A], the canonical pattern)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"digital.vasic.containers/pkg/boot"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"digital.vasic.containers/pkg/health"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TestWatchNetworkMapDeltaStream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rootless Podman (§11.4.161)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"docker.io/library/postgres:16"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"docker.io/library/redis:7"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§11.4.14 quiescent teardown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real readiness probe, not a sleep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drive enroll → advertise → policy → assert MapDelta [svc-events §7.1]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Anti-bluff (§11.4.76(5)):</w:t>
      </w:r>
      <w:r>
        <w:t xml:space="preserve"> </w:t>
      </w:r>
      <w:r>
        <w:t xml:space="preserve">an integration test claiming to exercise streamed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MUST actually boot PG+Redis via the submodule — a short-circuit fake that skips boot is a §11.4</w:t>
      </w:r>
      <w:r>
        <w:t xml:space="preserve"> </w:t>
      </w:r>
      <w:r>
        <w:t xml:space="preserve">violation</w:t>
      </w:r>
      <w:r>
        <w:t xml:space="preserve"> </w:t>
      </w:r>
      <w:r>
        <w:rPr>
          <w:rStyle w:val="VerbatimChar"/>
        </w:rPr>
        <w:t xml:space="preserve">[05 §6.3]</w:t>
      </w:r>
      <w:r>
        <w:t xml:space="preserve">. The paired mutation: remove</w:t>
      </w:r>
      <w:r>
        <w:t xml:space="preserve"> </w:t>
      </w:r>
      <w:r>
        <w:rPr>
          <w:rStyle w:val="VerbatimChar"/>
        </w:rPr>
        <w:t xml:space="preserve">boot.Compose</w:t>
      </w:r>
      <w:r>
        <w:t xml:space="preserve"> </w:t>
      </w:r>
      <w:r>
        <w:t xml:space="preserve">→ the test FAILs (proves it wasn't</w:t>
      </w:r>
      <w:r>
        <w:t xml:space="preserve"> </w:t>
      </w:r>
      <w:r>
        <w:t xml:space="preserve">a fake)</w:t>
      </w:r>
      <w:r>
        <w:t xml:space="preserve"> </w:t>
      </w:r>
      <w:r>
        <w:rPr>
          <w:rStyle w:val="VerbatimChar"/>
        </w:rPr>
        <w:t xml:space="preserve">[05 §11]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Deploy generation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helixvpnctl deploy {quadlet,compose,kube}</w:t>
      </w:r>
      <w:r>
        <w:t xml:space="preserve"> </w:t>
      </w:r>
      <w:r>
        <w:t xml:space="preserve">renders all three substrates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containers/pkg/compose</w:t>
      </w:r>
      <w:r>
        <w:t xml:space="preserve"> </w:t>
      </w:r>
      <w:r>
        <w:t xml:space="preserve">so one in-code spec yields three substrates (§11.4.81 parity), not</w:t>
      </w:r>
      <w:r>
        <w:t xml:space="preserve"> </w:t>
      </w:r>
      <w:r>
        <w:t xml:space="preserve">three hand-maintained files</w:t>
      </w:r>
      <w:r>
        <w:t xml:space="preserve"> </w:t>
      </w:r>
      <w:r>
        <w:rPr>
          <w:rStyle w:val="VerbatimChar"/>
        </w:rPr>
        <w:t xml:space="preserve">[05 §6.3(B), kubernetes §1/§10]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Extend, don't fork (§11.4.74).</w:t>
      </w:r>
      <w:r>
        <w:t xml:space="preserve"> </w:t>
      </w:r>
      <w:r>
        <w:t xml:space="preserve">If a runtime primitive HelixVPN needs is missing from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(e.g.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/</w:t>
      </w:r>
      <w:r>
        <w:rPr>
          <w:rStyle w:val="VerbatimChar"/>
        </w:rPr>
        <w:t xml:space="preserve">k3d</w:t>
      </w:r>
      <w:r>
        <w:t xml:space="preserve"> </w:t>
      </w:r>
      <w:r>
        <w:t xml:space="preserve">boot for the</w:t>
      </w:r>
      <w:r>
        <w:t xml:space="preserve"> </w:t>
      </w:r>
      <w:r>
        <w:rPr>
          <w:rStyle w:val="VerbatimChar"/>
        </w:rPr>
        <w:t xml:space="preserve">[kubernetes §10]</w:t>
      </w:r>
      <w:r>
        <w:t xml:space="preserve"> </w:t>
      </w:r>
      <w:r>
        <w:t xml:space="preserve">cluster integration test), it is</w:t>
      </w:r>
      <w:r>
        <w:t xml:space="preserve"> </w:t>
      </w:r>
      <w:r>
        <w:rPr>
          <w:b/>
          <w:bCs/>
        </w:rPr>
        <w:t xml:space="preserve">added upstream via PR</w:t>
      </w:r>
      <w:r>
        <w:t xml:space="preserve">, never worked around with a raw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command in-project. The</w:t>
      </w:r>
      <w:r>
        <w:t xml:space="preserve"> </w:t>
      </w:r>
      <w:r>
        <w:rPr>
          <w:rStyle w:val="VerbatimChar"/>
        </w:rPr>
        <w:t xml:space="preserve">Catalogue-Check: extend vasic-digital/containers@&lt;sha&gt;</w:t>
      </w:r>
      <w:r>
        <w:t xml:space="preserve"> </w:t>
      </w:r>
      <w:r>
        <w:t xml:space="preserve">line records it</w:t>
      </w:r>
      <w:r>
        <w:t xml:space="preserve"> </w:t>
      </w:r>
      <w:r>
        <w:rPr>
          <w:rStyle w:val="VerbatimChar"/>
        </w:rPr>
        <w:t xml:space="preserve">[05 §6.3]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5c725903def7094cccc412722bbe3c6711b1ca4"/>
    <w:p>
      <w:pPr>
        <w:pStyle w:val="Heading2"/>
      </w:pPr>
      <w:r>
        <w:t xml:space="preserve">3. helix_qa — anti-bluff QA orchestrator</w:t>
      </w:r>
    </w:p>
    <w:p>
      <w:pPr>
        <w:pStyle w:val="FirstParagraph"/>
      </w:pPr>
      <w:r>
        <w:rPr>
          <w:rStyle w:val="VerbatimChar"/>
        </w:rPr>
        <w:t xml:space="preserve">helix_qa</w:t>
      </w:r>
      <w:r>
        <w:t xml:space="preserve"> </w:t>
      </w:r>
      <w:r>
        <w:t xml:space="preserve">is the autonomous QA orchestrator that drives the</w:t>
      </w:r>
      <w:r>
        <w:t xml:space="preserve"> </w:t>
      </w:r>
      <w:r>
        <w:rPr>
          <w:b/>
          <w:bCs/>
        </w:rPr>
        <w:t xml:space="preserve">8 MVP-DoD acceptance criteria</w:t>
      </w:r>
      <w:r>
        <w:t xml:space="preserve"> </w:t>
      </w:r>
      <w:r>
        <w:t xml:space="preserve">with</w:t>
      </w:r>
      <w:r>
        <w:t xml:space="preserve"> </w:t>
      </w:r>
      <w:r>
        <w:t xml:space="preserve">captured evidence, crash detection, and ticket generation (§11.4.27/.107/.158,</w:t>
      </w:r>
      <w:r>
        <w:t xml:space="preserve"> </w:t>
      </w:r>
      <w:r>
        <w:rPr>
          <w:rStyle w:val="VerbatimChar"/>
        </w:rPr>
        <w:t xml:space="preserve">[05 §6.1]</w:t>
      </w:r>
      <w:r>
        <w:t xml:space="preserve">). HelixVPN</w:t>
      </w:r>
      <w:r>
        <w:t xml:space="preserve"> </w:t>
      </w:r>
      <w:r>
        <w:t xml:space="preserve">supplies</w:t>
      </w:r>
      <w:r>
        <w:t xml:space="preserve"> </w:t>
      </w:r>
      <w:r>
        <w:rPr>
          <w:i/>
          <w:iCs/>
        </w:rPr>
        <w:t xml:space="preserve">test banks</w:t>
      </w:r>
      <w:r>
        <w:t xml:space="preserve">, not engine code (consumed by reference).</w:t>
      </w:r>
    </w:p>
    <w:p>
      <w:pPr>
        <w:pStyle w:val="SourceCode"/>
      </w:pPr>
      <w:r>
        <w:rPr>
          <w:rStyle w:val="CommentTok"/>
        </w:rPr>
        <w:t xml:space="preserve"># from [05 §8] — the QA entry point</w:t>
      </w:r>
      <w:r>
        <w:br/>
      </w:r>
      <w:r>
        <w:rPr>
          <w:rStyle w:val="DecValTok"/>
        </w:rPr>
        <w:t xml:space="preserve">qa:</w:t>
      </w:r>
      <w:r>
        <w:rPr>
          <w:rStyle w:val="DataTypeTok"/>
        </w:rPr>
        <w:t xml:space="preserve"> </w:t>
      </w:r>
      <w:r>
        <w:rPr>
          <w:rStyle w:val="CharTok"/>
        </w:rPr>
        <w:t xml:space="preserve">;</w:t>
      </w:r>
      <w:r>
        <w:rPr>
          <w:rStyle w:val="NormalTok"/>
        </w:rPr>
        <w:t xml:space="preserve"> go run ./submodules/helix_qa/cmd/orchestrator --suite mvp-dod   </w:t>
      </w:r>
      <w:r>
        <w:rPr>
          <w:rStyle w:val="CommentTok"/>
        </w:rPr>
        <w:t xml:space="preserve"># 8 acceptance Challenges</w:t>
      </w:r>
    </w:p>
    <w:p>
      <w:pPr>
        <w:pStyle w:val="FirstParagraph"/>
      </w:pPr>
      <w:r>
        <w:t xml:space="preserve">Wiring contract: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HelixVPN registers test banks</w:t>
      </w:r>
      <w:r>
        <w:t xml:space="preserve"> </w:t>
      </w:r>
      <w:r>
        <w:t xml:space="preserve">(per-app, per-service, per-platform) that helix_qa drives in</w:t>
      </w:r>
      <w:r>
        <w:t xml:space="preserve"> </w:t>
      </w:r>
      <w:r>
        <w:t xml:space="preserve">autonomous sessions, each PASS citing captured wire evidence per check (§11.4.27/.169). Banks</w:t>
      </w:r>
      <w:r>
        <w:t xml:space="preserve"> </w:t>
      </w:r>
      <w:r>
        <w:t xml:space="preserve">reference the workable-item ATM-ids (§4) so a feature, its Challenge, and its DB row are one chain</w:t>
      </w:r>
      <w:r>
        <w:t xml:space="preserve"> </w:t>
      </w:r>
      <w:r>
        <w:rPr>
          <w:rStyle w:val="VerbatimChar"/>
        </w:rPr>
        <w:t xml:space="preserve">[05 §10]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helix_qa consumes the §11.4.116 sync channel</w:t>
      </w:r>
      <w:r>
        <w:t xml:space="preserve"> </w:t>
      </w:r>
      <w:r>
        <w:t xml:space="preserve">an autonomous test framework must expose</w:t>
      </w:r>
      <w:r>
        <w:t xml:space="preserve"> </w:t>
      </w:r>
      <w:r>
        <w:t xml:space="preserve">(JSONL event stream + atomic status snapshot the conductor tails) — the orchestrator's per-verdict</w:t>
      </w:r>
      <w:r>
        <w:t xml:space="preserve"> </w:t>
      </w:r>
      <w:r>
        <w:t xml:space="preserve">events carry the evidence path</w:t>
      </w:r>
      <w:r>
        <w:t xml:space="preserve"> </w:t>
      </w:r>
      <w:r>
        <w:rPr>
          <w:rStyle w:val="VerbatimChar"/>
        </w:rPr>
        <w:t xml:space="preserve">[svc-coordinator §9]</w:t>
      </w:r>
      <w:r>
        <w:t xml:space="preserve"> </w:t>
      </w:r>
      <w:r>
        <w:t xml:space="preserve">pattern applied at the suite level.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helix_qa is project-agnostic; HelixVPN registers its endpoints, package ids, sink</w:t>
      </w:r>
      <w:r>
        <w:t xml:space="preserve"> </w:t>
      </w:r>
      <w:r>
        <w:t xml:space="preserve">hosts at runtime via the public API (§11.4.116), never hardcoded into the submodule (§10).</w:t>
      </w:r>
    </w:p>
    <w:p>
      <w:pPr>
        <w:pStyle w:val="FirstParagraph"/>
      </w:pPr>
      <w:r>
        <w:t xml:space="preserve">The 8 MVP-DoD criteria (from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, surfaced via</w:t>
      </w:r>
      <w:r>
        <w:t xml:space="preserve"> </w:t>
      </w:r>
      <w:r>
        <w:rPr>
          <w:rStyle w:val="VerbatimChar"/>
        </w:rPr>
        <w:t xml:space="preserve">[05 §6.1]</w:t>
      </w:r>
      <w:r>
        <w:t xml:space="preserve">) become executable Challenges (§4);</w:t>
      </w:r>
      <w:r>
        <w:t xml:space="preserve"> </w:t>
      </w:r>
      <w:r>
        <w:t xml:space="preserve">helix_qa is the</w:t>
      </w:r>
      <w:r>
        <w:t xml:space="preserve"> </w:t>
      </w:r>
      <w:r>
        <w:rPr>
          <w:i/>
          <w:iCs/>
        </w:rPr>
        <w:t xml:space="preserve">driver</w:t>
      </w:r>
      <w:r>
        <w:t xml:space="preserve">, challenges is the</w:t>
      </w:r>
      <w:r>
        <w:t xml:space="preserve"> </w:t>
      </w:r>
      <w:r>
        <w:rPr>
          <w:i/>
          <w:iCs/>
        </w:rPr>
        <w:t xml:space="preserve">engine</w:t>
      </w:r>
      <w:r>
        <w:t xml:space="preserve"> </w:t>
      </w:r>
      <w:r>
        <w:t xml:space="preserve">(§4). A green helix_qa suite with no captured</w:t>
      </w:r>
      <w:r>
        <w:t xml:space="preserve"> </w:t>
      </w:r>
      <w:r>
        <w:t xml:space="preserve">per-check evidence is a §11.4 bluff — the orchestrator's charter is precisely to make "tests pass</w:t>
      </w:r>
      <w:r>
        <w:t xml:space="preserve"> </w:t>
      </w:r>
      <w:r>
        <w:t xml:space="preserve">but feature broken" mechanically impossible (§11.4.169).</w:t>
      </w:r>
    </w:p>
    <w:p>
      <w:r>
        <w:pict>
          <v:rect style="width:0;height:1.5pt" o:hralign="center" o:hrstd="t" o:hr="t"/>
        </w:pict>
      </w:r>
    </w:p>
    <w:bookmarkEnd w:id="16"/>
    <w:bookmarkStart w:id="17" w:name="Xacd98d69d5dd54e89cb3d4bb063148226fae75b"/>
    <w:p>
      <w:pPr>
        <w:pStyle w:val="Heading2"/>
      </w:pPr>
      <w:r>
        <w:t xml:space="preserve">4. challenges — the Challenge engine</w:t>
      </w:r>
    </w:p>
    <w:p>
      <w:pPr>
        <w:pStyle w:val="FirstParagraph"/>
      </w:pPr>
      <w:r>
        <w:rPr>
          <w:rStyle w:val="VerbatimChar"/>
        </w:rPr>
        <w:t xml:space="preserve">challenges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digital.vasic.challenges</w:t>
      </w:r>
      <w:r>
        <w:t xml:space="preserve">) is the Challenge engine underpinning the anti-bluff</w:t>
      </w:r>
      <w:r>
        <w:t xml:space="preserve"> </w:t>
      </w:r>
      <w:r>
        <w:t xml:space="preserve">acceptance Challenges — the MVP DoD expressed as executable Challenges scoring PASS only on positive</w:t>
      </w:r>
      <w:r>
        <w:t xml:space="preserve"> </w:t>
      </w:r>
      <w:r>
        <w:t xml:space="preserve">captured evidence (§11.4.27/.5/.69,</w:t>
      </w:r>
      <w:r>
        <w:t xml:space="preserve"> </w:t>
      </w:r>
      <w:r>
        <w:rPr>
          <w:rStyle w:val="VerbatimChar"/>
        </w:rPr>
        <w:t xml:space="preserve">[05 §6.1]</w:t>
      </w:r>
      <w:r>
        <w:t xml:space="preserve">).</w:t>
      </w:r>
    </w:p>
    <w:p>
      <w:pPr>
        <w:pStyle w:val="BodyText"/>
      </w:pPr>
      <w:r>
        <w:t xml:space="preserve">Wiring contract: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HelixVPN authors Challenge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definitions</w:t>
      </w:r>
      <w:r>
        <w:t xml:space="preserve"> </w:t>
      </w:r>
      <w:r>
        <w:t xml:space="preserve">(not engine code) referencing each PWU's ATM-id +</w:t>
      </w:r>
      <w:r>
        <w:t xml:space="preserve"> </w:t>
      </w:r>
      <w:r>
        <w:t xml:space="preserve">dispatching to its on-device/integration test + scoring PASS only on positive captured evidence</w:t>
      </w:r>
      <w:r>
        <w:t xml:space="preserve"> </w:t>
      </w:r>
      <w:r>
        <w:t xml:space="preserve">per §11.4.5</w:t>
      </w:r>
      <w:r>
        <w:t xml:space="preserve"> </w:t>
      </w:r>
      <w:r>
        <w:rPr>
          <w:rStyle w:val="VerbatimChar"/>
        </w:rPr>
        <w:t xml:space="preserve">[05 §6.1, §10]</w:t>
      </w:r>
      <w:r>
        <w:t xml:space="preserve">. Example Challenge classes for HelixVPN: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Asserts (captured 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CH-CONVERGENCE-1S</w:t>
            </w:r>
          </w:p>
        </w:tc>
        <w:tc>
          <w:tcPr/>
          <w:p>
            <w:pPr>
              <w:pStyle w:val="Compact"/>
            </w:pPr>
            <w:r>
              <w:t xml:space="preserve">event→delta p99 &lt; 1 s under a policy flip</w:t>
            </w:r>
            <w:r>
              <w:t xml:space="preserve"> </w:t>
            </w:r>
            <w:r>
              <w:rPr>
                <w:rStyle w:val="VerbatimChar"/>
              </w:rPr>
              <w:t xml:space="preserve">[observability §3]</w:t>
            </w:r>
            <w:r>
              <w:t xml:space="preserve">; histogram 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CH-REVOKE-1S</w:t>
            </w:r>
          </w:p>
        </w:tc>
        <w:tc>
          <w:tcPr/>
          <w:p>
            <w:pPr>
              <w:pStyle w:val="Compact"/>
            </w:pPr>
            <w:r>
              <w:t xml:space="preserve">device revoke → peer-removal delta &lt; 1 s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§4.5]</w:t>
            </w:r>
            <w:r>
              <w:t xml:space="preserve">; revoke-to-close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CH-NO-LOGGING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green vs the deployed DB (runtime signature §11.4.108)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CH-NEED-TO-KNOW</w:t>
            </w:r>
          </w:p>
        </w:tc>
        <w:tc>
          <w:tcPr/>
          <w:p>
            <w:pPr>
              <w:pStyle w:val="Compact"/>
            </w:pPr>
            <w:r>
              <w:t xml:space="preserve">a denied peer never appears in any node's snapshot (C4)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§9]</w:t>
            </w:r>
            <w:r>
              <w:t xml:space="preserve">; per-node peer-set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CH-DEPLOY-PARITY</w:t>
            </w:r>
          </w:p>
        </w:tc>
        <w:tc>
          <w:tcPr/>
          <w:p>
            <w:pPr>
              <w:pStyle w:val="Compact"/>
            </w:pPr>
            <w:r>
              <w:t xml:space="preserve">quadlet/compose/k8s boot the same gateway;</w:t>
            </w:r>
            <w:r>
              <w:t xml:space="preserve"> </w:t>
            </w:r>
            <w:r>
              <w:rPr>
                <w:rStyle w:val="VerbatimChar"/>
              </w:rPr>
              <w:t xml:space="preserve">gateway status</w:t>
            </w:r>
            <w:r>
              <w:t xml:space="preserve"> </w:t>
            </w:r>
            <w:r>
              <w:t xml:space="preserve">GREEN on each</w:t>
            </w:r>
            <w:r>
              <w:t xml:space="preserve"> </w:t>
            </w:r>
            <w:r>
              <w:rPr>
                <w:rStyle w:val="VerbatimChar"/>
              </w:rPr>
              <w:t xml:space="preserve">[05 §11]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challenges is the engine, helix_qa the driver (§3).</w:t>
      </w:r>
      <w:r>
        <w:t xml:space="preserve"> </w:t>
      </w:r>
      <w:r>
        <w:t xml:space="preserve">helix_qa runs the challenge banks; the</w:t>
      </w:r>
      <w:r>
        <w:t xml:space="preserve"> </w:t>
      </w:r>
      <w:r>
        <w:t xml:space="preserve">challenges submodule scores them. Neither is copied; both are referenced.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Challenge definitions live in-project (</w:t>
      </w:r>
      <w:r>
        <w:rPr>
          <w:rStyle w:val="VerbatimChar"/>
        </w:rPr>
        <w:t xml:space="preserve">tools/helixqa/banks/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[05 §11.4.58]</w:t>
      </w:r>
      <w:r>
        <w:t xml:space="preserve"> </w:t>
      </w:r>
      <w:r>
        <w:t xml:space="preserve">pattern); the engine stays project-agnostic.</w:t>
      </w:r>
    </w:p>
    <w:p>
      <w:pPr>
        <w:pStyle w:val="FirstParagraph"/>
      </w:pPr>
      <w:r>
        <w:t xml:space="preserve">A Challenge that scores PASS on a non-functional feature is the same defect class as a bluffing unit</w:t>
      </w:r>
      <w:r>
        <w:t xml:space="preserve"> </w:t>
      </w:r>
      <w:r>
        <w:t xml:space="preserve">test (the anti-bluff covenant's founding case) — the engine + the captured-evidence requirement</w:t>
      </w:r>
      <w:r>
        <w:t xml:space="preserve"> </w:t>
      </w:r>
      <w:r>
        <w:t xml:space="preserve">together forbid it.</w:t>
      </w:r>
    </w:p>
    <w:p>
      <w:r>
        <w:pict>
          <v:rect style="width:0;height:1.5pt" o:hralign="center" o:hrstd="t" o:hr="t"/>
        </w:pict>
      </w:r>
    </w:p>
    <w:bookmarkEnd w:id="17"/>
    <w:bookmarkStart w:id="18" w:name="X27b8ad2323452209b507bb38efbb2520bd72bc1"/>
    <w:p>
      <w:pPr>
        <w:pStyle w:val="Heading2"/>
      </w:pPr>
      <w:r>
        <w:t xml:space="preserve">5. docs_chain — spec + workable-items sync</w:t>
      </w:r>
    </w:p>
    <w:p>
      <w:pPr>
        <w:pStyle w:val="FirstParagraph"/>
      </w:pPr>
      <w:r>
        <w:t xml:space="preserve">This very specification set is a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corpus (§11.4.106,</w:t>
      </w:r>
      <w:r>
        <w:t xml:space="preserve"> </w:t>
      </w:r>
      <w:r>
        <w:rPr>
          <w:rStyle w:val="VerbatimChar"/>
        </w:rPr>
        <w:t xml:space="preserve">[05 §6.4]</w:t>
      </w:r>
      <w:r>
        <w:t xml:space="preserve">).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is the</w:t>
      </w:r>
      <w:r>
        <w:t xml:space="preserve"> </w:t>
      </w:r>
      <w:r>
        <w:t xml:space="preserve">canonical mechanical doc/DB sync engine — HelixVPN supplies</w:t>
      </w:r>
      <w:r>
        <w:t xml:space="preserve"> </w:t>
      </w:r>
      <w:r>
        <w:rPr>
          <w:i/>
          <w:iCs/>
        </w:rPr>
        <w:t xml:space="preserve">context data</w:t>
      </w:r>
      <w:r>
        <w:t xml:space="preserve">, not engine code.</w:t>
      </w:r>
    </w:p>
    <w:p>
      <w:pPr>
        <w:pStyle w:val="SourceCode"/>
      </w:pPr>
      <w:r>
        <w:rPr>
          <w:rStyle w:val="CommentTok"/>
        </w:rPr>
        <w:t xml:space="preserve"># .docs_chain/contexts/helixvpn_spec.yaml  (from [05 §6.4])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spec-v06-deploy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docs/research/mvp/final/v06-deploy/*.md</w:t>
      </w:r>
      <w:r>
        <w:rPr>
          <w:rStyle w:val="CommentTok"/>
        </w:rPr>
        <w:t xml:space="preserve">          # these five docs + siblings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"pandoc {src} -o {src%.md}.html"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"weasyprint {src%.md}.html {src%.md}.pdf"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"pandoc {src} -o {src%.md}.docx"</w:t>
      </w:r>
      <w:r>
        <w:rPr>
          <w:rStyle w:val="CommentTok"/>
        </w:rPr>
        <w:t xml:space="preserve">             # §11.4.153 DOCX for the Status ledger class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workable-items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docs/.workable_items.db</w:t>
      </w:r>
      <w:r>
        <w:rPr>
          <w:rStyle w:val="CommentTok"/>
        </w:rPr>
        <w:t xml:space="preserve">                       # git-tracked SSoT (§11.4.95)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docs/Issues.md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</w:t>
      </w:r>
      <w:r>
        <w:rPr>
          <w:rStyle w:val="CommentTok"/>
        </w:rPr>
        <w:t xml:space="preserve">                                        # DB wins; the doc is a view</w:t>
      </w:r>
    </w:p>
    <w:p>
      <w:pPr>
        <w:pStyle w:val="FirstParagraph"/>
      </w:pPr>
      <w:r>
        <w:t xml:space="preserve">Wiring contract: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Engine by reference, contexts by data (§11.4.28).</w:t>
      </w:r>
      <w:r>
        <w:t xml:space="preserve"> </w:t>
      </w:r>
      <w:r>
        <w:t xml:space="preserve">HelixVPN registers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 </w:t>
      </w:r>
      <w:r>
        <w:t xml:space="preserve">declaring each</w:t>
      </w:r>
      <w:r>
        <w:t xml:space="preserve"> </w:t>
      </w:r>
      <w:r>
        <w:rPr>
          <w:rStyle w:val="VerbatimChar"/>
        </w:rPr>
        <w:t xml:space="preserve">final/*.md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+ the workable-items DB ↔ generated views.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*.docs_chain.tmp</w:t>
      </w:r>
      <w:r>
        <w:t xml:space="preserve"> </w:t>
      </w:r>
      <w:r>
        <w:t xml:space="preserve">are gitignored</w:t>
      </w:r>
      <w:r>
        <w:t xml:space="preserve"> </w:t>
      </w:r>
      <w:r>
        <w:rPr>
          <w:rStyle w:val="VerbatimChar"/>
        </w:rPr>
        <w:t xml:space="preserve">[05 §6.4]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Content-hash change detection (§11.4.86, NOT mtime)</w:t>
      </w:r>
      <w:r>
        <w:t xml:space="preserve"> </w:t>
      </w:r>
      <w:r>
        <w:t xml:space="preserve">— a doc re-exports only when its content</w:t>
      </w:r>
      <w:r>
        <w:t xml:space="preserve"> </w:t>
      </w:r>
      <w:r>
        <w:t xml:space="preserve">hash changes.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Invoked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 docs-sync</w:t>
      </w:r>
      <w:r>
        <w:rPr>
          <w:b/>
          <w:bCs/>
        </w:rPr>
        <w:t xml:space="preserve">, gated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 docs-verify</w:t>
      </w:r>
      <w:r>
        <w:t xml:space="preserve"> </w:t>
      </w:r>
      <w:r>
        <w:t xml:space="preserve">(the deterministic CI/pre-build gate,</w:t>
      </w:r>
      <w:r>
        <w:t xml:space="preserve"> </w:t>
      </w:r>
      <w:r>
        <w:t xml:space="preserve">§11.4.106(C))</w:t>
      </w:r>
      <w:r>
        <w:t xml:space="preserve"> </w:t>
      </w:r>
      <w:r>
        <w:rPr>
          <w:rStyle w:val="VerbatimChar"/>
        </w:rPr>
        <w:t xml:space="preserve">[05 §8]</w:t>
      </w:r>
      <w:r>
        <w:t xml:space="preserve">. A backdated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docs-verify</w:t>
      </w:r>
      <w:r>
        <w:t xml:space="preserve"> </w:t>
      </w:r>
      <w:r>
        <w:t xml:space="preserve">FAILs</w:t>
      </w:r>
      <w:r>
        <w:t xml:space="preserve"> </w:t>
      </w:r>
      <w:r>
        <w:rPr>
          <w:rStyle w:val="VerbatimChar"/>
        </w:rPr>
        <w:t xml:space="preserve">[05 §11]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Anti-bluff (§11.4.106(E)):</w:t>
      </w:r>
      <w:r>
        <w:t xml:space="preserve"> </w:t>
      </w:r>
      <w:r>
        <w:t xml:space="preserve">the engine NEVER fakes a transform — a missing pandoc/weasyprint</w:t>
      </w:r>
      <w:r>
        <w:t xml:space="preserve"> </w:t>
      </w:r>
      <w:r>
        <w:t xml:space="preserve">surfaces a typed</w:t>
      </w:r>
      <w:r>
        <w:t xml:space="preserve"> </w:t>
      </w:r>
      <w:r>
        <w:rPr>
          <w:rStyle w:val="VerbatimChar"/>
        </w:rPr>
        <w:t xml:space="preserve">ToolAbsentError</w:t>
      </w:r>
      <w:r>
        <w:t xml:space="preserve"> </w:t>
      </w:r>
      <w:r>
        <w:t xml:space="preserve">+ honest SKIP-with-reason, never a fake PASS / partial write.</w:t>
      </w:r>
      <w:r>
        <w:t xml:space="preserve"> </w:t>
      </w:r>
      <w:r>
        <w:t xml:space="preserve">Combined with §11.4.168 exported-document visual validation, a committed PDF that leaks raw</w:t>
      </w:r>
      <w:r>
        <w:t xml:space="preserve"> </w:t>
      </w:r>
      <w:r>
        <w:t xml:space="preserve">Mermaid source as body text is caught.</w:t>
      </w:r>
    </w:p>
    <w:p>
      <w:pPr>
        <w:pStyle w:val="FirstParagraph"/>
      </w:pPr>
      <w:r>
        <w:t xml:space="preserve">These five v06-deploy docs are themselves docs_chain nodes — their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</w:t>
      </w:r>
      <w:r>
        <w:t xml:space="preserve"> </w:t>
      </w:r>
      <w:r>
        <w:t xml:space="preserve">are generated, not hand-maintained, in the refinement pass (§11.4.65/.153).</w:t>
      </w:r>
    </w:p>
    <w:p>
      <w:r>
        <w:pict>
          <v:rect style="width:0;height:1.5pt" o:hralign="center" o:hrstd="t" o:hr="t"/>
        </w:pict>
      </w:r>
    </w:p>
    <w:bookmarkEnd w:id="18"/>
    <w:bookmarkStart w:id="19" w:name="X9c3ba5447087870a109dbd4bbdf95cf5693fefd"/>
    <w:p>
      <w:pPr>
        <w:pStyle w:val="Heading2"/>
      </w:pPr>
      <w:r>
        <w:t xml:space="preserve">6. security — control-plane defensive libraries</w:t>
      </w:r>
    </w:p>
    <w:p>
      <w:pPr>
        <w:pStyle w:val="FirstParagraph"/>
      </w:pPr>
      <w:r>
        <w:rPr>
          <w:rStyle w:val="VerbatimChar"/>
        </w:rPr>
        <w:t xml:space="preserve">security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digital.vasic.security</w:t>
      </w:r>
      <w:r>
        <w:t xml:space="preserve">) provides the control-plane defensive libraries that keep the</w:t>
      </w:r>
      <w:r>
        <w:t xml:space="preserve"> </w:t>
      </w:r>
      <w:r>
        <w:t xml:space="preserve">no-logging + zero-trust promises honest at the code layer (</w:t>
      </w:r>
      <w:r>
        <w:rPr>
          <w:rStyle w:val="VerbatimChar"/>
        </w:rPr>
        <w:t xml:space="preserve">[05 §6.1]</w:t>
      </w:r>
      <w:r>
        <w:t xml:space="preserve">, doc 04). Reuse → extend per</w:t>
      </w:r>
      <w:r>
        <w:t xml:space="preserve"> </w:t>
      </w:r>
      <w:r>
        <w:t xml:space="preserve">§11.4.74.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HelixVPN wiring</w:t>
            </w:r>
          </w:p>
        </w:tc>
        <w:tc>
          <w:tcPr/>
          <w:p>
            <w:pPr>
              <w:pStyle w:val="Compact"/>
            </w:pPr>
            <w:r>
              <w:t xml:space="preserve">Composes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 redaction in logs</w:t>
            </w:r>
          </w:p>
        </w:tc>
        <w:tc>
          <w:tcPr/>
          <w:p>
            <w:pPr>
              <w:pStyle w:val="Compact"/>
            </w:pPr>
            <w:r>
              <w:t xml:space="preserve">wrap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slog</w:t>
            </w:r>
            <w:r>
              <w:t xml:space="preserve"> </w:t>
            </w:r>
            <w:r>
              <w:t xml:space="preserve">so any accidental device-id/ip in a log line is redacted — keeps no-logging honest even on the error path</w:t>
            </w:r>
          </w:p>
        </w:tc>
        <w:tc>
          <w:tcPr/>
          <w:p>
            <w:pPr>
              <w:pStyle w:val="Compact"/>
            </w:pPr>
            <w:r>
              <w:t xml:space="preserve">C3,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security headers</w:t>
            </w:r>
          </w:p>
        </w:tc>
        <w:tc>
          <w:tcPr/>
          <w:p>
            <w:pPr>
              <w:pStyle w:val="Compact"/>
            </w:pPr>
            <w:r>
              <w:t xml:space="preserve">middleware on the Gin REST surface (</w:t>
            </w:r>
            <w:r>
              <w:rPr>
                <w:rStyle w:val="VerbatimChar"/>
              </w:rPr>
              <w:t xml:space="preserve">[svc-events §3.6]</w:t>
            </w:r>
            <w:r>
              <w:t xml:space="preserve"> </w:t>
            </w:r>
            <w:r>
              <w:t xml:space="preserve">Console API) — HSTS, CSP, no-sniff</w:t>
            </w:r>
          </w:p>
        </w:tc>
        <w:tc>
          <w:tcPr/>
          <w:p>
            <w:pPr>
              <w:pStyle w:val="Compact"/>
            </w:pPr>
            <w:r>
              <w:t xml:space="preserve">doc 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AES-256-GCM at-rest</w:t>
            </w:r>
          </w:p>
        </w:tc>
        <w:tc>
          <w:tcPr/>
          <w:p>
            <w:pPr>
              <w:pStyle w:val="Compact"/>
            </w:pPr>
            <w:r>
              <w:t xml:space="preserve">encrypt the data-dir secrets (</w:t>
            </w: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writes creds at mode 0600,</w:t>
            </w:r>
            <w:r>
              <w:t xml:space="preserve"> </w:t>
            </w:r>
            <w:r>
              <w:rPr>
                <w:rStyle w:val="VerbatimChar"/>
              </w:rPr>
              <w:t xml:space="preserve">[05 §5.3]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§11.4.10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SSRF-deny on outbound</w:t>
            </w:r>
          </w:p>
        </w:tc>
        <w:tc>
          <w:tcPr/>
          <w:p>
            <w:pPr>
              <w:pStyle w:val="Compact"/>
            </w:pPr>
            <w:r>
              <w:t xml:space="preserve">guard any control-plane outbound call (OIDC discovery, webhook) against SSRF</w:t>
            </w:r>
          </w:p>
        </w:tc>
        <w:tc>
          <w:tcPr/>
          <w:p>
            <w:pPr>
              <w:pStyle w:val="Compact"/>
            </w:pPr>
            <w:r>
              <w:t xml:space="preserve">doc 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privesc scan of the edge container</w:t>
            </w:r>
          </w:p>
        </w:tc>
        <w:tc>
          <w:tcPr/>
          <w:p>
            <w:pPr>
              <w:pStyle w:val="Compact"/>
            </w:pPr>
            <w:r>
              <w:t xml:space="preserve">CI/pre-build scan asserting the edge holds</w:t>
            </w:r>
            <w:r>
              <w:t xml:space="preserve"> </w:t>
            </w:r>
            <w:r>
              <w:rPr>
                <w:b/>
                <w:bCs/>
              </w:rPr>
              <w:t xml:space="preserve">no caps beyond the canonical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{NET_ADMIN, NET_RAW}</w:t>
            </w:r>
            <w:r>
              <w:t xml:space="preserve"> </w:t>
            </w:r>
            <w:r>
              <w:t xml:space="preserve">(plus the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 </w:t>
            </w:r>
            <w:r>
              <w:t xml:space="preserve">device), no shell, read-only rootfs</w:t>
            </w:r>
            <w:r>
              <w:t xml:space="preserve"> </w:t>
            </w:r>
            <w:r>
              <w:rPr>
                <w:rStyle w:val="VerbatimChar"/>
              </w:rPr>
              <w:t xml:space="preserve">[podman-quadlets §3.2, kubernetes §6, research-podman_k8s §2]</w:t>
            </w:r>
          </w:p>
        </w:tc>
        <w:tc>
          <w:tcPr/>
          <w:p>
            <w:pPr>
              <w:pStyle w:val="Compact"/>
            </w:pPr>
            <w:r>
              <w:t xml:space="preserve">§11.4.133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privesc scan asserts</w:t>
      </w:r>
      <w:r>
        <w:t xml:space="preserve"> </w:t>
      </w:r>
      <w:r>
        <w:rPr>
          <w:b/>
          <w:bCs/>
        </w:rPr>
        <w:t xml:space="preserve">no caps beyond the 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edge 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{NET_ADMIN, NET_RAW}</w:t>
      </w:r>
      <w:r>
        <w:t xml:space="preserve"> </w:t>
      </w:r>
      <w:r>
        <w:t xml:space="preserve">— matching the quadlet/Compose/K8s substrates, not the earlier</w:t>
      </w:r>
      <w:r>
        <w:t xml:space="preserve"> </w:t>
      </w:r>
      <w:r>
        <w:t xml:space="preserve">"ONLY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" wording.</w:t>
      </w:r>
      <w:r>
        <w:t xml:space="preserve"> </w:t>
      </w:r>
      <w:r>
        <w:rPr>
          <w:rStyle w:val="VerbatimChar"/>
        </w:rPr>
        <w:t xml:space="preserve">NET_RAW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CONFIRMED required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[research-podman_k8s §2]</w:t>
      </w:r>
      <w:r>
        <w:t xml:space="preserve"> </w:t>
      </w:r>
      <w:r>
        <w:t xml:space="preserve">for</w:t>
      </w:r>
      <w:r>
        <w:t xml:space="preserve"> </w:t>
      </w:r>
      <w:r>
        <w:t xml:space="preserve">the kernel-mode WireGuard fast path;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is the userspace-fallback device. A scan that</w:t>
      </w:r>
      <w:r>
        <w:t xml:space="preserve"> </w:t>
      </w:r>
      <w:r>
        <w:t xml:space="preserve">flagged</w:t>
      </w:r>
      <w:r>
        <w:t xml:space="preserve"> </w:t>
      </w:r>
      <w:r>
        <w:rPr>
          <w:rStyle w:val="VerbatimChar"/>
        </w:rPr>
        <w:t xml:space="preserve">NET_RAW</w:t>
      </w:r>
      <w:r>
        <w:t xml:space="preserve"> </w:t>
      </w:r>
      <w:r>
        <w:t xml:space="preserve">as excess would have made the</w:t>
      </w:r>
      <w:r>
        <w:t xml:space="preserve"> </w:t>
      </w:r>
      <w:r>
        <w:rPr>
          <w:rStyle w:val="VerbatimChar"/>
        </w:rPr>
        <w:t xml:space="preserve">Q4</w:t>
      </w:r>
      <w:r>
        <w:t xml:space="preserve">/</w:t>
      </w:r>
      <w:r>
        <w:rPr>
          <w:rStyle w:val="VerbatimChar"/>
        </w:rPr>
        <w:t xml:space="preserve">DC4</w:t>
      </w:r>
      <w:r>
        <w:t xml:space="preserve"> </w:t>
      </w:r>
      <w:r>
        <w:t xml:space="preserve">capability gates and this security</w:t>
      </w:r>
      <w:r>
        <w:t xml:space="preserve"> </w:t>
      </w:r>
      <w:r>
        <w:t xml:space="preserve">gate non-satisfiable together — they now agree on one set (§11.4.6).</w:t>
      </w:r>
    </w:p>
    <w:p>
      <w:pPr>
        <w:pStyle w:val="FirstParagraph"/>
      </w:pPr>
      <w:r>
        <w:t xml:space="preserve">Wiring contract: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Reuse the libraries; extend upstream for gaps (§11.4.74).</w:t>
      </w:r>
      <w:r>
        <w:t xml:space="preserve"> </w:t>
      </w:r>
      <w:r>
        <w:t xml:space="preserve">A missing primitive (e.g. a</w:t>
      </w:r>
      <w:r>
        <w:t xml:space="preserve"> </w:t>
      </w:r>
      <w:r>
        <w:t xml:space="preserve">no-logging-aware log redactor tuned to the C3 forbidden-key set</w:t>
      </w:r>
      <w:r>
        <w:t xml:space="preserve"> </w:t>
      </w:r>
      <w:r>
        <w:rPr>
          <w:rStyle w:val="VerbatimChar"/>
        </w:rPr>
        <w:t xml:space="preserve">[svc-telemetry §7.1]</w:t>
      </w:r>
      <w:r>
        <w:t xml:space="preserve">) is added</w:t>
      </w:r>
      <w:r>
        <w:t xml:space="preserve"> </w:t>
      </w:r>
      <w:r>
        <w:rPr>
          <w:i/>
          <w:iCs/>
        </w:rPr>
        <w:t xml:space="preserve">upstream</w:t>
      </w:r>
      <w:r>
        <w:t xml:space="preserve"> </w:t>
      </w:r>
      <w:r>
        <w:t xml:space="preserve">via PR, never duplicated in-project.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the security libs take the forbidden-key set / header policy as</w:t>
      </w:r>
      <w:r>
        <w:t xml:space="preserve"> </w:t>
      </w:r>
      <w:r>
        <w:rPr>
          <w:i/>
          <w:iCs/>
        </w:rPr>
        <w:t xml:space="preserve">config</w:t>
      </w:r>
      <w:r>
        <w:t xml:space="preserve">, never</w:t>
      </w:r>
      <w:r>
        <w:t xml:space="preserve"> </w:t>
      </w:r>
      <w:r>
        <w:t xml:space="preserve">hardcoded to HelixVPN (§10) — so the same redactor serves any no-logging project.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UNVERIFIED — exact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</w:t>
      </w:r>
      <w:r>
        <w:rPr>
          <w:b/>
          <w:bCs/>
        </w:rPr>
        <w:t xml:space="preserve"> </w:t>
      </w:r>
      <w:r>
        <w:rPr>
          <w:b/>
          <w:bCs/>
        </w:rPr>
        <w:t xml:space="preserve">public surface.</w:t>
      </w:r>
      <w:r>
        <w:t xml:space="preserve"> </w:t>
      </w:r>
      <w:r>
        <w:t xml:space="preserve">The library's precise API is not enumerated in</w:t>
      </w:r>
      <w:r>
        <w:t xml:space="preserve"> </w:t>
      </w:r>
      <w:r>
        <w:t xml:space="preserve">this writing context; the</w:t>
      </w:r>
      <w:r>
        <w:t xml:space="preserve"> </w:t>
      </w:r>
      <w:r>
        <w:rPr>
          <w:i/>
          <w:iCs/>
        </w:rPr>
        <w:t xml:space="preserve">roles</w:t>
      </w:r>
      <w:r>
        <w:t xml:space="preserve"> </w:t>
      </w:r>
      <w:r>
        <w:t xml:space="preserve">above are asserted from</w:t>
      </w:r>
      <w:r>
        <w:t xml:space="preserve"> </w:t>
      </w:r>
      <w:r>
        <w:rPr>
          <w:rStyle w:val="VerbatimChar"/>
        </w:rPr>
        <w:t xml:space="preserve">[05 §6.1]</w:t>
      </w:r>
      <w:r>
        <w:t xml:space="preserve">, the API binding is flagged</w:t>
      </w:r>
      <w:r>
        <w:t xml:space="preserve"> </w:t>
      </w:r>
      <w:r>
        <w:t xml:space="preserve">for the integration pass (§11).</w:t>
      </w:r>
    </w:p>
    <w:p>
      <w:r>
        <w:pict>
          <v:rect style="width:0;height:1.5pt" o:hralign="center" o:hrstd="t" o:hr="t"/>
        </w:pict>
      </w:r>
    </w:p>
    <w:bookmarkEnd w:id="19"/>
    <w:bookmarkStart w:id="23" w:name="X2234f17b714b52055abc0609ceeb7d3aea8aadd"/>
    <w:p>
      <w:pPr>
        <w:pStyle w:val="Heading2"/>
      </w:pPr>
      <w:r>
        <w:t xml:space="preserve">7. vision_engine + panoptic — recording/vision bridge</w:t>
      </w:r>
    </w:p>
    <w:p>
      <w:pPr>
        <w:pStyle w:val="FirstParagraph"/>
      </w:pPr>
      <w:r>
        <w:rPr>
          <w:rStyle w:val="VerbatimChar"/>
        </w:rPr>
        <w:t xml:space="preserve">vision_engine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test-infra, never product</w:t>
      </w:r>
      <w:r>
        <w:t xml:space="preserve"> </w:t>
      </w:r>
      <w:r>
        <w:rPr>
          <w:rStyle w:val="VerbatimChar"/>
        </w:rPr>
        <w:t xml:space="preserve">[05 §6.2]</w:t>
      </w:r>
      <w:r>
        <w:t xml:space="preserve"> </w:t>
      </w:r>
      <w:r>
        <w:t xml:space="preserve">— they validate the</w:t>
      </w:r>
      <w:r>
        <w:t xml:space="preserve"> </w:t>
      </w:r>
      <w:r>
        <w:t xml:space="preserve">Flutter apps' user-visible flows with captured video/screenshot evidence and never ship inside an</w:t>
      </w:r>
      <w:r>
        <w:t xml:space="preserve"> </w:t>
      </w:r>
      <w:r>
        <w:t xml:space="preserve">app bundle.</w:t>
      </w:r>
    </w:p>
    <w:p>
      <w:pPr>
        <w:pStyle w:val="BodyText"/>
      </w:pPr>
      <w:r>
        <w:drawing>
          <wp:inline>
            <wp:extent cx="5334000" cy="1054553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.private/milosvasic/tmp.zIp2Vg8QEG/img/diagram_002_09157f2a957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Wiring contract: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panoptic</w:t>
      </w:r>
      <w:r>
        <w:t xml:space="preserve"> </w:t>
      </w:r>
      <w:r>
        <w:t xml:space="preserve">= the capture harness: drives the Client/Console/Connector apps (web+desktop+mobile)</w:t>
      </w:r>
      <w:r>
        <w:t xml:space="preserve"> </w:t>
      </w:r>
      <w:r>
        <w:t xml:space="preserve">and captures</w:t>
      </w:r>
      <w:r>
        <w:t xml:space="preserve"> </w:t>
      </w:r>
      <w:r>
        <w:rPr>
          <w:b/>
          <w:bCs/>
        </w:rPr>
        <w:t xml:space="preserve">window-scoped</w:t>
      </w:r>
      <w:r>
        <w:t xml:space="preserve"> </w:t>
      </w:r>
      <w:r>
        <w:t xml:space="preserve">(§11.4.154) video/screenshots of the real connect flow.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vision_engine</w:t>
      </w:r>
      <w:r>
        <w:t xml:space="preserve"> </w:t>
      </w:r>
      <w:r>
        <w:t xml:space="preserve">= the analysis: OCR/state-verify the captured frames against SPECIFY-phase</w:t>
      </w:r>
      <w:r>
        <w:t xml:space="preserve"> </w:t>
      </w:r>
      <w:r>
        <w:t xml:space="preserve">expected patterns, producing a per-frame PASS/FAIL with an evidence path — the §11.4.160</w:t>
      </w:r>
      <w:r>
        <w:t xml:space="preserve"> </w:t>
      </w:r>
      <w:r>
        <w:t xml:space="preserve">vision-verified recording bridge feeding helix_qa.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Composes the recording mandates:</w:t>
      </w:r>
      <w:r>
        <w:t xml:space="preserve"> </w:t>
      </w:r>
      <w:r>
        <w:t xml:space="preserve">§11.4.107(10) self-validated analyzer (golden-good/golden-bad),</w:t>
      </w:r>
      <w:r>
        <w:t xml:space="preserve"> </w:t>
      </w:r>
      <w:r>
        <w:t xml:space="preserve">§11.4.117 CV/OCR pixel oracle for non-introspectable UIs, §11.4.159 window-specific recording +</w:t>
      </w:r>
      <w:r>
        <w:t xml:space="preserve"> </w:t>
      </w:r>
      <w:r>
        <w:t xml:space="preserve">vision validation, §11.4.163 media-validation pipeline. A connect-flow Challenge that records a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frame or a</w:t>
      </w:r>
      <w:r>
        <w:t xml:space="preserve"> </w:t>
      </w:r>
      <w:r>
        <w:rPr>
          <w:i/>
          <w:iCs/>
        </w:rPr>
        <w:t xml:space="preserve">bluff</w:t>
      </w:r>
      <w:r>
        <w:t xml:space="preserve"> </w:t>
      </w:r>
      <w:r>
        <w:t xml:space="preserve">"Connected" label is caught by the liveness + content oracle.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both take the app under test + expected patterns as runtime config; they are</w:t>
      </w:r>
      <w:r>
        <w:t xml:space="preserve"> </w:t>
      </w:r>
      <w:r>
        <w:t xml:space="preserve">project-agnostic capture/analysis engines (§10).</w:t>
      </w:r>
    </w:p>
    <w:p>
      <w:r>
        <w:pict>
          <v:rect style="width:0;height:1.5pt" o:hralign="center" o:hrstd="t" o:hr="t"/>
        </w:pict>
      </w:r>
    </w:p>
    <w:bookmarkEnd w:id="23"/>
    <w:bookmarkStart w:id="24" w:name="X2d2a26bbc0485d8b44191ec1f3035ebc82b4900"/>
    <w:p>
      <w:pPr>
        <w:pStyle w:val="Heading2"/>
      </w:pPr>
      <w:r>
        <w:t xml:space="preserve">8. helix_design — the Volume-10 design system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vasic-digital/helix_design</w:t>
      </w:r>
      <w:r>
        <w:t xml:space="preserve">) is the</w:t>
      </w:r>
      <w:r>
        <w:t xml:space="preserve"> </w:t>
      </w:r>
      <w:r>
        <w:rPr>
          <w:b/>
          <w:bCs/>
        </w:rPr>
        <w:t xml:space="preserve">OpenDesign-based design system</w:t>
      </w:r>
      <w:r>
        <w:t xml:space="preserve"> </w:t>
      </w:r>
      <w:r>
        <w:t xml:space="preserve">that is its</w:t>
      </w:r>
      <w:r>
        <w:t xml:space="preserve"> </w:t>
      </w:r>
      <w:r>
        <w:t xml:space="preserve">own decoupled reusable submodule and the whole subject of</w:t>
      </w:r>
      <w:r>
        <w:t xml:space="preserve"> </w:t>
      </w:r>
      <w:r>
        <w:rPr>
          <w:b/>
          <w:bCs/>
        </w:rPr>
        <w:t xml:space="preserve">Volume 10</w:t>
      </w:r>
      <w:r>
        <w:t xml:space="preserve"> </w:t>
      </w:r>
      <w:r>
        <w:t xml:space="preserve">(</w:t>
      </w:r>
      <w:r>
        <w:rPr>
          <w:rStyle w:val="VerbatimChar"/>
        </w:rPr>
        <w:t xml:space="preserve">MASTER_INDEX.md</w:t>
      </w:r>
      <w:r>
        <w:t xml:space="preserve">,</w:t>
      </w:r>
      <w:r>
        <w:t xml:space="preserve"> </w:t>
      </w:r>
      <w:r>
        <w:t xml:space="preserve">§11.4.162). From the deployment/integration view this document owns only the</w:t>
      </w:r>
      <w:r>
        <w:t xml:space="preserve"> </w:t>
      </w:r>
      <w:r>
        <w:rPr>
          <w:i/>
          <w:iCs/>
        </w:rPr>
        <w:t xml:space="preserve">wiring</w:t>
      </w:r>
      <w:r>
        <w:t xml:space="preserve">, not the</w:t>
      </w:r>
      <w:r>
        <w:t xml:space="preserve"> </w:t>
      </w:r>
      <w:r>
        <w:t xml:space="preserve">design content (Volume 10 owns that):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Catalogue-Check: extend (§11.4.74).</w:t>
      </w:r>
      <w:r>
        <w:t xml:space="preserve"> </w:t>
      </w:r>
      <w:r>
        <w:t xml:space="preserve">HelixVPN is a primary consumer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with its brand tokens (light+dark) — extending OpenDesign upstream for any missing pattern, never</w:t>
      </w:r>
      <w:r>
        <w:t xml:space="preserve"> </w:t>
      </w:r>
      <w:r>
        <w:t xml:space="preserve">ad-hoc CSS (§11.4.162).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Consumed by the three Flutter apps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app_access</w:t>
      </w:r>
      <w:r>
        <w:t xml:space="preserve">/</w:t>
      </w:r>
      <w:r>
        <w:rPr>
          <w:rStyle w:val="VerbatimChar"/>
        </w:rPr>
        <w:t xml:space="preserve">app_connector</w:t>
      </w:r>
      <w:r>
        <w:t xml:space="preserve">/</w:t>
      </w:r>
      <w:r>
        <w:rPr>
          <w:rStyle w:val="VerbatimChar"/>
        </w:rPr>
        <w:t xml:space="preserve">app_console</w:t>
      </w:r>
      <w:r>
        <w:t xml:space="preserve">,</w:t>
      </w:r>
      <w:r>
        <w:t xml:space="preserve"> </w:t>
      </w:r>
      <w:r>
        <w:rPr>
          <w:rStyle w:val="VerbatimChar"/>
        </w:rPr>
        <w:t xml:space="preserve">[05 §2]</w:t>
      </w:r>
      <w:r>
        <w:t xml:space="preserve">)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package → design tokens drive palette/type/spacing/component tokens; every</w:t>
      </w:r>
      <w:r>
        <w:t xml:space="preserve"> </w:t>
      </w:r>
      <w:r>
        <w:t xml:space="preserve">component ships light+dark variants (§11.4.162).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Decoupling (§11.4.28):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carries no HelixVPN-specific assets hardcoded — brand</w:t>
      </w:r>
      <w:r>
        <w:t xml:space="preserve"> </w:t>
      </w:r>
      <w:r>
        <w:t xml:space="preserve">colors/tokens are injected; the submodule is reusable by any future app</w:t>
      </w:r>
      <w:r>
        <w:t xml:space="preserve"> </w:t>
      </w:r>
      <w:r>
        <w:rPr>
          <w:rStyle w:val="VerbatimChar"/>
        </w:rPr>
        <w:t xml:space="preserve">[MASTER_INDEX V10]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Visual-regression coverage (§11.4.162/.168):</w:t>
      </w:r>
      <w:r>
        <w:t xml:space="preserve"> </w:t>
      </w:r>
      <w:r>
        <w:t xml:space="preserve">every UI change carries before/after screenshot</w:t>
      </w:r>
      <w:r>
        <w:t xml:space="preserve"> </w:t>
      </w:r>
      <w:r>
        <w:t xml:space="preserve">diff coverage, captured via panoptic/vision_engine (§7).</w:t>
      </w:r>
    </w:p>
    <w:p>
      <w:pPr>
        <w:pStyle w:val="FirstParagraph"/>
      </w:pPr>
      <w:r>
        <w:t xml:space="preserve">The full design-system depth (every screen, component, token-export pipeline, per-platform</w:t>
      </w:r>
      <w:r>
        <w:t xml:space="preserve"> </w:t>
      </w:r>
      <w:r>
        <w:t xml:space="preserve">adaptation) is</w:t>
      </w:r>
      <w:r>
        <w:t xml:space="preserve"> </w:t>
      </w:r>
      <w:r>
        <w:rPr>
          <w:b/>
          <w:bCs/>
        </w:rPr>
        <w:t xml:space="preserve">Volume 10</w:t>
      </w:r>
      <w:r>
        <w:t xml:space="preserve">, not this document — this section only records the</w:t>
      </w:r>
      <w:r>
        <w:t xml:space="preserve"> </w:t>
      </w:r>
      <w:r>
        <w:rPr>
          <w:i/>
          <w:iCs/>
        </w:rPr>
        <w:t xml:space="preserve">integration seam</w:t>
      </w:r>
      <w:r>
        <w:t xml:space="preserve"> </w:t>
      </w:r>
      <w:r>
        <w:t xml:space="preserve">so the ecosystem map is complete (§11.4.6 — no submodule silently unaddressed).</w:t>
      </w:r>
    </w:p>
    <w:p>
      <w:r>
        <w:pict>
          <v:rect style="width:0;height:1.5pt" o:hralign="center" o:hrstd="t" o:hr="t"/>
        </w:pict>
      </w:r>
    </w:p>
    <w:bookmarkEnd w:id="24"/>
    <w:bookmarkStart w:id="25" w:name="Xc5328ff5b805057d2ca1145c191cd8134e98863"/>
    <w:p>
      <w:pPr>
        <w:pStyle w:val="Heading2"/>
      </w:pPr>
      <w:r>
        <w:t xml:space="preserve">9. doc_processor + the dev-loop-only members</w:t>
      </w:r>
    </w:p>
    <w:p>
      <w:pPr>
        <w:pStyle w:val="FirstParagraph"/>
      </w:pPr>
      <w:r>
        <w:rPr>
          <w:b/>
          <w:bCs/>
        </w:rPr>
        <w:t xml:space="preserve">doc_processor</w:t>
      </w:r>
      <w:r>
        <w:t xml:space="preserve"> </w:t>
      </w:r>
      <w:r>
        <w:t xml:space="preserve">— feature-map extraction from this spec set → the per-feature Status ledger</w:t>
      </w:r>
      <w:r>
        <w:t xml:space="preserve"> </w:t>
      </w:r>
      <w:r>
        <w:t xml:space="preserve">(§11.4.153) coverage cross-check</w:t>
      </w:r>
      <w:r>
        <w:t xml:space="preserve"> </w:t>
      </w:r>
      <w:r>
        <w:rPr>
          <w:rStyle w:val="VerbatimChar"/>
        </w:rPr>
        <w:t xml:space="preserve">[05 §6.1]</w:t>
      </w:r>
      <w:r>
        <w:t xml:space="preserve">. Wiring:</w:t>
      </w:r>
      <w:r>
        <w:t xml:space="preserve"> </w:t>
      </w:r>
      <w:r>
        <w:rPr>
          <w:rStyle w:val="VerbatimChar"/>
        </w:rPr>
        <w:t xml:space="preserve">doc_processor</w:t>
      </w:r>
      <w:r>
        <w:t xml:space="preserve"> </w:t>
      </w:r>
      <w:r>
        <w:t xml:space="preserve">parses the</w:t>
      </w:r>
      <w:r>
        <w:t xml:space="preserve"> </w:t>
      </w:r>
      <w:r>
        <w:rPr>
          <w:rStyle w:val="VerbatimChar"/>
        </w:rPr>
        <w:t xml:space="preserve">final/*.md</w:t>
      </w:r>
      <w:r>
        <w:t xml:space="preserve"> </w:t>
      </w:r>
      <w:r>
        <w:t xml:space="preserve">corpus,</w:t>
      </w:r>
      <w:r>
        <w:t xml:space="preserve"> </w:t>
      </w:r>
      <w:r>
        <w:t xml:space="preserve">extracts the feature map, and cross-checks it against the codebase feature ledger so a code-present</w:t>
      </w:r>
      <w:r>
        <w:t xml:space="preserve"> </w:t>
      </w:r>
      <w:r>
        <w:t xml:space="preserve">feature missing from the Status doc (or vice-versa) is caught (§11.4.118). Reuse, by reference.</w:t>
      </w:r>
    </w:p>
    <w:p>
      <w:pPr>
        <w:pStyle w:val="BodyText"/>
      </w:pPr>
      <w:r>
        <w:rPr>
          <w:b/>
          <w:bCs/>
        </w:rPr>
        <w:t xml:space="preserve">Dev-loop-only members (§11.4.6 — N/A justified, never silently dropped,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[05 §6.2]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Why runtime-N/A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dev-loop only</w:t>
            </w:r>
          </w:p>
        </w:tc>
        <w:tc>
          <w:tcPr/>
          <w:p>
            <w:pPr>
              <w:pStyle w:val="Compact"/>
            </w:pPr>
            <w:r>
              <w:t xml:space="preserve">headless subagent orchestration for the</w:t>
            </w:r>
            <w:r>
              <w:t xml:space="preserve"> </w:t>
            </w:r>
            <w:r>
              <w:rPr>
                <w:i/>
                <w:iCs/>
              </w:rPr>
              <w:t xml:space="preserve">build/QA</w:t>
            </w:r>
            <w:r>
              <w:t xml:space="preserve"> </w:t>
            </w:r>
            <w:r>
              <w:t xml:space="preserve">loop (§11.4.70); HelixVPN ships no LLM in its data/control path — not linked into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/</w:t>
            </w:r>
            <w:r>
              <w:rPr>
                <w:rStyle w:val="VerbatimChar"/>
              </w:rPr>
              <w:t xml:space="preserve">helix-edge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dev-loop only</w:t>
            </w:r>
          </w:p>
        </w:tc>
        <w:tc>
          <w:tcPr/>
          <w:p>
            <w:pPr>
              <w:pStyle w:val="Compact"/>
            </w:pPr>
            <w:r>
              <w:t xml:space="preserve">verifies the dev loop's LLM ("do you see my code?" gate, §11.4.78); not a HelixVPN runtime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conditional (D-LLM-POLICY)</w:t>
            </w:r>
          </w:p>
        </w:tc>
        <w:tc>
          <w:tcPr/>
          <w:p>
            <w:pPr>
              <w:pStyle w:val="Compact"/>
            </w:pPr>
            <w:r>
              <w:t xml:space="preserve">binds ONLY if Phase-2 ships LLM-assisted policy authoring (a Console convenience: "natural language → ACL"); if cut, stays dev-only. NOT in the packet/control path</w:t>
            </w:r>
            <w:r>
              <w:t xml:space="preserve"> </w:t>
            </w:r>
            <w:r>
              <w:rPr>
                <w:rStyle w:val="VerbatimChar"/>
              </w:rPr>
              <w:t xml:space="preserve">[05 §6.2, §12]</w:t>
            </w:r>
          </w:p>
        </w:tc>
      </w:tr>
    </w:tbl>
    <w:p>
      <w:pPr>
        <w:pStyle w:val="BlockText"/>
      </w:pPr>
      <w:r>
        <w:t xml:space="preserve">Marking these runtime-N/A is the honest classification (§11.4.6), not an omission: HelixVPN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them to</w:t>
      </w:r>
      <w:r>
        <w:t xml:space="preserve"> </w:t>
      </w:r>
      <w:r>
        <w:rPr>
          <w:b/>
          <w:bCs/>
        </w:rPr>
        <w:t xml:space="preserve">build itself</w:t>
      </w:r>
      <w:r>
        <w:t xml:space="preserve"> </w:t>
      </w:r>
      <w:r>
        <w:t xml:space="preserve">(autonomous subagent loop), but they are not product runtime dependencies.</w:t>
      </w:r>
      <w:r>
        <w:t xml:space="preserve"> </w:t>
      </w:r>
      <w:r>
        <w:rPr>
          <w:rStyle w:val="VerbatimChar"/>
        </w:rPr>
        <w:t xml:space="preserve">D-LLM-POLICY</w:t>
      </w:r>
      <w:r>
        <w:t xml:space="preserve"> </w:t>
      </w:r>
      <w:r>
        <w:t xml:space="preserve">is the surfaced decision</w:t>
      </w:r>
      <w:r>
        <w:t xml:space="preserve"> </w:t>
      </w:r>
      <w:r>
        <w:rPr>
          <w:rStyle w:val="VerbatimChar"/>
        </w:rPr>
        <w:t xml:space="preserve">[05 §12]</w:t>
      </w:r>
      <w:r>
        <w:t xml:space="preserve"> </w:t>
      </w:r>
      <w:r>
        <w:t xml:space="preserve">— default "no" until product-validated.</w:t>
      </w:r>
    </w:p>
    <w:p>
      <w:r>
        <w:pict>
          <v:rect style="width:0;height:1.5pt" o:hralign="center" o:hrstd="t" o:hr="t"/>
        </w:pict>
      </w:r>
    </w:p>
    <w:bookmarkEnd w:id="25"/>
    <w:bookmarkStart w:id="26" w:name="X5326d952cce008d37119cd918bace92fcf70410"/>
    <w:p>
      <w:pPr>
        <w:pStyle w:val="Heading2"/>
      </w:pPr>
      <w:r>
        <w:t xml:space="preserve">10. Decoupling invariants (§11.4.28) &amp; enforcement</w:t>
      </w:r>
    </w:p>
    <w:p>
      <w:pPr>
        <w:pStyle w:val="FirstParagraph"/>
      </w:pPr>
      <w:r>
        <w:t xml:space="preserve">The decoupling invariant is the rule every section above repeats:</w:t>
      </w:r>
      <w:r>
        <w:t xml:space="preserve"> </w:t>
      </w:r>
      <w:r>
        <w:rPr>
          <w:b/>
          <w:bCs/>
        </w:rPr>
        <w:t xml:space="preserve">no submodule may carry</w:t>
      </w:r>
      <w:r>
        <w:rPr>
          <w:b/>
          <w:bCs/>
        </w:rPr>
        <w:t xml:space="preserve"> </w:t>
      </w:r>
      <w:r>
        <w:rPr>
          <w:b/>
          <w:bCs/>
        </w:rPr>
        <w:t xml:space="preserve">HelixVPN-specific context.</w:t>
      </w:r>
      <w:r>
        <w:t xml:space="preserve"> </w:t>
      </w:r>
      <w:r>
        <w:t xml:space="preserve">Concretely: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 (§11.4.28)</w:t>
            </w:r>
          </w:p>
        </w:tc>
        <w:tc>
          <w:tcPr/>
          <w:p>
            <w:pPr>
              <w:pStyle w:val="Compact"/>
            </w:pPr>
            <w:r>
              <w:t xml:space="preserve">What it forbids</w:t>
            </w:r>
          </w:p>
        </w:tc>
        <w:tc>
          <w:tcPr/>
          <w:p>
            <w:pPr>
              <w:pStyle w:val="Compact"/>
            </w:pPr>
            <w:r>
              <w:t xml:space="preserve">How HelixVPN complies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project-not-aware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helixvpn</w:t>
            </w:r>
            <w:r>
              <w:t xml:space="preserve"> </w:t>
            </w:r>
            <w:r>
              <w:t xml:space="preserve">hostnames/asset names/tenant assumptions INSIDE a submodule</w:t>
            </w:r>
          </w:p>
        </w:tc>
        <w:tc>
          <w:tcPr/>
          <w:p>
            <w:pPr>
              <w:pStyle w:val="Compact"/>
            </w:pPr>
            <w:r>
              <w:t xml:space="preserve">all project specifics injected via env var / config struct / constructor param (containers</w:t>
            </w:r>
            <w:r>
              <w:t xml:space="preserve"> </w:t>
            </w:r>
            <w:r>
              <w:rPr>
                <w:rStyle w:val="VerbatimChar"/>
              </w:rPr>
              <w:t xml:space="preserve">boot.Spec</w:t>
            </w:r>
            <w:r>
              <w:t xml:space="preserve">, helix_qa runtime register, docs_chain context YAML, security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flat dependency layout</w:t>
            </w:r>
          </w:p>
        </w:tc>
        <w:tc>
          <w:tcPr/>
          <w:p>
            <w:pPr>
              <w:pStyle w:val="Compact"/>
            </w:pPr>
            <w:r>
              <w:t xml:space="preserve">nested own-org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chains</w:t>
            </w:r>
          </w:p>
        </w:tc>
        <w:tc>
          <w:tcPr/>
          <w:p>
            <w:pPr>
              <w:pStyle w:val="Compact"/>
            </w:pPr>
            <w:r>
              <w:t xml:space="preserve">submodules are flat under</w:t>
            </w:r>
            <w:r>
              <w:t xml:space="preserve"> </w:t>
            </w:r>
            <w:r>
              <w:rPr>
                <w:rStyle w:val="VerbatimChar"/>
              </w:rPr>
              <w:t xml:space="preserve">helixvpn/submodules/</w:t>
            </w:r>
            <w:r>
              <w:t xml:space="preserve"> </w:t>
            </w:r>
            <w:r>
              <w:rPr>
                <w:rStyle w:val="VerbatimChar"/>
              </w:rPr>
              <w:t xml:space="preserve">[05 §2/§3]</w:t>
            </w:r>
            <w:r>
              <w:t xml:space="preserve">; deps reached from the root, no nesting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equal-codebase engineering (A)</w:t>
            </w:r>
          </w:p>
        </w:tc>
        <w:tc>
          <w:tcPr/>
          <w:p>
            <w:pPr>
              <w:pStyle w:val="Compact"/>
            </w:pPr>
            <w:r>
              <w:t xml:space="preserve">treating a submodule as second-class</w:t>
            </w:r>
          </w:p>
        </w:tc>
        <w:tc>
          <w:tcPr/>
          <w:p>
            <w:pPr>
              <w:pStyle w:val="Compact"/>
            </w:pPr>
            <w:r>
              <w:t xml:space="preserve">each owned submodule gets the same anti-bluff/test/doc attention; extensions go upstream via PR (§11.4.74)</w:t>
            </w:r>
          </w:p>
        </w:tc>
      </w:tr>
    </w:tbl>
    <w:p>
      <w:pPr>
        <w:pStyle w:val="BodyText"/>
      </w:pPr>
      <w:r>
        <w:t xml:space="preserve">Enforcement (the gates from</w:t>
      </w:r>
      <w:r>
        <w:t xml:space="preserve"> </w:t>
      </w:r>
      <w:r>
        <w:rPr>
          <w:rStyle w:val="VerbatimChar"/>
        </w:rPr>
        <w:t xml:space="preserve">[05]</w:t>
      </w:r>
      <w:r>
        <w:t xml:space="preserve"> </w:t>
      </w:r>
      <w:r>
        <w:t xml:space="preserve">+ §11.4.28):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CM-OWNED-SUBMODULE-DECOUPLING</w:t>
      </w:r>
      <w:r>
        <w:t xml:space="preserve"> </w:t>
      </w:r>
      <w:r>
        <w:t xml:space="preserve">— pre-commit greps the submodule diff for parent-project context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helixvpn</w:t>
      </w:r>
      <w:r>
        <w:t xml:space="preserve"> </w:t>
      </w:r>
      <w:r>
        <w:t xml:space="preserve">literal inside a submodule = FAIL).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CM-OWNED-SUBMODULE-LAYOUT</w:t>
      </w:r>
      <w:r>
        <w:t xml:space="preserve"> </w:t>
      </w:r>
      <w:r>
        <w:t xml:space="preserve">— pre-merge verifies flat location + no nested own-org submodules +</w:t>
      </w:r>
      <w:r>
        <w:t xml:space="preserve"> </w:t>
      </w:r>
      <w:r>
        <w:t xml:space="preserve">root-level dependency lookup</w:t>
      </w:r>
      <w:r>
        <w:t xml:space="preserve"> </w:t>
      </w:r>
      <w:r>
        <w:rPr>
          <w:rStyle w:val="VerbatimChar"/>
        </w:rPr>
        <w:t xml:space="preserve">[05 §11]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CM-OWNED-SUBMODULE-EQUAL-ENGINEERING</w:t>
      </w:r>
      <w:r>
        <w:t xml:space="preserve"> </w:t>
      </w:r>
      <w:r>
        <w:t xml:space="preserve">— release-gate sweep audits parity.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Pointer hygiene (§11.4.26 step 7):</w:t>
      </w:r>
      <w:r>
        <w:t xml:space="preserve"> </w:t>
      </w:r>
      <w:r>
        <w:t xml:space="preserve">submodule pointers bumped to upstream HEAD in the same</w:t>
      </w:r>
      <w:r>
        <w:t xml:space="preserve"> </w:t>
      </w:r>
      <w:r>
        <w:t xml:space="preserve">commit as cascade work;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declares own-org deps</w:t>
      </w:r>
      <w:r>
        <w:t xml:space="preserve"> </w:t>
      </w:r>
      <w:r>
        <w:rPr>
          <w:rStyle w:val="VerbatimChar"/>
        </w:rPr>
        <w:t xml:space="preserve">[05 §3.2]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catalogue-first + decoupling pair is the whole governance story:</w:t>
      </w:r>
      <w:r>
        <w:t xml:space="preserve"> </w:t>
      </w:r>
      <w:r>
        <w:t xml:space="preserve">§11.4.74 stops HelixVPN</w:t>
      </w:r>
      <w:r>
        <w:t xml:space="preserve"> </w:t>
      </w:r>
      <w:r>
        <w:rPr>
          <w:i/>
          <w:iCs/>
        </w:rPr>
        <w:t xml:space="preserve">reimplementing</w:t>
      </w:r>
      <w:r>
        <w:t xml:space="preserve"> </w:t>
      </w:r>
      <w:r>
        <w:t xml:space="preserve">what a submodule already does; §11.4.28 stops HelixVPN</w:t>
      </w:r>
      <w:r>
        <w:t xml:space="preserve"> </w:t>
      </w:r>
      <w:r>
        <w:rPr>
          <w:i/>
          <w:iCs/>
        </w:rPr>
        <w:t xml:space="preserve">contaminating</w:t>
      </w:r>
      <w:r>
        <w:t xml:space="preserve"> </w:t>
      </w:r>
      <w:r>
        <w:t xml:space="preserve">the</w:t>
      </w:r>
      <w:r>
        <w:t xml:space="preserve"> </w:t>
      </w:r>
      <w:r>
        <w:t xml:space="preserve">submodule it reuses. Together they keep every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member a clean, reusable,</w:t>
      </w:r>
      <w:r>
        <w:t xml:space="preserve"> </w:t>
      </w:r>
      <w:r>
        <w:t xml:space="preserve">independently-testable component — and keep HelixVPN a thin consumer that wires them, not a fork</w:t>
      </w:r>
      <w:r>
        <w:t xml:space="preserve"> </w:t>
      </w:r>
      <w:r>
        <w:t xml:space="preserve">that absorbs them.</w:t>
      </w:r>
    </w:p>
    <w:p>
      <w:r>
        <w:pict>
          <v:rect style="width:0;height:1.5pt" o:hralign="center" o:hrstd="t" o:hr="t"/>
        </w:pict>
      </w:r>
    </w:p>
    <w:bookmarkEnd w:id="26"/>
    <w:bookmarkStart w:id="27" w:name="X8534a92d5d15a059172804248306c76d07aa022"/>
    <w:p>
      <w:pPr>
        <w:pStyle w:val="Heading2"/>
      </w:pPr>
      <w:r>
        <w:t xml:space="preserve">11. UNVERIFIED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UNVERIFIED item</w:t>
            </w:r>
          </w:p>
        </w:tc>
        <w:tc>
          <w:tcPr/>
          <w:p>
            <w:pPr>
              <w:pStyle w:val="Compact"/>
            </w:pPr>
            <w:r>
              <w:t xml:space="preserve">Why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Exact public API surface of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(§6)</w:t>
            </w:r>
          </w:p>
        </w:tc>
        <w:tc>
          <w:tcPr/>
          <w:p>
            <w:pPr>
              <w:pStyle w:val="Compact"/>
            </w:pPr>
            <w:r>
              <w:t xml:space="preserve">roles asserted from</w:t>
            </w:r>
            <w:r>
              <w:t xml:space="preserve"> </w:t>
            </w:r>
            <w:r>
              <w:rPr>
                <w:rStyle w:val="VerbatimChar"/>
              </w:rPr>
              <w:t xml:space="preserve">[05 §6.1]</w:t>
            </w:r>
            <w:r>
              <w:t xml:space="preserve">; precise API binding flagged for the integration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registration API (§3/§4)</w:t>
            </w:r>
          </w:p>
        </w:tc>
        <w:tc>
          <w:tcPr/>
          <w:p>
            <w:pPr>
              <w:pStyle w:val="Compact"/>
            </w:pPr>
            <w:r>
              <w:t xml:space="preserve">charter asserted; the concrete bank-registration call signature is submodule-version-specific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  <w:r>
              <w:t xml:space="preserve">/</w:t>
            </w: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driver API for Flutter (§7)</w:t>
            </w:r>
          </w:p>
        </w:tc>
        <w:tc>
          <w:tcPr/>
          <w:p>
            <w:pPr>
              <w:pStyle w:val="Compact"/>
            </w:pPr>
            <w:r>
              <w:t xml:space="preserve">the capture/analysis roles are asserted; the exact app-driving binding is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doc_processor</w:t>
            </w:r>
            <w:r>
              <w:t xml:space="preserve"> </w:t>
            </w:r>
            <w:r>
              <w:t xml:space="preserve">feature-extraction output schema (§9)</w:t>
            </w:r>
          </w:p>
        </w:tc>
        <w:tc>
          <w:tcPr/>
          <w:p>
            <w:pPr>
              <w:pStyle w:val="Compact"/>
            </w:pPr>
            <w:r>
              <w:t xml:space="preserve">role asserted from</w:t>
            </w:r>
            <w:r>
              <w:t xml:space="preserve"> </w:t>
            </w:r>
            <w:r>
              <w:rPr>
                <w:rStyle w:val="VerbatimChar"/>
              </w:rPr>
              <w:t xml:space="preserve">[05 §6.1]</w:t>
            </w:r>
            <w:r>
              <w:t xml:space="preserve">; the ledger cross-check format is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D-LLM-POLICY resolution (§9)</w:t>
            </w:r>
          </w:p>
        </w:tc>
        <w:tc>
          <w:tcPr/>
          <w:p>
            <w:pPr>
              <w:pStyle w:val="Compact"/>
            </w:pPr>
            <w:r>
              <w:t xml:space="preserve">deferred to Phase 2, default "no"</w:t>
            </w:r>
            <w:r>
              <w:t xml:space="preserve"> </w:t>
            </w:r>
            <w:r>
              <w:rPr>
                <w:rStyle w:val="VerbatimChar"/>
              </w:rPr>
              <w:t xml:space="preserve">[05 §12]</w:t>
            </w:r>
            <w:r>
              <w:t xml:space="preserve"> </w:t>
            </w:r>
            <w:r>
              <w:t xml:space="preserve">— not resolved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Submodule pinned SHAs (§1)</w:t>
            </w:r>
          </w:p>
        </w:tc>
        <w:tc>
          <w:tcPr/>
          <w:p>
            <w:pPr>
              <w:pStyle w:val="Compact"/>
            </w:pPr>
            <w:r>
              <w:t xml:space="preserve">placeholders; live in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/</w:t>
            </w:r>
            <w:r>
              <w:rPr>
                <w:rStyle w:val="VerbatimChar"/>
              </w:rPr>
              <w:t xml:space="preserve">helix-deps.yaml</w:t>
            </w:r>
            <w:r>
              <w:t xml:space="preserve">, bumped per §11.4.26 step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§2 (submodules/ tree), §3.2 (</w:t>
      </w:r>
      <w:r>
        <w:rPr>
          <w:rStyle w:val="VerbatimChar"/>
        </w:rPr>
        <w:t xml:space="preserve">helix-deps.yaml</w:t>
      </w:r>
      <w:r>
        <w:t xml:space="preserve">,</w:t>
      </w:r>
      <w:r>
        <w:t xml:space="preserve"> </w:t>
      </w:r>
      <w:r>
        <w:t xml:space="preserve">flat layout), §6 (the ecosystem role map — the spine of this document), §6.1 (per-submodule role</w:t>
      </w:r>
      <w:r>
        <w:t xml:space="preserve"> </w:t>
      </w:r>
      <w:r>
        <w:t xml:space="preserve">table), §6.2 (dev-only / conditional justifications), §6.3 (containers: on-demand infra + deploy</w:t>
      </w:r>
      <w:r>
        <w:t xml:space="preserve"> </w:t>
      </w:r>
      <w:r>
        <w:t xml:space="preserve">gen), §6.4 (docs_chain context + workable-items DB), §8 (</w:t>
      </w:r>
      <w:r>
        <w:rPr>
          <w:rStyle w:val="VerbatimChar"/>
        </w:rPr>
        <w:t xml:space="preserve">make qa</w:t>
      </w:r>
      <w:r>
        <w:t xml:space="preserve">/</w:t>
      </w:r>
      <w:r>
        <w:rPr>
          <w:rStyle w:val="VerbatimChar"/>
        </w:rPr>
        <w:t xml:space="preserve">docs-sync</w:t>
      </w:r>
      <w:r>
        <w:t xml:space="preserve">/</w:t>
      </w:r>
      <w:r>
        <w:rPr>
          <w:rStyle w:val="VerbatimChar"/>
        </w:rPr>
        <w:t xml:space="preserve">docs-verify</w:t>
      </w:r>
      <w:r>
        <w:t xml:space="preserve">),</w:t>
      </w:r>
      <w:r>
        <w:t xml:space="preserve"> </w:t>
      </w:r>
      <w:r>
        <w:t xml:space="preserve">§11 (anti-bluff evidence plan), §12 (D-LLM-POLICY decision) —</w:t>
      </w:r>
      <w:r>
        <w:t xml:space="preserve"> </w:t>
      </w:r>
      <w:r>
        <w:rPr>
          <w:rStyle w:val="VerbatimChar"/>
        </w:rPr>
        <w:t xml:space="preserve">[05]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MASTER_INDEX.md</w:t>
      </w:r>
      <w:r>
        <w:t xml:space="preserve"> </w:t>
      </w:r>
      <w:r>
        <w:t xml:space="preserve">Volume 10 (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as the decoupled OpenDesign submodule, §11.4.162) —</w:t>
      </w:r>
      <w:r>
        <w:t xml:space="preserve"> </w:t>
      </w:r>
      <w:r>
        <w:rPr>
          <w:rStyle w:val="VerbatimChar"/>
        </w:rPr>
        <w:t xml:space="preserve">[MASTER_INDEX]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§7 (no-logging schema-lint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redactor + the</w:t>
      </w:r>
      <w:r>
        <w:t xml:space="preserve"> </w:t>
      </w:r>
      <w:r>
        <w:rPr>
          <w:rStyle w:val="VerbatimChar"/>
        </w:rPr>
        <w:t xml:space="preserve">CH-NO-LOGGING</w:t>
      </w:r>
      <w:r>
        <w:t xml:space="preserve"> </w:t>
      </w:r>
      <w:r>
        <w:t xml:space="preserve">Challenge compose with) —</w:t>
      </w:r>
      <w:r>
        <w:t xml:space="preserve"> </w:t>
      </w:r>
      <w:r>
        <w:rPr>
          <w:rStyle w:val="VerbatimChar"/>
        </w:rPr>
        <w:t xml:space="preserve">[svc-telemetry]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v03-control-plane/svc-events.md</w:t>
      </w:r>
      <w:r>
        <w:t xml:space="preserve"> </w:t>
      </w:r>
      <w:r>
        <w:t xml:space="preserve">§3.6 (Console API surface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headers protect),</w:t>
      </w:r>
      <w:r>
        <w:t xml:space="preserve"> </w:t>
      </w:r>
      <w:r>
        <w:t xml:space="preserve">§7.1 (the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path the containers-booted integration test drives) —</w:t>
      </w:r>
      <w:r>
        <w:t xml:space="preserve"> </w:t>
      </w:r>
      <w:r>
        <w:rPr>
          <w:rStyle w:val="VerbatimChar"/>
        </w:rPr>
        <w:t xml:space="preserve">[svc-events]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§4.5 (revoke &lt;1s →</w:t>
      </w:r>
      <w:r>
        <w:t xml:space="preserve"> </w:t>
      </w:r>
      <w:r>
        <w:rPr>
          <w:rStyle w:val="VerbatimChar"/>
        </w:rPr>
        <w:t xml:space="preserve">CH-REVOKE-1S</w:t>
      </w:r>
      <w:r>
        <w:t xml:space="preserve">), §9 (per-feature</w:t>
      </w:r>
      <w:r>
        <w:t xml:space="preserve"> </w:t>
      </w:r>
      <w:r>
        <w:t xml:space="preserve">Challenge/test-type mapping the helix_qa banks instantiate) —</w:t>
      </w:r>
      <w:r>
        <w:t xml:space="preserve"> </w:t>
      </w:r>
      <w:r>
        <w:rPr>
          <w:rStyle w:val="VerbatimChar"/>
        </w:rPr>
        <w:t xml:space="preserve">[svc-coordinator]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v06-deploy/kubernetes.md</w:t>
      </w:r>
      <w:r>
        <w:t xml:space="preserve"> </w:t>
      </w:r>
      <w:r>
        <w:t xml:space="preserve">§6/§10 (edge privesc scan target; containers-booted cluster</w:t>
      </w:r>
      <w:r>
        <w:t xml:space="preserve"> </w:t>
      </w:r>
      <w:r>
        <w:t xml:space="preserve">integration test) ·</w:t>
      </w:r>
      <w:r>
        <w:t xml:space="preserve"> </w:t>
      </w:r>
      <w:r>
        <w:rPr>
          <w:rStyle w:val="VerbatimChar"/>
        </w:rPr>
        <w:t xml:space="preserve">v06-deploy/observability.md</w:t>
      </w:r>
      <w:r>
        <w:t xml:space="preserve"> </w:t>
      </w:r>
      <w:r>
        <w:t xml:space="preserve">§3/§8 (the SLO Challenges) ·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§7 (containers-booted restore-verification) — sibling docs.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§11.4.74 (catalogue-first reuse —</w:t>
      </w:r>
      <w:r>
        <w:rPr>
          <w:i/>
          <w:iCs/>
        </w:rPr>
        <w:t xml:space="preserve"> </w:t>
      </w:r>
      <w:r>
        <w:rPr>
          <w:i/>
          <w:iCs/>
        </w:rPr>
        <w:t xml:space="preserve">the §1 Catalogue-Check table), §11.4.28 (decoupling invariants + enforcement gates §10),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§11.4.76/.161 (containers sole orchestration + rootless, §2), §11.4.106/.80 (consumed-by-reference,</w:t>
      </w:r>
      <w:r>
        <w:rPr>
          <w:i/>
          <w:iCs/>
        </w:rPr>
        <w:t xml:space="preserve"> </w:t>
      </w:r>
      <w:r>
        <w:rPr>
          <w:i/>
          <w:iCs/>
        </w:rPr>
        <w:t xml:space="preserve">never copied, §5), §11.4.27/.169 (anti-bluff QA via helix_qa/challenges, §3/§4), §11.4.107/.117/.159/.160/.163</w:t>
      </w:r>
      <w:r>
        <w:rPr>
          <w:i/>
          <w:iCs/>
        </w:rPr>
        <w:t xml:space="preserve"> </w:t>
      </w:r>
      <w:r>
        <w:rPr>
          <w:i/>
          <w:iCs/>
        </w:rPr>
        <w:t xml:space="preserve">(vision/recording bridge, §7), §11.4.162 (helix_design/OpenDesign, §8), §11.4.6 (no submodule</w:t>
      </w:r>
      <w:r>
        <w:rPr>
          <w:i/>
          <w:iCs/>
        </w:rPr>
        <w:t xml:space="preserve"> </w:t>
      </w:r>
      <w:r>
        <w:rPr>
          <w:i/>
          <w:iCs/>
        </w:rPr>
        <w:t xml:space="preserve">silently dropped — dev-only/conditional justified, UNVERIFIED register §11), §11.4.26 step 7</w:t>
      </w:r>
      <w:r>
        <w:rPr>
          <w:i/>
          <w:iCs/>
        </w:rPr>
        <w:t xml:space="preserve"> </w:t>
      </w:r>
      <w:r>
        <w:rPr>
          <w:i/>
          <w:iCs/>
        </w:rPr>
        <w:t xml:space="preserve">(pointer hygiene).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Helix-ecosystem submodule integration</dc:title>
  <dc:creator/>
  <cp:keywords/>
  <dcterms:created xsi:type="dcterms:W3CDTF">2026-07-04T13:43:35Z</dcterms:created>
  <dcterms:modified xsi:type="dcterms:W3CDTF">2026-07-04T13:43:35Z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