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 2 (Parity + Reach) Subtask Deepening — epic → task → subtask (closes R5)</w:t>
      </w:r>
    </w:p>
    <w:bookmarkStart w:id="25" w:name="X510419f2134ffcfcf908c5a3de90c00a07b84e4"/>
    <w:p>
      <w:pPr>
        <w:pStyle w:val="Heading1"/>
      </w:pPr>
      <w:r>
        <w:t xml:space="preserve">Phase 2 (Parity + Reach) Subtask Deepening — epic → task → subtask (closes R5)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Independent gap-analysis pass — structure and id-convention verified</w:t>
      </w:r>
      <w:r>
        <w:t xml:space="preserve"> </w:t>
      </w:r>
      <w:r>
        <w:t xml:space="preserve">consistent with</w:t>
      </w:r>
      <w:r>
        <w:t xml:space="preserve"> </w:t>
      </w:r>
      <w:r>
        <w:rPr>
          <w:rStyle w:val="VerbatimChar"/>
        </w:rPr>
        <w:t xml:space="preserve">subtask-deepening-p1.md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08-phase2-parity-wbs.md</w:t>
      </w:r>
      <w:r>
        <w:t xml:space="preserve">. No</w:t>
      </w:r>
      <w:r>
        <w:t xml:space="preserve"> </w:t>
      </w:r>
      <w:r>
        <w:t xml:space="preserve">contradictions found.</w:t>
      </w:r>
    </w:p>
    <w:p>
      <w:pPr>
        <w:pStyle w:val="BlockText"/>
      </w:pPr>
      <w:r>
        <w:t xml:space="preserve">Volume 7 (Phase Execution), document 4 of 5. Companion to</w:t>
      </w:r>
      <w:r>
        <w:t xml:space="preserve"> </w:t>
      </w:r>
      <w:r>
        <w:rPr>
          <w:rStyle w:val="VerbatimChar"/>
        </w:rPr>
        <w:t xml:space="preserve">subtask-deepening-p1.md</w:t>
      </w:r>
      <w:r>
        <w:t xml:space="preserve">, applying the same R5 deepening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REFINEMENT_NOTES.md</w:t>
      </w:r>
      <w:r>
        <w:t xml:space="preserve">) to Phase 2: every task</w:t>
      </w:r>
      <w:r>
        <w:t xml:space="preserve"> </w:t>
      </w:r>
      <w:r>
        <w:rPr>
          <w:rStyle w:val="VerbatimChar"/>
        </w:rPr>
        <w:t xml:space="preserve">HVPN-P2-NNN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08-phase2-parity-wbs.md</w:t>
      </w:r>
      <w:r>
        <w:t xml:space="preserve"> </w:t>
      </w:r>
      <w:r>
        <w:t xml:space="preserve">is decomposed into PR-sized subtasks</w:t>
      </w:r>
      <w:r>
        <w:t xml:space="preserve"> </w:t>
      </w:r>
      <w:r>
        <w:rPr>
          <w:rStyle w:val="VerbatimChar"/>
        </w:rPr>
        <w:t xml:space="preserve">HVPN-P2-NNN.k</w:t>
      </w:r>
      <w:r>
        <w:t xml:space="preserve"> </w:t>
      </w:r>
      <w:r>
        <w:t xml:space="preserve">(§11.4.93/.54), each with a concrete</w:t>
      </w:r>
      <w:r>
        <w:t xml:space="preserve"> </w:t>
      </w:r>
      <w:r>
        <w:rPr>
          <w:b/>
          <w:bCs/>
        </w:rPr>
        <w:t xml:space="preserve">acceptance</w:t>
      </w:r>
      <w:r>
        <w:t xml:space="preserve"> </w:t>
      </w:r>
      <w:r>
        <w:t xml:space="preserve">(falsifiable,</w:t>
      </w:r>
      <w:r>
        <w:t xml:space="preserve"> </w:t>
      </w:r>
      <w:r>
        <w:t xml:space="preserve">captured-evidence §11.4.5/.69/.107), the</w:t>
      </w:r>
      <w:r>
        <w:t xml:space="preserve"> </w:t>
      </w:r>
      <w:r>
        <w:rPr>
          <w:b/>
          <w:bCs/>
        </w:rPr>
        <w:t xml:space="preserve">§11.4.169 test types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 vocabulary, now including</w:t>
      </w:r>
      <w:r>
        <w:t xml:space="preserve"> </w:t>
      </w:r>
      <w:r>
        <w:rPr>
          <w:rStyle w:val="VerbatimChar"/>
        </w:rPr>
        <w:t xml:space="preserve">DDOS</w:t>
      </w:r>
      <w:r>
        <w:t xml:space="preserve"> </w:t>
      </w:r>
      <w:r>
        <w:t xml:space="preserve">— re-armed for the public multi-region</w:t>
      </w:r>
      <w:r>
        <w:t xml:space="preserve"> </w:t>
      </w:r>
      <w:r>
        <w:t xml:space="preserve">surface), and an</w:t>
      </w:r>
      <w:r>
        <w:t xml:space="preserve"> </w:t>
      </w:r>
      <w:r>
        <w:rPr>
          <w:b/>
          <w:bCs/>
        </w:rPr>
        <w:t xml:space="preserve">estimated complexity</w:t>
      </w:r>
      <w:r>
        <w:t xml:space="preserve"> </w:t>
      </w:r>
      <w:r>
        <w:t xml:space="preserve">(XS/S/M/L, sizing-only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t xml:space="preserve">§11.4.6).</w:t>
      </w:r>
      <w:r>
        <w:t xml:space="preserve"> </w:t>
      </w:r>
      <w:r>
        <w:rPr>
          <w:b/>
          <w:bCs/>
        </w:rPr>
        <w:t xml:space="preserve">Spec-only.</w:t>
      </w:r>
      <w:r>
        <w:t xml:space="preserve"> </w:t>
      </w:r>
      <w:r>
        <w:t xml:space="preserve">Phase 2's load-bearing premise —</w:t>
      </w:r>
      <w:r>
        <w:t xml:space="preserve"> </w:t>
      </w:r>
      <w:r>
        <w:rPr>
          <w:i/>
          <w:iCs/>
        </w:rPr>
        <w:t xml:space="preserve">everything is</w:t>
      </w:r>
      <w:r>
        <w:rPr>
          <w:i/>
          <w:iCs/>
        </w:rPr>
        <w:t xml:space="preserve"> </w:t>
      </w:r>
      <w:r>
        <w:rPr>
          <w:i/>
          <w:iCs/>
        </w:rPr>
        <w:t xml:space="preserve">additive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§0) — means most subtasks are "more impls of an existing</w:t>
      </w:r>
      <w:r>
        <w:t xml:space="preserve"> </w:t>
      </w:r>
      <w:r>
        <w:t xml:space="preserve">seam", and two epics (E21 DAITA, E24 PQ) carry the</w:t>
      </w:r>
      <w:r>
        <w:t xml:space="preserve"> </w:t>
      </w:r>
      <w:r>
        <w:rPr>
          <w:i/>
          <w:iCs/>
        </w:rPr>
        <w:t xml:space="preserve">measure-don't-assert</w:t>
      </w:r>
      <w:r>
        <w:t xml:space="preserve"> </w:t>
      </w:r>
      <w:r>
        <w:t xml:space="preserve">privacy-claim discipline (self-validated analyzers, §11.4.107(10)). Every</w:t>
      </w:r>
      <w:r>
        <w:t xml:space="preserve"> </w:t>
      </w:r>
      <w:r>
        <w:t xml:space="preserve">subtask traces to its parent task in</w:t>
      </w:r>
      <w:r>
        <w:t xml:space="preserve"> </w:t>
      </w:r>
      <w:r>
        <w:rPr>
          <w:rStyle w:val="VerbatimChar"/>
        </w:rPr>
        <w:t xml:space="preserve">08-…</w:t>
      </w:r>
      <w:r>
        <w:t xml:space="preserve">; nothing is invented beyond</w:t>
      </w:r>
      <w:r>
        <w:t xml:space="preserve"> </w:t>
      </w:r>
      <w:r>
        <w:t xml:space="preserve">decomposing stated work. These</w:t>
      </w:r>
      <w:r>
        <w:t xml:space="preserve"> </w:t>
      </w:r>
      <w:r>
        <w:rPr>
          <w:rStyle w:val="VerbatimChar"/>
        </w:rPr>
        <w:t xml:space="preserve">.k</w:t>
      </w:r>
      <w:r>
        <w:t xml:space="preserve"> </w:t>
      </w:r>
      <w:r>
        <w:t xml:space="preserve">rows feed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DB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workable-items-model.md</w:t>
      </w:r>
      <w:r>
        <w:t xml:space="preserve"> </w:t>
      </w:r>
      <w:r>
        <w:t xml:space="preserve">§7).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ab38255adcee4f800d52f0bdb9351528a827f91">
        <w:r>
          <w:rPr>
            <w:rStyle w:val="Hyperlink"/>
          </w:rPr>
          <w:t xml:space="preserve">0. Deepening conventions</w:t>
        </w:r>
      </w:hyperlink>
    </w:p>
    <w:p>
      <w:pPr>
        <w:pStyle w:val="Compact"/>
        <w:numPr>
          <w:ilvl w:val="0"/>
          <w:numId w:val="1001"/>
        </w:numPr>
      </w:pPr>
      <w:hyperlink w:anchor="X9358f0a0936dbae6c40b19789acf8a9733472be">
        <w:r>
          <w:rPr>
            <w:rStyle w:val="Hyperlink"/>
          </w:rPr>
          <w:t xml:space="preserve">1. E19 — Phase-1 seam certification (entry)</w:t>
        </w:r>
      </w:hyperlink>
    </w:p>
    <w:p>
      <w:pPr>
        <w:pStyle w:val="Compact"/>
        <w:numPr>
          <w:ilvl w:val="0"/>
          <w:numId w:val="1001"/>
        </w:numPr>
      </w:pPr>
      <w:hyperlink w:anchor="Xaa8d59755708a602ba5ad54f574b5c656b156cd">
        <w:r>
          <w:rPr>
            <w:rStyle w:val="Hyperlink"/>
          </w:rPr>
          <w:t xml:space="preserve">2. E20 — Full transport / obfuscation set</w:t>
        </w:r>
      </w:hyperlink>
    </w:p>
    <w:p>
      <w:pPr>
        <w:pStyle w:val="Compact"/>
        <w:numPr>
          <w:ilvl w:val="0"/>
          <w:numId w:val="1001"/>
        </w:numPr>
      </w:pPr>
      <w:hyperlink w:anchor="X03b4a427c63af82582f4ed9647633a6ea1e21db">
        <w:r>
          <w:rPr>
            <w:rStyle w:val="Hyperlink"/>
          </w:rPr>
          <w:t xml:space="preserve">3. E21 — DAITA traffic-analysis defense</w:t>
        </w:r>
      </w:hyperlink>
    </w:p>
    <w:p>
      <w:pPr>
        <w:pStyle w:val="Compact"/>
        <w:numPr>
          <w:ilvl w:val="0"/>
          <w:numId w:val="1001"/>
        </w:numPr>
      </w:pPr>
      <w:hyperlink w:anchor="Xb105b1d0f96b1226531e0c429f6dd76dc30d45b">
        <w:r>
          <w:rPr>
            <w:rStyle w:val="Hyperlink"/>
          </w:rPr>
          <w:t xml:space="preserve">4. E22 — Direct P2P + NAT traversal + relay</w:t>
        </w:r>
      </w:hyperlink>
    </w:p>
    <w:p>
      <w:pPr>
        <w:pStyle w:val="Compact"/>
        <w:numPr>
          <w:ilvl w:val="0"/>
          <w:numId w:val="1001"/>
        </w:numPr>
      </w:pPr>
      <w:hyperlink w:anchor="X37fa2f9d83168922eace758944e0b7d738a307a">
        <w:r>
          <w:rPr>
            <w:rStyle w:val="Hyperlink"/>
          </w:rPr>
          <w:t xml:space="preserve">5. E23 — Multi-hop (nested WireGuard)</w:t>
        </w:r>
      </w:hyperlink>
    </w:p>
    <w:p>
      <w:pPr>
        <w:pStyle w:val="Compact"/>
        <w:numPr>
          <w:ilvl w:val="0"/>
          <w:numId w:val="1001"/>
        </w:numPr>
      </w:pPr>
      <w:hyperlink w:anchor="Xff5e5e74488cb05672098373462de2509ddba38">
        <w:r>
          <w:rPr>
            <w:rStyle w:val="Hyperlink"/>
          </w:rPr>
          <w:t xml:space="preserve">6. E24 — Post-quantum handshake (ML-KEM PSK)</w:t>
        </w:r>
      </w:hyperlink>
    </w:p>
    <w:p>
      <w:pPr>
        <w:pStyle w:val="Compact"/>
        <w:numPr>
          <w:ilvl w:val="0"/>
          <w:numId w:val="1001"/>
        </w:numPr>
      </w:pPr>
      <w:hyperlink w:anchor="X41e0b96ba850b78df58b5bf34f017adc6f20952">
        <w:r>
          <w:rPr>
            <w:rStyle w:val="Hyperlink"/>
          </w:rPr>
          <w:t xml:space="preserve">7. E25 — Desktop apps (Windows, macOS)</w:t>
        </w:r>
      </w:hyperlink>
    </w:p>
    <w:p>
      <w:pPr>
        <w:pStyle w:val="Compact"/>
        <w:numPr>
          <w:ilvl w:val="0"/>
          <w:numId w:val="1001"/>
        </w:numPr>
      </w:pPr>
      <w:hyperlink w:anchor="X241b8f38d0c2fed22adf04143ecaa262a073f29">
        <w:r>
          <w:rPr>
            <w:rStyle w:val="Hyperlink"/>
          </w:rPr>
          <w:t xml:space="preserve">8. E26 — Policy-as-code &amp; GitOps</w:t>
        </w:r>
      </w:hyperlink>
    </w:p>
    <w:p>
      <w:pPr>
        <w:pStyle w:val="Compact"/>
        <w:numPr>
          <w:ilvl w:val="0"/>
          <w:numId w:val="1001"/>
        </w:numPr>
      </w:pPr>
      <w:hyperlink w:anchor="X8fb55e6cdb957990bec7d220b37a2199cbcece2">
        <w:r>
          <w:rPr>
            <w:rStyle w:val="Hyperlink"/>
          </w:rPr>
          <w:t xml:space="preserve">9. E27 — HA + multi-region fleet</w:t>
        </w:r>
      </w:hyperlink>
    </w:p>
    <w:p>
      <w:pPr>
        <w:pStyle w:val="Compact"/>
        <w:numPr>
          <w:ilvl w:val="0"/>
          <w:numId w:val="1001"/>
        </w:numPr>
      </w:pPr>
      <w:hyperlink w:anchor="X57046842c1a81bd7f42a7a3b0f3778c3f8f565b">
        <w:r>
          <w:rPr>
            <w:rStyle w:val="Hyperlink"/>
          </w:rPr>
          <w:t xml:space="preserve">10. E28 — Observability additions</w:t>
        </w:r>
      </w:hyperlink>
    </w:p>
    <w:p>
      <w:pPr>
        <w:pStyle w:val="Compact"/>
        <w:numPr>
          <w:ilvl w:val="0"/>
          <w:numId w:val="1001"/>
        </w:numPr>
      </w:pPr>
      <w:hyperlink w:anchor="X6a4d775e0d3dce5385f07b653ca4fa02c4df7a1">
        <w:r>
          <w:rPr>
            <w:rStyle w:val="Hyperlink"/>
          </w:rPr>
          <w:t xml:space="preserve">11. E29 — QA · SLOs · DoD certification</w:t>
        </w:r>
      </w:hyperlink>
    </w:p>
    <w:p>
      <w:pPr>
        <w:pStyle w:val="Compact"/>
        <w:numPr>
          <w:ilvl w:val="0"/>
          <w:numId w:val="1001"/>
        </w:numPr>
      </w:pPr>
      <w:hyperlink w:anchor="X29179aafc70e235251f486b708dd70671d29fce">
        <w:r>
          <w:rPr>
            <w:rStyle w:val="Hyperlink"/>
          </w:rPr>
          <w:t xml:space="preserve">12. E30 — Governance &amp; release</w:t>
        </w:r>
      </w:hyperlink>
    </w:p>
    <w:p>
      <w:pPr>
        <w:pStyle w:val="Compact"/>
        <w:numPr>
          <w:ilvl w:val="0"/>
          <w:numId w:val="1001"/>
        </w:numPr>
      </w:pPr>
      <w:hyperlink w:anchor="X62cbe7a163ff2d0cc4543d63e94b014facd0b77">
        <w:r>
          <w:rPr>
            <w:rStyle w:val="Hyperlink"/>
          </w:rPr>
          <w:t xml:space="preserve">13. Subtask roll-up + measure-don't-assert note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ab38255adcee4f800d52f0bdb9351528a827f91"/>
    <w:p>
      <w:pPr>
        <w:pStyle w:val="Heading2"/>
      </w:pPr>
      <w:r>
        <w:t xml:space="preserve">0. Deepening conventions</w:t>
      </w:r>
    </w:p>
    <w:p>
      <w:pPr>
        <w:pStyle w:val="FirstParagraph"/>
      </w:pPr>
      <w:r>
        <w:t xml:space="preserve">Identical to</w:t>
      </w:r>
      <w:r>
        <w:t xml:space="preserve"> </w:t>
      </w:r>
      <w:r>
        <w:rPr>
          <w:rStyle w:val="VerbatimChar"/>
        </w:rPr>
        <w:t xml:space="preserve">subtask-deepening-p1.md</w:t>
      </w:r>
      <w:r>
        <w:t xml:space="preserve"> </w:t>
      </w:r>
      <w:r>
        <w:t xml:space="preserve">§0: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HVPN-P2-NNN.k</w:t>
      </w:r>
      <w:r>
        <w:t xml:space="preserve">) ·</w:t>
      </w:r>
      <w:r>
        <w:t xml:space="preserve"> </w:t>
      </w:r>
      <w:r>
        <w:rPr>
          <w:b/>
          <w:bCs/>
        </w:rPr>
        <w:t xml:space="preserve">Subtask</w:t>
      </w:r>
      <w:r>
        <w:t xml:space="preserve"> </w:t>
      </w:r>
      <w:r>
        <w:t xml:space="preserve">(≥6 words §11.4.91) ·</w:t>
      </w:r>
      <w:r>
        <w:t xml:space="preserve"> </w:t>
      </w:r>
      <w:r>
        <w:rPr>
          <w:b/>
          <w:bCs/>
        </w:rPr>
        <w:t xml:space="preserve">Acceptance</w:t>
      </w:r>
      <w:r>
        <w:t xml:space="preserve"> </w:t>
      </w:r>
      <w:r>
        <w:t xml:space="preserve">(falsifiable, captured-evidence) ·</w:t>
      </w:r>
      <w:r>
        <w:t xml:space="preserve"> </w:t>
      </w:r>
      <w:r>
        <w:rPr>
          <w:b/>
          <w:bCs/>
        </w:rPr>
        <w:t xml:space="preserve">Tests</w:t>
      </w:r>
      <w:r>
        <w:t xml:space="preserve"> </w:t>
      </w:r>
      <w:r>
        <w:t xml:space="preserve">(§11.4.169 codes,</w:t>
      </w:r>
      <w:r>
        <w:t xml:space="preserve"> 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 vocabulary incl.</w:t>
      </w:r>
      <w:r>
        <w:t xml:space="preserve"> </w:t>
      </w:r>
      <w:r>
        <w:rPr>
          <w:rStyle w:val="VerbatimChar"/>
        </w:rPr>
        <w:t xml:space="preserve">DDOS</w:t>
      </w:r>
      <w:r>
        <w:t xml:space="preserve">) ·</w:t>
      </w:r>
      <w:r>
        <w:t xml:space="preserve"> </w:t>
      </w:r>
      <w:r>
        <w:rPr>
          <w:b/>
          <w:bCs/>
        </w:rPr>
        <w:t xml:space="preserve">Cx</w:t>
      </w:r>
      <w:r>
        <w:t xml:space="preserve"> </w:t>
      </w:r>
      <w:r>
        <w:t xml:space="preserve">(XS/S/M/L sizing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). A subtask is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only with a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 </w:t>
      </w:r>
      <w:r>
        <w:t xml:space="preserve">evidence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workable-items-model.md</w:t>
      </w:r>
      <w:r>
        <w:t xml:space="preserve"> </w:t>
      </w:r>
      <w:r>
        <w:t xml:space="preserve">§9).</w:t>
      </w:r>
      <w:r>
        <w:t xml:space="preserve"> </w:t>
      </w:r>
      <w:r>
        <w:rPr>
          <w:b/>
          <w:bCs/>
        </w:rPr>
        <w:t xml:space="preserve">Two anti-bluff escalations specific to Phase 2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§0): (a) any "direct path" claim is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 </w:t>
      </w:r>
      <w:r>
        <w:t xml:space="preserve">only when a non-gateway src</w:t>
      </w:r>
      <w:r>
        <w:t xml:space="preserve"> </w:t>
      </w:r>
      <w:r>
        <w:t xml:space="preserve">is observed at the peer (§11.4.107 — no false direct); (b) DAITA + PQ privacy</w:t>
      </w:r>
      <w:r>
        <w:t xml:space="preserve"> </w:t>
      </w:r>
      <w:r>
        <w:t xml:space="preserve">claims MUST be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with a self-validated analyzer (golden-bad fixture must</w:t>
      </w:r>
      <w:r>
        <w:t xml:space="preserve"> </w:t>
      </w:r>
      <w:r>
        <w:t xml:space="preserve">FAIL the analyzer), never asserted. Complexity sums to ≈ parent effort 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§19, ~259 person-days excl. entry seams) — sizing only, never a date.</w:t>
      </w:r>
    </w:p>
    <w:p>
      <w:r>
        <w:pict>
          <v:rect style="width:0;height:1.5pt" o:hralign="center" o:hrstd="t" o:hr="t"/>
        </w:pict>
      </w:r>
    </w:p>
    <w:bookmarkEnd w:id="10"/>
    <w:bookmarkStart w:id="11" w:name="X9358f0a0936dbae6c40b19789acf8a9733472be"/>
    <w:p>
      <w:pPr>
        <w:pStyle w:val="Heading2"/>
      </w:pPr>
      <w:r>
        <w:t xml:space="preserve">1. E19 — Phase-1 seam certification (entry)</w:t>
      </w:r>
    </w:p>
    <w:p>
      <w:pPr>
        <w:pStyle w:val="FirstParagraph"/>
      </w:pPr>
      <w:r>
        <w:t xml:space="preserve">Entry gate (not Phase-2 work; tracks that the reserved seams exist,</w:t>
      </w:r>
      <w:r>
        <w:t xml:space="preserve"> 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§5).</w:t>
      </w:r>
    </w:p>
    <w:p>
      <w:pPr>
        <w:pStyle w:val="BodyText"/>
      </w:pPr>
      <w:r>
        <w:rPr>
          <w:b/>
          <w:bCs/>
        </w:rPr>
        <w:t xml:space="preserve">HVPN-P2-190 — Transport-trait seam present</w:t>
      </w:r>
      <w:r>
        <w:t xml:space="preserve"> </w:t>
      </w:r>
      <w:r>
        <w:t xml:space="preserve">(XS) ·</w:t>
      </w:r>
      <w:r>
        <w:t xml:space="preserve"> </w:t>
      </w:r>
      <w:r>
        <w:rPr>
          <w:b/>
          <w:bCs/>
        </w:rPr>
        <w:t xml:space="preserve">191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Peer.endpoint</w:t>
      </w:r>
      <w:r>
        <w:rPr>
          <w:b/>
          <w:bCs/>
        </w:rPr>
        <w:t xml:space="preserve"> </w:t>
      </w:r>
      <w:r>
        <w:rPr>
          <w:b/>
          <w:bCs/>
        </w:rPr>
        <w:t xml:space="preserve">candidate-list seam</w:t>
      </w:r>
      <w:r>
        <w:t xml:space="preserve"> </w:t>
      </w:r>
      <w:r>
        <w:t xml:space="preserve">(XS) ·</w:t>
      </w:r>
      <w:r>
        <w:t xml:space="preserve"> </w:t>
      </w:r>
      <w:r>
        <w:rPr>
          <w:b/>
          <w:bCs/>
        </w:rPr>
        <w:t xml:space="preserve">192 — federated Coordinator + PKI hooks</w:t>
      </w:r>
      <w:r>
        <w:t xml:space="preserve"> </w:t>
      </w:r>
      <w:r>
        <w:t xml:space="preserve">(XS).</w:t>
      </w:r>
      <w:r>
        <w:t xml:space="preserve"> </w:t>
      </w:r>
      <w:r>
        <w:t xml:space="preserve">Each is a single seam-audit subtask: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190.1</w:t>
            </w:r>
          </w:p>
        </w:tc>
        <w:tc>
          <w:tcPr/>
          <w:p>
            <w:pPr>
              <w:pStyle w:val="Compact"/>
            </w:pPr>
            <w:r>
              <w:t xml:space="preserve">Register a no-op stub transport + walk the ladder unchanged</w:t>
            </w:r>
          </w:p>
        </w:tc>
        <w:tc>
          <w:tcPr/>
          <w:p>
            <w:pPr>
              <w:pStyle w:val="Compact"/>
            </w:pPr>
            <w:r>
              <w:t xml:space="preserve">the ladder walks the stub with zero changes to the trait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191.1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  <w:r>
              <w:t xml:space="preserve"> </w:t>
            </w:r>
            <w:r>
              <w:rPr>
                <w:rStyle w:val="VerbatimChar"/>
              </w:rPr>
              <w:t xml:space="preserve">NetworkMap.Peer.endpoint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rStyle w:val="VerbatimChar"/>
              </w:rPr>
              <w:t xml:space="preserve">repeated EndpointCandidate</w:t>
            </w:r>
          </w:p>
        </w:tc>
        <w:tc>
          <w:tcPr/>
          <w:p>
            <w:pPr>
              <w:pStyle w:val="Compact"/>
            </w:pPr>
            <w:r>
              <w:t xml:space="preserve">the field is repeated; a coordinator delta can populate it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</w:t>
            </w:r>
          </w:p>
        </w:tc>
        <w:tc>
          <w:tcPr/>
          <w:p>
            <w:pPr>
              <w:pStyle w:val="Compact"/>
            </w:pPr>
            <w:r>
              <w:t xml:space="preserve">Audit coordinator statelessness + a PKI PSK-injection hook</w:t>
            </w:r>
          </w:p>
        </w:tc>
        <w:tc>
          <w:tcPr/>
          <w:p>
            <w:pPr>
              <w:pStyle w:val="Compact"/>
            </w:pPr>
            <w:r>
              <w:t xml:space="preserve">coordinator hydrates from store+events; PKI exposes a PSK hook</w:t>
            </w:r>
          </w:p>
        </w:tc>
        <w:tc>
          <w:tcPr/>
          <w:p>
            <w:pPr>
              <w:pStyle w:val="Compact"/>
            </w:pPr>
            <w:r>
              <w:t xml:space="preserve">UNIT,SEC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aa8d59755708a602ba5ad54f574b5c656b156cd"/>
    <w:p>
      <w:pPr>
        <w:pStyle w:val="Heading2"/>
      </w:pPr>
      <w:r>
        <w:t xml:space="preserve">2. E20 — Full transport / obfuscation set</w:t>
      </w:r>
    </w:p>
    <w:p>
      <w:pPr>
        <w:pStyle w:val="FirstParagraph"/>
      </w:pPr>
      <w:r>
        <w:rPr>
          <w:i/>
          <w:iCs/>
        </w:rPr>
        <w:t xml:space="preserve">Every new transport is just another impl of the unchanged Phase-1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trait.</w:t>
      </w:r>
    </w:p>
    <w:p>
      <w:pPr>
        <w:pStyle w:val="BodyText"/>
      </w:pPr>
      <w:r>
        <w:rPr>
          <w:b/>
          <w:bCs/>
        </w:rPr>
        <w:t xml:space="preserve">HVPN-P2-200 — Shadowsocks-wrap transport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§6;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Wrap WG datagrams in a Shadowsocks AEAD stream (reuse</w:t>
            </w:r>
            <w:r>
              <w:t xml:space="preserve"> </w:t>
            </w:r>
            <w:r>
              <w:rPr>
                <w:rStyle w:val="VerbatimChar"/>
              </w:rPr>
              <w:t xml:space="preserve">shadowsocks-rust</w:t>
            </w:r>
            <w:r>
              <w:t xml:space="preserve"> </w:t>
            </w:r>
            <w:r>
              <w:t xml:space="preserve">primitives)</w:t>
            </w:r>
          </w:p>
        </w:tc>
        <w:tc>
          <w:tcPr/>
          <w:p>
            <w:pPr>
              <w:pStyle w:val="Compact"/>
            </w:pPr>
            <w:r>
              <w:t xml:space="preserve">tunnel survives</w:t>
            </w:r>
            <w:r>
              <w:t xml:space="preserve"> </w:t>
            </w:r>
            <w:r>
              <w:rPr>
                <w:rStyle w:val="VerbatimChar"/>
              </w:rPr>
              <w:t xml:space="preserve">udp drop</w:t>
            </w:r>
            <w:r>
              <w:t xml:space="preserve">+</w:t>
            </w:r>
            <w:r>
              <w:rPr>
                <w:rStyle w:val="VerbatimChar"/>
              </w:rPr>
              <w:t xml:space="preserve">quic drop</w:t>
            </w:r>
            <w:r>
              <w:t xml:space="preserve"> </w:t>
            </w:r>
            <w:r>
              <w:t xml:space="preserve">nft rules (E2E)</w:t>
            </w:r>
          </w:p>
        </w:tc>
        <w:tc>
          <w:tcPr/>
          <w:p>
            <w:pPr>
              <w:pStyle w:val="Compact"/>
            </w:pPr>
            <w:r>
              <w:t xml:space="preserve">UNIT,INT,E2E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DPI-gauntlet classifier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sees no WG/QUIC signature (SEC)</w:t>
            </w:r>
          </w:p>
        </w:tc>
        <w:tc>
          <w:tcPr/>
          <w:p>
            <w:pPr>
              <w:pStyle w:val="Compact"/>
            </w:pPr>
            <w:r>
              <w:t xml:space="preserve">SEC,CHAL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Goodput record with TCP-HoL caveat</w:t>
            </w:r>
          </w:p>
        </w:tc>
        <w:tc>
          <w:tcPr/>
          <w:p>
            <w:pPr>
              <w:pStyle w:val="Compact"/>
            </w:pPr>
            <w:r>
              <w:t xml:space="preserve">goodput captured + HoL noted (BENCH)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HVPN-P2-201 — UDP-over-TCP (UoT) transport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§6;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Length-prefix WG over a single TCP conn; ladder ranks last</w:t>
            </w:r>
          </w:p>
        </w:tc>
        <w:tc>
          <w:tcPr/>
          <w:p>
            <w:pPr>
              <w:pStyle w:val="Compact"/>
            </w:pPr>
            <w:r>
              <w:t xml:space="preserve">tunnel comes up under</w:t>
            </w:r>
            <w:r>
              <w:t xml:space="preserve"> </w:t>
            </w:r>
            <w:r>
              <w:rPr>
                <w:rStyle w:val="VerbatimChar"/>
              </w:rPr>
              <w:t xml:space="preserve">udp drop</w:t>
            </w:r>
            <w:r>
              <w:t xml:space="preserve"> </w:t>
            </w:r>
            <w:r>
              <w:t xml:space="preserve">(all ports); reachability preserved (E2E)</w:t>
            </w:r>
          </w:p>
        </w:tc>
        <w:tc>
          <w:tcPr/>
          <w:p>
            <w:pPr>
              <w:pStyle w:val="Compact"/>
            </w:pPr>
            <w:r>
              <w:t xml:space="preserve">UNIT,E2E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HoL penalty measured + documented</w:t>
            </w:r>
          </w:p>
        </w:tc>
        <w:tc>
          <w:tcPr/>
          <w:p>
            <w:pPr>
              <w:pStyle w:val="Compact"/>
            </w:pPr>
            <w:r>
              <w:t xml:space="preserve">HoL overhead captured (BENCH)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HVPN-P2-202 — LWO hardening (per-session keyed header obfuscation)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§6;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Per-session-keyed obfuscation of WG header signature bytes + randomized padding</w:t>
            </w:r>
          </w:p>
        </w:tc>
        <w:tc>
          <w:tcPr/>
          <w:p>
            <w:pPr>
              <w:pStyle w:val="Compact"/>
            </w:pPr>
            <w:r>
              <w:t xml:space="preserve">a WG-signature DPI rule that drops plain-WG fails to classify LWO-v2 (SEC)</w:t>
            </w:r>
          </w:p>
        </w:tc>
        <w:tc>
          <w:tcPr/>
          <w:p>
            <w:pPr>
              <w:pStyle w:val="Compact"/>
            </w:pPr>
            <w:r>
              <w:t xml:space="preserve">UNIT,SEC,CHAL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Overhead &lt; 2% vs plain-UDP</w:t>
            </w:r>
          </w:p>
        </w:tc>
        <w:tc>
          <w:tcPr/>
          <w:p>
            <w:pPr>
              <w:pStyle w:val="Compact"/>
            </w:pPr>
            <w:r>
              <w:t xml:space="preserve">captured overhead &lt; 2% (BENCH)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HVPN-P2-203 — Refined auto-escalation ladder + per-network memory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§6;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Ladder FSM with per-step failure budget (N handshakes/T seconds)</w:t>
            </w:r>
          </w:p>
        </w:tc>
        <w:tc>
          <w:tcPr/>
          <w:p>
            <w:pPr>
              <w:pStyle w:val="Compact"/>
            </w:pPr>
            <w:r>
              <w:t xml:space="preserve">client converges to</w:t>
            </w:r>
            <w:r>
              <w:t xml:space="preserve"> </w:t>
            </w:r>
            <w:r>
              <w:rPr>
                <w:rStyle w:val="VerbatimChar"/>
              </w:rPr>
              <w:t xml:space="preserve">shadowsocks</w:t>
            </w:r>
            <w:r>
              <w:t xml:space="preserve"> </w:t>
            </w:r>
            <w:r>
              <w:t xml:space="preserve">on a UDP+QUIC-blocked network (E2E)</w:t>
            </w:r>
          </w:p>
        </w:tc>
        <w:tc>
          <w:tcPr/>
          <w:p>
            <w:pPr>
              <w:pStyle w:val="Compact"/>
            </w:pPr>
            <w:r>
              <w:t xml:space="preserve">UNIT,E2E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network_memory</w:t>
            </w:r>
            <w:r>
              <w:t xml:space="preserve"> </w:t>
            </w:r>
            <w:r>
              <w:t xml:space="preserve">per SSID/gateway fingerprint</w:t>
            </w:r>
          </w:p>
        </w:tc>
        <w:tc>
          <w:tcPr/>
          <w:p>
            <w:pPr>
              <w:pStyle w:val="Compact"/>
            </w:pPr>
            <w:r>
              <w:t xml:space="preserve">on the next connect to the same network, escalation latency is skipped (captured timing delta)</w:t>
            </w:r>
          </w:p>
        </w:tc>
        <w:tc>
          <w:tcPr/>
          <w:p>
            <w:pPr>
              <w:pStyle w:val="Compact"/>
            </w:pPr>
            <w:r>
              <w:t xml:space="preserve">FA,CHAL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HVPN-P2-204 — Coordinator-pushed regional priors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§6;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TransportPolicy.region_prior</w:t>
            </w:r>
            <w:r>
              <w:t xml:space="preserve"> </w:t>
            </w:r>
            <w:r>
              <w:t xml:space="preserve">map in</w:t>
            </w:r>
            <w:r>
              <w:t xml:space="preserve"> </w:t>
            </w:r>
            <w:r>
              <w:rPr>
                <w:rStyle w:val="VerbatimChar"/>
              </w:rPr>
              <w:t xml:space="preserve">NetworkMap</w:t>
            </w:r>
            <w:r>
              <w:t xml:space="preserve">; region-keyed reorder</w:t>
            </w:r>
          </w:p>
        </w:tc>
        <w:tc>
          <w:tcPr/>
          <w:p>
            <w:pPr>
              <w:pStyle w:val="Compact"/>
            </w:pPr>
            <w:r>
              <w:t xml:space="preserve">a censored-region-resolved client gets a reordered ladder + connects on the prior's head transport</w:t>
            </w:r>
          </w:p>
        </w:tc>
        <w:tc>
          <w:tcPr/>
          <w:p>
            <w:pPr>
              <w:pStyle w:val="Compact"/>
            </w:pPr>
            <w:r>
              <w:t xml:space="preserve">UNIT,INT,E2E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HVPN-P2-205 — Aggregate censorship-evasion telemetry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§6;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Record aggregate "transport X after N escalations in region R" (no per-user data) + Grafana panel</w:t>
            </w:r>
          </w:p>
        </w:tc>
        <w:tc>
          <w:tcPr/>
          <w:p>
            <w:pPr>
              <w:pStyle w:val="Compact"/>
            </w:pPr>
            <w:r>
              <w:t xml:space="preserve">dashboard renders transport-mix by region</w:t>
            </w:r>
          </w:p>
        </w:tc>
        <w:tc>
          <w:tcPr/>
          <w:p>
            <w:pPr>
              <w:pStyle w:val="Compact"/>
            </w:pPr>
            <w:r>
              <w:t xml:space="preserve">UNIT,CHAL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No-log schema-lint mutation: a per-user evasion table FAILs</w:t>
            </w:r>
          </w:p>
        </w:tc>
        <w:tc>
          <w:tcPr/>
          <w:p>
            <w:pPr>
              <w:pStyle w:val="Compact"/>
            </w:pPr>
            <w:r>
              <w:t xml:space="preserve">the planted per-user table FAILs the build (SEC)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HVPN-P2-206 — Hysteria2/Salamander interop evaluation (D1/D6)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§6;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A/B benchmark Hysteria2+Salamander vs MASQUE/H3 (goodput under loss, DPI evasion parity)</w:t>
            </w:r>
          </w:p>
        </w:tc>
        <w:tc>
          <w:tcPr/>
          <w:p>
            <w:pPr>
              <w:pStyle w:val="Compact"/>
            </w:pPr>
            <w:r>
              <w:t xml:space="preserve">recorded §20 decision-log row + CSV; rec: keep MASQUE primary, Hysteria2 optional rung</w:t>
            </w:r>
          </w:p>
        </w:tc>
        <w:tc>
          <w:tcPr/>
          <w:p>
            <w:pPr>
              <w:pStyle w:val="Compact"/>
            </w:pPr>
            <w:r>
              <w:t xml:space="preserve">BENCH,E2E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03b4a427c63af82582f4ed9647633a6ea1e21db"/>
    <w:p>
      <w:pPr>
        <w:pStyle w:val="Heading2"/>
      </w:pPr>
      <w:r>
        <w:t xml:space="preserve">3. E21 — DAITA traffic-analysis defense</w:t>
      </w:r>
    </w:p>
    <w:p>
      <w:pPr>
        <w:pStyle w:val="FirstParagraph"/>
      </w:pPr>
      <w:r>
        <w:rPr>
          <w:i/>
          <w:iCs/>
        </w:rPr>
        <w:t xml:space="preserve">Adopt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maybenot</w:t>
      </w:r>
      <w:r>
        <w:rPr>
          <w:i/>
          <w:iCs/>
        </w:rPr>
        <w:t xml:space="preserve"> </w:t>
      </w:r>
      <w:r>
        <w:rPr>
          <w:i/>
          <w:iCs/>
        </w:rPr>
        <w:t xml:space="preserve">(the engine behind Mullvad DAITA) — do not roll your own.</w:t>
      </w:r>
    </w:p>
    <w:p>
      <w:pPr>
        <w:pStyle w:val="BodyText"/>
      </w:pPr>
      <w:r>
        <w:rPr>
          <w:b/>
          <w:bCs/>
        </w:rPr>
        <w:t xml:space="preserve">HVPN-P2-210 — maybenot engine integration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§7;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Embed</w:t>
            </w:r>
            <w:r>
              <w:t xml:space="preserve"> </w:t>
            </w:r>
            <w:r>
              <w:rPr>
                <w:rStyle w:val="VerbatimChar"/>
              </w:rPr>
              <w:t xml:space="preserve">maybenot::Framework</w:t>
            </w:r>
            <w:r>
              <w:t xml:space="preserve"> </w:t>
            </w:r>
            <w:r>
              <w:t xml:space="preserve">as a shaping stage (</w:t>
            </w:r>
            <w:r>
              <w:rPr>
                <w:rStyle w:val="VerbatimChar"/>
              </w:rPr>
              <w:t xml:space="preserve">on_packet</w:t>
            </w:r>
            <w:r>
              <w:t xml:space="preserve"> </w:t>
            </w:r>
            <w:r>
              <w:t xml:space="preserve">pad,</w:t>
            </w:r>
            <w:r>
              <w:t xml:space="preserve"> </w:t>
            </w:r>
            <w:r>
              <w:rPr>
                <w:rStyle w:val="VerbatimChar"/>
              </w:rPr>
              <w:t xml:space="preserve">tick</w:t>
            </w:r>
            <w:r>
              <w:t xml:space="preserve"> </w:t>
            </w:r>
            <w:r>
              <w:t xml:space="preserve">cover) over WG datagrams</w:t>
            </w:r>
          </w:p>
        </w:tc>
        <w:tc>
          <w:tcPr/>
          <w:p>
            <w:pPr>
              <w:pStyle w:val="Compact"/>
            </w:pPr>
            <w:r>
              <w:t xml:space="preserve">outgoing datagrams pad to uniform sizes; cover packets emit on schedule (capture: size histogram collapses)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Machines-as-config (data, not code) loading</w:t>
            </w:r>
          </w:p>
        </w:tc>
        <w:tc>
          <w:tcPr/>
          <w:p>
            <w:pPr>
              <w:pStyle w:val="Compact"/>
            </w:pPr>
            <w:r>
              <w:t xml:space="preserve">a known padding machine loads + drives shaping</w:t>
            </w:r>
          </w:p>
        </w:tc>
        <w:tc>
          <w:tcPr/>
          <w:p>
            <w:pPr>
              <w:pStyle w:val="Compact"/>
            </w:pPr>
            <w:r>
              <w:t xml:space="preserve">UNIT,BENCH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HVPN-P2-211 — Machines-as-data distribution via NetworkMap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§7;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NetworkMap.daita</w:t>
            </w:r>
            <w:r>
              <w:t xml:space="preserve"> </w:t>
            </w:r>
            <w:r>
              <w:t xml:space="preserve">field carrying signed maybenot machine defs</w:t>
            </w:r>
          </w:p>
        </w:tc>
        <w:tc>
          <w:tcPr/>
          <w:p>
            <w:pPr>
              <w:pStyle w:val="Compact"/>
            </w:pPr>
            <w:r>
              <w:t xml:space="preserve">a coordinator-pushed machine update changes shaping live (no rebuild)</w:t>
            </w:r>
          </w:p>
        </w:tc>
        <w:tc>
          <w:tcPr/>
          <w:p>
            <w:pPr>
              <w:pStyle w:val="Compact"/>
            </w:pPr>
            <w:r>
              <w:t xml:space="preserve">UNIT,INT,E2E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Signature-verify machine blobs before load</w:t>
            </w:r>
          </w:p>
        </w:tc>
        <w:tc>
          <w:tcPr/>
          <w:p>
            <w:pPr>
              <w:pStyle w:val="Compact"/>
            </w:pPr>
            <w:r>
              <w:t xml:space="preserve">a tampered blob is rejected (captured)</w:t>
            </w:r>
          </w:p>
        </w:tc>
        <w:tc>
          <w:tcPr/>
          <w:p>
            <w:pPr>
              <w:pStyle w:val="Compact"/>
            </w:pPr>
            <w:r>
              <w:t xml:space="preserve">SEC,INT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HVPN-P2-212 — DAITA opt-in toggle + honest cost surface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§7;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DaitaToggle</w:t>
            </w:r>
            <w:r>
              <w:t xml:space="preserve"> </w:t>
            </w:r>
            <w:r>
              <w:t xml:space="preserve">widget (off by default) + Riverpod binding + live</w:t>
            </w:r>
            <w:r>
              <w:t xml:space="preserve"> </w:t>
            </w:r>
            <w:r>
              <w:rPr>
                <w:rStyle w:val="VerbatimChar"/>
              </w:rPr>
              <w:t xml:space="preserve">cover_ratio</w:t>
            </w:r>
            <w:r>
              <w:t xml:space="preserve"> </w:t>
            </w:r>
            <w:r>
              <w:t xml:space="preserve">readout</w:t>
            </w:r>
          </w:p>
        </w:tc>
        <w:tc>
          <w:tcPr/>
          <w:p>
            <w:pPr>
              <w:pStyle w:val="Compact"/>
            </w:pPr>
            <w:r>
              <w:t xml:space="preserve">UX MP4 shows toggling DAITA, the cost note, the live overhead (§11.4.159 vision-verified)</w:t>
            </w:r>
          </w:p>
        </w:tc>
        <w:tc>
          <w:tcPr/>
          <w:p>
            <w:pPr>
              <w:pStyle w:val="Compact"/>
            </w:pPr>
            <w:r>
              <w:t xml:space="preserve">UI,UX,REC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HVPN-P2-213 — Closed-world fingerprinting efficacy harness (the privacy claim)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§7; 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Closed-world WF classifier trained on captured traces; DAITA-off vs DAITA-on</w:t>
            </w:r>
          </w:p>
        </w:tc>
        <w:tc>
          <w:tcPr/>
          <w:p>
            <w:pPr>
              <w:pStyle w:val="Compact"/>
            </w:pPr>
            <w:r>
              <w:t xml:space="preserve">DAITA-on accuracy &lt; DAITA-off by the documented margin on the project's own fixtures</w:t>
            </w:r>
          </w:p>
        </w:tc>
        <w:tc>
          <w:tcPr/>
          <w:p>
            <w:pPr>
              <w:pStyle w:val="Compact"/>
            </w:pPr>
            <w:r>
              <w:t xml:space="preserve">FA,SEC,BENCH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Self-validated analyzer (golden-good reduces accuracy; golden-bad no-op machine does NOT, §11.4.107(10))</w:t>
            </w:r>
          </w:p>
        </w:tc>
        <w:tc>
          <w:tcPr/>
          <w:p>
            <w:pPr>
              <w:pStyle w:val="Compact"/>
            </w:pPr>
            <w:r>
              <w:t xml:space="preserve">the golden-bad no-op machine FAILs the analyzer (proves no-bluff)</w:t>
            </w:r>
          </w:p>
        </w:tc>
        <w:tc>
          <w:tcPr/>
          <w:p>
            <w:pPr>
              <w:pStyle w:val="Compact"/>
            </w:pPr>
            <w:r>
              <w:t xml:space="preserve">CHAL,SEC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Cover-traffic overhead recorded</w:t>
            </w:r>
          </w:p>
        </w:tc>
        <w:tc>
          <w:tcPr/>
          <w:p>
            <w:pPr>
              <w:pStyle w:val="Compact"/>
            </w:pPr>
            <w:r>
              <w:t xml:space="preserve">overhead captured + surfaced honestly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b105b1d0f96b1226531e0c429f6dd76dc30d45b"/>
    <w:p>
      <w:pPr>
        <w:pStyle w:val="Heading2"/>
      </w:pPr>
      <w:r>
        <w:t xml:space="preserve">4. E22 — Direct P2P + NAT traversal + relay</w:t>
      </w:r>
    </w:p>
    <w:p>
      <w:pPr>
        <w:pStyle w:val="FirstParagraph"/>
      </w:pPr>
      <w:r>
        <w:rPr>
          <w:i/>
          <w:iCs/>
        </w:rPr>
        <w:t xml:space="preserve">The gateway becomes a coordinator + relay-of-last-resort; traffic goes direct where NAT allows.</w:t>
      </w:r>
    </w:p>
    <w:p>
      <w:pPr>
        <w:pStyle w:val="BodyText"/>
      </w:pPr>
      <w:r>
        <w:rPr>
          <w:b/>
          <w:bCs/>
        </w:rPr>
        <w:t xml:space="preserve">HVPN-P2-220 — STUN-like endpoint discovery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§8;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Host + server-reflexive candidate discovery via the gateway STUN endpoint →</w:t>
            </w:r>
            <w:r>
              <w:t xml:space="preserve"> </w:t>
            </w:r>
            <w:r>
              <w:rPr>
                <w:rStyle w:val="VerbatimChar"/>
              </w:rPr>
              <w:t xml:space="preserve">ReportStatus</w:t>
            </w:r>
          </w:p>
        </w:tc>
        <w:tc>
          <w:tcPr/>
          <w:p>
            <w:pPr>
              <w:pStyle w:val="Compact"/>
            </w:pPr>
            <w:r>
              <w:t xml:space="preserve">a node behind NAT reports a correct server-reflexive</w:t>
            </w:r>
            <w:r>
              <w:t xml:space="preserve"> </w:t>
            </w:r>
            <w:r>
              <w:rPr>
                <w:rStyle w:val="VerbatimChar"/>
              </w:rPr>
              <w:t xml:space="preserve">ip:port</w:t>
            </w:r>
            <w:r>
              <w:t xml:space="preserve"> </w:t>
            </w:r>
            <w:r>
              <w:t xml:space="preserve">(INT)</w:t>
            </w:r>
          </w:p>
        </w:tc>
        <w:tc>
          <w:tcPr/>
          <w:p>
            <w:pPr>
              <w:pStyle w:val="Compact"/>
            </w:pPr>
            <w:r>
              <w:t xml:space="preserve">UNIT,INT,E2E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STUN endpoint refuses amplification (response ≤ request, rate-limited)</w:t>
            </w:r>
          </w:p>
        </w:tc>
        <w:tc>
          <w:tcPr/>
          <w:p>
            <w:pPr>
              <w:pStyle w:val="Compact"/>
            </w:pPr>
            <w:r>
              <w:t xml:space="preserve">flood test: no amplification, rate-limit holds (DDOS)</w:t>
            </w:r>
          </w:p>
        </w:tc>
        <w:tc>
          <w:tcPr/>
          <w:p>
            <w:pPr>
              <w:pStyle w:val="Compact"/>
            </w:pPr>
            <w:r>
              <w:t xml:space="preserve">DDOS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HVPN-P2-221 — Candidate distribution via WatchNetworkMap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§8;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as the signaling channel: push each peer the other's candidates as a</w:t>
            </w:r>
            <w:r>
              <w:t xml:space="preserve"> </w:t>
            </w:r>
            <w:r>
              <w:rPr>
                <w:rStyle w:val="VerbatimChar"/>
              </w:rPr>
              <w:t xml:space="preserve">Peer.endpoint</w:t>
            </w:r>
            <w:r>
              <w:t xml:space="preserve"> </w:t>
            </w:r>
            <w:r>
              <w:t xml:space="preserve">delta</w:t>
            </w:r>
          </w:p>
        </w:tc>
        <w:tc>
          <w:tcPr/>
          <w:p>
            <w:pPr>
              <w:pStyle w:val="Compact"/>
            </w:pPr>
            <w:r>
              <w:t xml:space="preserve">both peers receive candidates within the SLO1 budget (captured)</w:t>
            </w:r>
          </w:p>
        </w:tc>
        <w:tc>
          <w:tcPr/>
          <w:p>
            <w:pPr>
              <w:pStyle w:val="Compact"/>
            </w:pPr>
            <w:r>
              <w:t xml:space="preserve">UNIT,INT,E2E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Candidates policy-filtered (need-to-know)</w:t>
            </w:r>
          </w:p>
        </w:tc>
        <w:tc>
          <w:tcPr/>
          <w:p>
            <w:pPr>
              <w:pStyle w:val="Compact"/>
            </w:pPr>
            <w:r>
              <w:t xml:space="preserve">an unauthorized peer never appears in candidates (SEC)</w:t>
            </w:r>
          </w:p>
        </w:tc>
        <w:tc>
          <w:tcPr/>
          <w:p>
            <w:pPr>
              <w:pStyle w:val="Compact"/>
            </w:pPr>
            <w:r>
              <w:t xml:space="preserve">INT,SEC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HVPN-P2-222 — UDP hole punching across the NAT-type matrix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§8; 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Simultaneous WG handshake probes to all candidates; WG roaming latches the working src</w:t>
            </w:r>
          </w:p>
        </w:tc>
        <w:tc>
          <w:tcPr/>
          <w:p>
            <w:pPr>
              <w:pStyle w:val="Compact"/>
            </w:pPr>
            <w:r>
              <w:t xml:space="preserve">direct datagrams captured bypassing the gateway for full/restricted/port-restricted pairs</w:t>
            </w:r>
          </w:p>
        </w:tc>
        <w:tc>
          <w:tcPr/>
          <w:p>
            <w:pPr>
              <w:pStyle w:val="Compact"/>
            </w:pPr>
            <w:r>
              <w:t xml:space="preserve">UNIT,E2E,STRESS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Symmetric-on-both-ends → clean relay fallback</w:t>
            </w:r>
          </w:p>
        </w:tc>
        <w:tc>
          <w:tcPr/>
          <w:p>
            <w:pPr>
              <w:pStyle w:val="Compact"/>
            </w:pPr>
            <w:r>
              <w:t xml:space="preserve">symmetric pairs fall through to relay; no false "direct" claim (§11.4.107)</w:t>
            </w:r>
          </w:p>
        </w:tc>
        <w:tc>
          <w:tcPr/>
          <w:p>
            <w:pPr>
              <w:pStyle w:val="Compact"/>
            </w:pPr>
            <w:r>
              <w:t xml:space="preserve">SEC,CHAL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HVPN-P2-223 — helix-relay (DERP-style encrypted relay fallback)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§8; 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Edge relay mode keyed by destination pubkey (below the WG crypto boundary)</w:t>
            </w:r>
          </w:p>
        </w:tc>
        <w:tc>
          <w:tcPr/>
          <w:p>
            <w:pPr>
              <w:pStyle w:val="Compact"/>
            </w:pPr>
            <w:r>
              <w:t xml:space="preserve">a symmetric-NAT pair communicates via relay (E2E)</w:t>
            </w:r>
          </w:p>
        </w:tc>
        <w:tc>
          <w:tcPr/>
          <w:p>
            <w:pPr>
              <w:pStyle w:val="Compact"/>
            </w:pPr>
            <w:r>
              <w:t xml:space="preserve">UNIT,INT,E2E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Relay holds only ciphertext, no per-flow durable record; tenant/region-fungible</w:t>
            </w:r>
          </w:p>
        </w:tc>
        <w:tc>
          <w:tcPr/>
          <w:p>
            <w:pPr>
              <w:pStyle w:val="Compact"/>
            </w:pPr>
            <w:r>
              <w:t xml:space="preserve">memory/pcap inspection proves only pubkey-keyed ciphertext (no plaintext)</w:t>
            </w:r>
          </w:p>
        </w:tc>
        <w:tc>
          <w:tcPr/>
          <w:p>
            <w:pPr>
              <w:pStyle w:val="Compact"/>
            </w:pPr>
            <w:r>
              <w:t xml:space="preserve">SEC,STRESS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Relay forwarding throughput</w:t>
            </w:r>
          </w:p>
        </w:tc>
        <w:tc>
          <w:tcPr/>
          <w:p>
            <w:pPr>
              <w:pStyle w:val="Compact"/>
            </w:pPr>
            <w:r>
              <w:t xml:space="preserve">captured forwarding BENCH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HVPN-P2-224 — Path selection: start-relay, upgrade-to-direct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§8; M · SLO1)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Start on relay, attempt direct in background, upgrade seamlessly; report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SLO1: direct-path establishment (non-symmetric NAT) &gt; 90% within 10 s (histogram)</w:t>
            </w:r>
          </w:p>
        </w:tc>
        <w:tc>
          <w:tcPr/>
          <w:p>
            <w:pPr>
              <w:pStyle w:val="Compact"/>
            </w:pPr>
            <w:r>
              <w:t xml:space="preserve">UNIT,E2E,PERF,FA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No connectivity gap on upgrade</w:t>
            </w:r>
          </w:p>
        </w:tc>
        <w:tc>
          <w:tcPr/>
          <w:p>
            <w:pPr>
              <w:pStyle w:val="Compact"/>
            </w:pPr>
            <w:r>
              <w:t xml:space="preserve">relay is the instant fallback; no user-visible reconnect</w:t>
            </w:r>
          </w:p>
        </w:tc>
        <w:tc>
          <w:tcPr/>
          <w:p>
            <w:pPr>
              <w:pStyle w:val="Compact"/>
            </w:pPr>
            <w: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HVPN-P2-225 — Continuous direct-path health-check + downgrade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§8; S · SLO2)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Health-loop: relay→direct upgrade &lt; 15 s, no reconnect; direct→relay downgrade on degradation</w:t>
            </w:r>
          </w:p>
        </w:tc>
        <w:tc>
          <w:tcPr/>
          <w:p>
            <w:pPr>
              <w:pStyle w:val="Compact"/>
            </w:pPr>
            <w:r>
              <w:t xml:space="preserve">SLO2 &lt; 15 s upgrade (captured); injected degradation downgrades within the window</w:t>
            </w:r>
          </w:p>
        </w:tc>
        <w:tc>
          <w:tcPr/>
          <w:p>
            <w:pPr>
              <w:pStyle w:val="Compact"/>
            </w:pPr>
            <w:r>
              <w:t xml:space="preserve">UNIT,E2E,PERF,CHAOS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HVPN-P2-226 — Path indicator UI + UX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§8;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PathIndicator</w:t>
            </w:r>
            <w:r>
              <w:t xml:space="preserve"> </w:t>
            </w:r>
            <w:r>
              <w:t xml:space="preserve">bound to the core status stream</w:t>
            </w:r>
          </w:p>
        </w:tc>
        <w:tc>
          <w:tcPr/>
          <w:p>
            <w:pPr>
              <w:pStyle w:val="Compact"/>
            </w:pPr>
            <w:r>
              <w:t xml:space="preserve">UX MP4 shows relay→direct on upgrade and direct→relay on injected degradation (§11.4.159)</w:t>
            </w:r>
          </w:p>
        </w:tc>
        <w:tc>
          <w:tcPr/>
          <w:p>
            <w:pPr>
              <w:pStyle w:val="Compact"/>
            </w:pPr>
            <w:r>
              <w:t xml:space="preserve">UI,UX,REC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37fa2f9d83168922eace758944e0b7d738a307a"/>
    <w:p>
      <w:pPr>
        <w:pStyle w:val="Heading2"/>
      </w:pPr>
      <w:r>
        <w:t xml:space="preserve">5. E23 — Multi-hop (nested WireGuard)</w:t>
      </w:r>
    </w:p>
    <w:p>
      <w:pPr>
        <w:pStyle w:val="FirstParagraph"/>
      </w:pPr>
      <w:r>
        <w:rPr>
          <w:rStyle w:val="VerbatimChar"/>
          <w:i/>
          <w:iCs/>
        </w:rPr>
        <w:t xml:space="preserve">Client → Entry → Exit</w:t>
      </w:r>
      <w:r>
        <w:rPr>
          <w:i/>
          <w:iCs/>
        </w:rPr>
        <w:t xml:space="preserve"> </w:t>
      </w:r>
      <w:r>
        <w:rPr>
          <w:i/>
          <w:iCs/>
        </w:rPr>
        <w:t xml:space="preserve">so no single node sees both who you are and where you go.</w:t>
      </w:r>
    </w:p>
    <w:p>
      <w:pPr>
        <w:pStyle w:val="BodyText"/>
      </w:pPr>
      <w:r>
        <w:rPr>
          <w:b/>
          <w:bCs/>
        </w:rPr>
        <w:t xml:space="preserve">HVPN-P2-230 — Hop-chain computation in the coordinator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§9;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Compute the hop chain (respect</w:t>
            </w:r>
            <w:r>
              <w:t xml:space="preserve"> </w:t>
            </w:r>
            <w:r>
              <w:rPr>
                <w:rStyle w:val="VerbatimChar"/>
              </w:rPr>
              <w:t xml:space="preserve">exitNodes</w:t>
            </w:r>
            <w:r>
              <w:t xml:space="preserve"> </w:t>
            </w:r>
            <w:r>
              <w:t xml:space="preserve">+ user selection), per-hop keys,</w:t>
            </w:r>
            <w:r>
              <w:t xml:space="preserve"> </w:t>
            </w:r>
            <w:r>
              <w:rPr>
                <w:rStyle w:val="VerbatimChar"/>
              </w:rPr>
              <w:t xml:space="preserve">hops</w:t>
            </w:r>
            <w:r>
              <w:t xml:space="preserve"> </w:t>
            </w:r>
            <w:r>
              <w:t xml:space="preserve">list in</w:t>
            </w:r>
            <w:r>
              <w:t xml:space="preserve"> </w:t>
            </w:r>
            <w:r>
              <w:rPr>
                <w:rStyle w:val="VerbatimChar"/>
              </w:rPr>
              <w:t xml:space="preserve">NetworkMap</w:t>
            </w:r>
          </w:p>
        </w:tc>
        <w:tc>
          <w:tcPr/>
          <w:p>
            <w:pPr>
              <w:pStyle w:val="Compact"/>
            </w:pPr>
            <w:r>
              <w:t xml:space="preserve">Entry=EU/Exit=US yields a two-hop map with distinct per-hop keys (INT)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Enforce</w:t>
            </w:r>
            <w:r>
              <w:t xml:space="preserve"> </w:t>
            </w:r>
            <w:r>
              <w:rPr>
                <w:rStyle w:val="VerbatimChar"/>
              </w:rPr>
              <w:t xml:space="preserve">exitNodes</w:t>
            </w:r>
            <w:r>
              <w:t xml:space="preserve"> </w:t>
            </w: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an unauthorized exit is never offered (SEC)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HVPN-P2-231 — Nested-session construction in helix-core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§9;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Build nested WG (outer Client↔Entry obfuscated, inner Client↔Exit plain) — transport/DAITA on outer only</w:t>
            </w:r>
          </w:p>
        </w:tc>
        <w:tc>
          <w:tcPr/>
          <w:p>
            <w:pPr>
              <w:pStyle w:val="Compact"/>
            </w:pPr>
            <w:r>
              <w:t xml:space="preserve">end-to-end reachability through Entry→Exit (E2E)</w:t>
            </w:r>
          </w:p>
        </w:tc>
        <w:tc>
          <w:tcPr/>
          <w:p>
            <w:pPr>
              <w:pStyle w:val="Compact"/>
            </w:pPr>
            <w:r>
              <w:t xml:space="preserve">UNIT,E2E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Second-hop overhead measured</w:t>
            </w:r>
          </w:p>
        </w:tc>
        <w:tc>
          <w:tcPr/>
          <w:p>
            <w:pPr>
              <w:pStyle w:val="Compact"/>
            </w:pPr>
            <w:r>
              <w:t xml:space="preserve">goodput/latency overhead captured + documented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HVPN-P2-232 — Hop-isolation capture assertions (the privacy proof)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§9;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Pcap at each hop: Entry sees client IP not dest; Exit sees dest not client IP</w:t>
            </w:r>
          </w:p>
        </w:tc>
        <w:tc>
          <w:tcPr/>
          <w:p>
            <w:pPr>
              <w:pStyle w:val="Compact"/>
            </w:pPr>
            <w:r>
              <w:t xml:space="preserve">P2-AC4 both isolation invariants proven by pcap</w:t>
            </w:r>
          </w:p>
        </w:tc>
        <w:tc>
          <w:tcPr/>
          <w:p>
            <w:pPr>
              <w:pStyle w:val="Compact"/>
            </w:pPr>
            <w:r>
              <w:t xml:space="preserve">SEC,E2E,CHAL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Mutation: collapse to single hop FAILs the assertion</w:t>
            </w:r>
          </w:p>
        </w:tc>
        <w:tc>
          <w:tcPr/>
          <w:p>
            <w:pPr>
              <w:pStyle w:val="Compact"/>
            </w:pPr>
            <w:r>
              <w:t xml:space="preserve">the single-hop-collapse mutation FAILs</w:t>
            </w:r>
          </w:p>
        </w:tc>
        <w:tc>
          <w:tcPr/>
          <w:p>
            <w:pPr>
              <w:pStyle w:val="Compact"/>
            </w:pPr>
            <w:r>
              <w:t xml:space="preserve">CHAL,SEC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HVPN-P2-233 — Multi-hop picker UI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§9;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MultiHopPicker</w:t>
            </w:r>
            <w:r>
              <w:t xml:space="preserve"> </w:t>
            </w:r>
            <w:r>
              <w:t xml:space="preserve">(region/jurisdiction labelled) bound to the policy-permitted hop set</w:t>
            </w:r>
          </w:p>
        </w:tc>
        <w:tc>
          <w:tcPr/>
          <w:p>
            <w:pPr>
              <w:pStyle w:val="Compact"/>
            </w:pPr>
            <w:r>
              <w:t xml:space="preserve">UX MP4 shows selecting Entry/Exit + the two-hop connection with jurisdiction labels (§11.4.159)</w:t>
            </w:r>
          </w:p>
        </w:tc>
        <w:tc>
          <w:tcPr/>
          <w:p>
            <w:pPr>
              <w:pStyle w:val="Compact"/>
            </w:pPr>
            <w:r>
              <w:t xml:space="preserve">UI,UX,REC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ff5e5e74488cb05672098373462de2509ddba38"/>
    <w:p>
      <w:pPr>
        <w:pStyle w:val="Heading2"/>
      </w:pPr>
      <w:r>
        <w:t xml:space="preserve">6. E24 — Post-quantum handshake (ML-KEM PSK)</w:t>
      </w:r>
    </w:p>
    <w:p>
      <w:pPr>
        <w:pStyle w:val="FirstParagraph"/>
      </w:pPr>
      <w:r>
        <w:rPr>
          <w:i/>
          <w:iCs/>
        </w:rPr>
        <w:t xml:space="preserve">Close harvest-now-decrypt-later via a PQ-derived PSK mixed into WG — without forking WG crypto.</w:t>
      </w:r>
    </w:p>
    <w:p>
      <w:pPr>
        <w:pStyle w:val="BodyText"/>
      </w:pPr>
      <w:r>
        <w:rPr>
          <w:b/>
          <w:bCs/>
        </w:rPr>
        <w:t xml:space="preserve">HVPN-P2-240 — ML-KEM PSK exchange over the control channel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§10; 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ML-KEM (FIPS 203) exchange over the authenticated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RPC (no new listener) → HKDF → WG PSK</w:t>
            </w:r>
          </w:p>
        </w:tc>
        <w:tc>
          <w:tcPr/>
          <w:p>
            <w:pPr>
              <w:pStyle w:val="Compact"/>
            </w:pPr>
            <w:r>
              <w:t xml:space="preserve">two PQ-capable peers establish a WG session whose PSK is ML-KEM-derived (captured)</w:t>
            </w:r>
          </w:p>
        </w:tc>
        <w:tc>
          <w:tcPr/>
          <w:p>
            <w:pPr>
              <w:pStyle w:val="Compact"/>
            </w:pPr>
            <w:r>
              <w:t xml:space="preserve">UNIT,INT,SEC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PSK rotates on each rekey; exchange at setup/rekey only</w:t>
            </w:r>
          </w:p>
        </w:tc>
        <w:tc>
          <w:tcPr/>
          <w:p>
            <w:pPr>
              <w:pStyle w:val="Compact"/>
            </w:pPr>
            <w:r>
              <w:t xml:space="preserve">PSK rotation captured; no per-packet KEM</w:t>
            </w:r>
          </w:p>
        </w:tc>
        <w:tc>
          <w:tcPr/>
          <w:p>
            <w:pPr>
              <w:pStyle w:val="Compact"/>
            </w:pPr>
            <w:r>
              <w:t xml:space="preserve">SEC,BENCH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HVPN-P2-241 — Hybrid combiner (never PQ-only) + capability negotiation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§10;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PSK = HKDF(classical || pq)</w:t>
            </w:r>
            <w:r>
              <w:t xml:space="preserve"> </w:t>
            </w:r>
            <w:r>
              <w:t xml:space="preserve">combiner + capability flags</w:t>
            </w:r>
          </w:p>
        </w:tc>
        <w:tc>
          <w:tcPr/>
          <w:p>
            <w:pPr>
              <w:pStyle w:val="Compact"/>
            </w:pPr>
            <w:r>
              <w:t xml:space="preserve">PQ-capable↔classical-only pairs interoperate (negotiate down without error)</w:t>
            </w:r>
          </w:p>
        </w:tc>
        <w:tc>
          <w:tcPr/>
          <w:p>
            <w:pPr>
              <w:pStyle w:val="Compact"/>
            </w:pPr>
            <w:r>
              <w:t xml:space="preserve">UNIT,SEC,E2E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Mutation: PQ-only combine FAILs</w:t>
            </w:r>
          </w:p>
        </w:tc>
        <w:tc>
          <w:tcPr/>
          <w:p>
            <w:pPr>
              <w:pStyle w:val="Compact"/>
            </w:pPr>
            <w:r>
              <w:t xml:space="preserve">a PQ-only combine FAILs the unit + mutation gate</w:t>
            </w:r>
          </w:p>
        </w:tc>
        <w:tc>
          <w:tcPr/>
          <w:p>
            <w:pPr>
              <w:pStyle w:val="Compact"/>
            </w:pPr>
            <w:r>
              <w:t xml:space="preserve">UNIT,SEC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HVPN-P2-242 — Downgrade-safety 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§10;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Downgrade FSM: a PQ failure → classical-or-fail-closed, never weaker</w:t>
            </w:r>
          </w:p>
        </w:tc>
        <w:tc>
          <w:tcPr/>
          <w:p>
            <w:pPr>
              <w:pStyle w:val="Compact"/>
            </w:pPr>
            <w:r>
              <w:t xml:space="preserve">injecting a PQ failure yields classical-or-fail-closed, never weaker-than-classical (captured)</w:t>
            </w:r>
          </w:p>
        </w:tc>
        <w:tc>
          <w:tcPr/>
          <w:p>
            <w:pPr>
              <w:pStyle w:val="Compact"/>
            </w:pPr>
            <w:r>
              <w:t xml:space="preserve">SEC,E2E,CHAL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MITM strip-PQ detection logged as a control event</w:t>
            </w:r>
          </w:p>
        </w:tc>
        <w:tc>
          <w:tcPr/>
          <w:p>
            <w:pPr>
              <w:pStyle w:val="Compact"/>
            </w:pPr>
            <w:r>
              <w:t xml:space="preserve">a strip-PQ attempt is detected/logged (not as traffic)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HVPN-P2-243 — PQ default-on where supported + adoption metric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§10; S · SLO5)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PQ default-on for capable pairs +</w:t>
            </w:r>
            <w:r>
              <w:t xml:space="preserve"> </w:t>
            </w:r>
            <w:r>
              <w:rPr>
                <w:rStyle w:val="VerbatimChar"/>
              </w:rPr>
              <w:t xml:space="preserve">PqChip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helix_pq_sessions_ratio</w:t>
            </w:r>
          </w:p>
        </w:tc>
        <w:tc>
          <w:tcPr/>
          <w:p>
            <w:pPr>
              <w:pStyle w:val="Compact"/>
            </w:pPr>
            <w:r>
              <w:t xml:space="preserve">SLO5: PQ adoption among capable pairs &gt; 95% (dashboard)</w:t>
            </w:r>
          </w:p>
        </w:tc>
        <w:tc>
          <w:tcPr/>
          <w:p>
            <w:pPr>
              <w:pStyle w:val="Compact"/>
            </w:pPr>
            <w:r>
              <w:t xml:space="preserve">UNIT,PERF,REC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Zero steady-state per-packet cost</w:t>
            </w:r>
          </w:p>
        </w:tc>
        <w:tc>
          <w:tcPr/>
          <w:p>
            <w:pPr>
              <w:pStyle w:val="Compact"/>
            </w:pPr>
            <w:r>
              <w:t xml:space="preserve">per-packet benchmark ≈ 0 delta vs classical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HVPN-P2-244 — Rosenpass alternative evaluation (decision)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§10;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Evaluate Rosenpass vs in-house ML-KEM (audit pedigree, integration cost)</w:t>
            </w:r>
          </w:p>
        </w:tc>
        <w:tc>
          <w:tcPr/>
          <w:p>
            <w:pPr>
              <w:pStyle w:val="Compact"/>
            </w:pPr>
            <w:r>
              <w:t xml:space="preserve">recorded §20 decision row; rec: ship in-house ML-KEM, keep a Rosenpass</w:t>
            </w:r>
            <w:r>
              <w:t xml:space="preserve"> </w:t>
            </w:r>
            <w:r>
              <w:rPr>
                <w:rStyle w:val="VerbatimChar"/>
              </w:rPr>
              <w:t xml:space="preserve">KemSuite</w:t>
            </w:r>
            <w:r>
              <w:t xml:space="preserve"> </w:t>
            </w: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BENCH,SEC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41e0b96ba850b78df58b5bf34f017adc6f20952"/>
    <w:p>
      <w:pPr>
        <w:pStyle w:val="Heading2"/>
      </w:pPr>
      <w:r>
        <w:t xml:space="preserve">7. E25 — Desktop apps (Windows, macOS)</w:t>
      </w:r>
    </w:p>
    <w:p>
      <w:pPr>
        <w:pStyle w:val="FirstParagraph"/>
      </w:pPr>
      <w:r>
        <w:rPr>
          <w:i/>
          <w:iCs/>
        </w:rPr>
        <w:t xml:space="preserve">Everything above the shim is the same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helix-ui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helix-core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HVPN-P2-250 — Windows privileged service + wireguard-nt shim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§11; 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Windows service hosting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rStyle w:val="VerbatimChar"/>
              </w:rPr>
              <w:t xml:space="preserve">wireguard-nt</w:t>
            </w:r>
            <w:r>
              <w:t xml:space="preserve">/</w:t>
            </w:r>
            <w:r>
              <w:rPr>
                <w:rStyle w:val="VerbatimChar"/>
              </w:rPr>
              <w:t xml:space="preserve">wintun</w:t>
            </w:r>
            <w:r>
              <w:t xml:space="preserve"> </w:t>
            </w:r>
            <w:r>
              <w:t xml:space="preserve">+ named-pipe IPC</w:t>
            </w:r>
          </w:p>
        </w:tc>
        <w:tc>
          <w:tcPr/>
          <w:p>
            <w:pPr>
              <w:pStyle w:val="Compact"/>
            </w:pPr>
            <w:r>
              <w:t xml:space="preserve">connect → reach an authorized LAN host from Windows; app unprivileged, service holds tunnel</w:t>
            </w:r>
          </w:p>
        </w:tc>
        <w:tc>
          <w:tcPr/>
          <w:p>
            <w:pPr>
              <w:pStyle w:val="Compact"/>
            </w:pPr>
            <w:r>
              <w:t xml:space="preserve">INT,E2E,REC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Code-signed driver + service (Authenticode)</w:t>
            </w:r>
          </w:p>
        </w:tc>
        <w:tc>
          <w:tcPr/>
          <w:p>
            <w:pPr>
              <w:pStyle w:val="Compact"/>
            </w:pPr>
            <w:r>
              <w:t xml:space="preserve">driver + service signature verified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HVPN-P2-251 — macOS NEPacketTunnelProvider shim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§11;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macOS NE hosting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(desktop memory budget), notarized + signed</w:t>
            </w:r>
          </w:p>
        </w:tc>
        <w:tc>
          <w:tcPr/>
          <w:p>
            <w:pPr>
              <w:pStyle w:val="Compact"/>
            </w:pPr>
            <w:r>
              <w:t xml:space="preserve">connect → reach from macOS; notarization + signature verified; UX recording (§11.4.159)</w:t>
            </w:r>
          </w:p>
        </w:tc>
        <w:tc>
          <w:tcPr/>
          <w:p>
            <w:pPr>
              <w:pStyle w:val="Compact"/>
            </w:pPr>
            <w:r>
              <w:t xml:space="preserve">INT,E2E,SEC,REC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HVPN-P2-252 — Desktop split-tunnel (per-app routing)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§11; 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Windows WFP filters + macOS app-bound rules, include/exclude set from the shared UI</w:t>
            </w:r>
          </w:p>
        </w:tc>
        <w:tc>
          <w:tcPr/>
          <w:p>
            <w:pPr>
              <w:pStyle w:val="Compact"/>
            </w:pPr>
            <w:r>
              <w:t xml:space="preserve">a designated app routes outside the tunnel while the rest stays inside (pcap proves the split per-app on both OSes)</w:t>
            </w:r>
          </w:p>
        </w:tc>
        <w:tc>
          <w:tcPr/>
          <w:p>
            <w:pPr>
              <w:pStyle w:val="Compact"/>
            </w:pPr>
            <w:r>
              <w:t xml:space="preserve">UNIT,E2E,SEC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Split-tunnel UX recording</w:t>
            </w:r>
          </w:p>
        </w:tc>
        <w:tc>
          <w:tcPr/>
          <w:p>
            <w:pPr>
              <w:pStyle w:val="Compact"/>
            </w:pPr>
            <w:r>
              <w:t xml:space="preserve">UX MP4 of the split-tunnel screen (§11.4.159)</w:t>
            </w:r>
          </w:p>
        </w:tc>
        <w:tc>
          <w:tcPr/>
          <w:p>
            <w:pPr>
              <w:pStyle w:val="Compact"/>
            </w:pPr>
            <w:r>
              <w:t xml:space="preserve">UX,REC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HVPN-P2-253 — Desktop kill-switch + DNS-leak parity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§11;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WFP (Win) + NE rules (mac) kill-switch wired to core state</w:t>
            </w:r>
          </w:p>
        </w:tc>
        <w:tc>
          <w:tcPr/>
          <w:p>
            <w:pPr>
              <w:pStyle w:val="Compact"/>
            </w:pPr>
            <w:r>
              <w:t xml:space="preserve">on forced drop, host-side pcap shows zero plaintext + zero DNS leak on both OSes (§11.4.107)</w:t>
            </w:r>
          </w:p>
        </w:tc>
        <w:tc>
          <w:tcPr/>
          <w:p>
            <w:pPr>
              <w:pStyle w:val="Compact"/>
            </w:pPr>
            <w:r>
              <w:t xml:space="preserve">SEC,E2E,REC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241b8f38d0c2fed22adf04143ecaa262a073f29"/>
    <w:p>
      <w:pPr>
        <w:pStyle w:val="Heading2"/>
      </w:pPr>
      <w:r>
        <w:t xml:space="preserve">8. E26 — Policy-as-code &amp; GitOps</w:t>
      </w:r>
    </w:p>
    <w:p>
      <w:pPr>
        <w:pStyle w:val="FirstParagraph"/>
      </w:pPr>
      <w:r>
        <w:rPr>
          <w:i/>
          <w:iCs/>
        </w:rPr>
        <w:t xml:space="preserve">Git becomes the source of truth; the apply runner is the tenant's own runner (§11.4.156, no active server-side CI).</w:t>
      </w:r>
    </w:p>
    <w:p>
      <w:pPr>
        <w:pStyle w:val="BodyText"/>
      </w:pPr>
      <w:r>
        <w:rPr>
          <w:b/>
          <w:bCs/>
        </w:rPr>
        <w:t xml:space="preserve">HVPN-P2-260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helixvpnctl policy compile --dry-run</w:t>
      </w:r>
      <w:r>
        <w:rPr>
          <w:b/>
          <w:bCs/>
        </w:rPr>
        <w:t xml:space="preserve"> </w:t>
      </w:r>
      <w:r>
        <w:rPr>
          <w:b/>
          <w:bCs/>
        </w:rPr>
        <w:t xml:space="preserve">effect-diff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§12;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Render the compiled</w:t>
            </w:r>
            <w:r>
              <w:t xml:space="preserve"> </w:t>
            </w:r>
            <w:r>
              <w:rPr>
                <w:i/>
                <w:iCs/>
              </w:rPr>
              <w:t xml:space="preserve">effect</w:t>
            </w:r>
            <w:r>
              <w:t xml:space="preserve"> </w:t>
            </w:r>
            <w:r>
              <w:t xml:space="preserve">delta (which devices gain/lose which access)</w:t>
            </w:r>
          </w:p>
        </w:tc>
        <w:tc>
          <w:tcPr/>
          <w:p>
            <w:pPr>
              <w:pStyle w:val="Compact"/>
            </w:pPr>
            <w:r>
              <w:t xml:space="preserve">a PR adding one ACL line produces a human-readable effect-diff naming the exact devices/targets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Mutation: a hidden granted edge FAILs the diff completeness check</w:t>
            </w:r>
          </w:p>
        </w:tc>
        <w:tc>
          <w:tcPr/>
          <w:p>
            <w:pPr>
              <w:pStyle w:val="Compact"/>
            </w:pPr>
            <w:r>
              <w:t xml:space="preserve">the hidden-edge mutation FAILs</w:t>
            </w:r>
          </w:p>
        </w:tc>
        <w:tc>
          <w:tcPr/>
          <w:p>
            <w:pPr>
              <w:pStyle w:val="Compact"/>
            </w:pPr>
            <w:r>
              <w:t xml:space="preserve">SEC,CHAL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HVPN-P2-261 — GitOps apply runner + tenant-token 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§12; M · P2-AC7)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On merge, tenant runner</w:t>
            </w:r>
            <w:r>
              <w:t xml:space="preserve"> </w:t>
            </w:r>
            <w:r>
              <w:rPr>
                <w:rStyle w:val="VerbatimChar"/>
              </w:rPr>
              <w:t xml:space="preserve">helixvpnctl policy apply</w:t>
            </w:r>
            <w:r>
              <w:t xml:space="preserve"> </w:t>
            </w:r>
            <w:r>
              <w:t xml:space="preserve">(token-auth) → persist version → emit</w:t>
            </w:r>
            <w:r>
              <w:t xml:space="preserve"> </w:t>
            </w:r>
            <w:r>
              <w:rPr>
                <w:rStyle w:val="VerbatimChar"/>
              </w:rPr>
              <w:t xml:space="preserve">policy.compiled</w:t>
            </w:r>
            <w:r>
              <w:t xml:space="preserve"> </w:t>
            </w:r>
            <w:r>
              <w:t xml:space="preserve">→ converge</w:t>
            </w:r>
          </w:p>
        </w:tc>
        <w:tc>
          <w:tcPr/>
          <w:p>
            <w:pPr>
              <w:pStyle w:val="Compact"/>
            </w:pPr>
            <w:r>
              <w:t xml:space="preserve">P2-AC7: a merged PR converges the fleet &lt; 1 s (</w:t>
            </w: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p99) with the effect-diff reviewed</w:t>
            </w:r>
          </w:p>
        </w:tc>
        <w:tc>
          <w:tcPr/>
          <w:p>
            <w:pPr>
              <w:pStyle w:val="Compact"/>
            </w:pPr>
            <w:r>
              <w:t xml:space="preserve">INT,E2E,FA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No secrets in the repo (declarative intent only; sops/age refs)</w:t>
            </w:r>
          </w:p>
        </w:tc>
        <w:tc>
          <w:tcPr/>
          <w:p>
            <w:pPr>
              <w:pStyle w:val="Compact"/>
            </w:pPr>
            <w:r>
              <w:t xml:space="preserve">secret-leak audit green (§11.4.10)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HVPN-P2-262 — GitOps round-trip safety (drift detect + rollback)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§12;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 policy diff</w:t>
            </w:r>
            <w:r>
              <w:t xml:space="preserve">/</w:t>
            </w:r>
            <w:r>
              <w:rPr>
                <w:rStyle w:val="VerbatimChar"/>
              </w:rPr>
              <w:t xml:space="preserve">rollback</w:t>
            </w:r>
            <w:r>
              <w:t xml:space="preserve">; idempotent apply</w:t>
            </w:r>
          </w:p>
        </w:tc>
        <w:tc>
          <w:tcPr/>
          <w:p>
            <w:pPr>
              <w:pStyle w:val="Compact"/>
            </w:pPr>
            <w:r>
              <w:t xml:space="preserve">an out-of-band change is flagged as drift; a revert PR restores the prior compiled state byte-identically (captured)</w:t>
            </w:r>
          </w:p>
        </w:tc>
        <w:tc>
          <w:tcPr/>
          <w:p>
            <w:pPr>
              <w:pStyle w:val="Compact"/>
            </w:pPr>
            <w:r>
              <w:t xml:space="preserve">INT,CHAOS,SEC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8fb55e6cdb957990bec7d220b37a2199cbcece2"/>
    <w:p>
      <w:pPr>
        <w:pStyle w:val="Heading2"/>
      </w:pPr>
      <w:r>
        <w:t xml:space="preserve">9. E27 — HA + multi-region fleet</w:t>
      </w:r>
    </w:p>
    <w:p>
      <w:pPr>
        <w:pStyle w:val="FirstParagraph"/>
      </w:pPr>
      <w:r>
        <w:rPr>
          <w:i/>
          <w:iCs/>
        </w:rPr>
        <w:t xml:space="preserve">Same images, only topology changes (</w:t>
      </w:r>
      <w:r>
        <w:rPr>
          <w:rStyle w:val="VerbatimChar"/>
          <w:i/>
          <w:iCs/>
        </w:rPr>
        <w:t xml:space="preserve">08-…</w:t>
      </w:r>
      <w:r>
        <w:rPr>
          <w:i/>
          <w:iCs/>
        </w:rPr>
        <w:t xml:space="preserve"> </w:t>
      </w:r>
      <w:r>
        <w:rPr>
          <w:i/>
          <w:iCs/>
        </w:rPr>
        <w:t xml:space="preserve">§13/§17).</w:t>
      </w:r>
    </w:p>
    <w:p>
      <w:pPr>
        <w:pStyle w:val="BodyText"/>
      </w:pPr>
      <w:r>
        <w:rPr>
          <w:b/>
          <w:bCs/>
        </w:rPr>
        <w:t xml:space="preserve">HVPN-P2-270 — Stateless coordinator fleet + stream re-pin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§13; 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N stateless coordinators per region; rebuildable cache from PG+NATS</w:t>
            </w:r>
          </w:p>
        </w:tc>
        <w:tc>
          <w:tcPr/>
          <w:p>
            <w:pPr>
              <w:pStyle w:val="Compact"/>
            </w:pPr>
            <w:r>
              <w:t xml:space="preserve">coordinator holds no local durable state (§11.4.108 clean-restart)</w:t>
            </w:r>
          </w:p>
        </w:tc>
        <w:tc>
          <w:tcPr/>
          <w:p>
            <w:pPr>
              <w:pStyle w:val="Compact"/>
            </w:pPr>
            <w:r>
              <w:t xml:space="preserve">UNIT,INT,SCALE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Stream re-pin: agent re-pins to a sibling, resumes from</w:t>
            </w:r>
            <w:r>
              <w:t xml:space="preserve"> </w:t>
            </w:r>
            <w:r>
              <w:rPr>
                <w:rStyle w:val="VerbatimChar"/>
              </w:rPr>
              <w:t xml:space="preserve">known_version</w:t>
            </w:r>
          </w:p>
        </w:tc>
        <w:tc>
          <w:tcPr/>
          <w:p>
            <w:pPr>
              <w:pStyle w:val="Compact"/>
            </w:pPr>
            <w:r>
              <w:t xml:space="preserve">killing a coordinator mid-stream re-pins + resumes with zero missed deltas (captured)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HVPN-P2-271 — Postgres HA (Patroni) + regional read replicas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§13; 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Single logical primary + sync replicas + Patroni auto-failover</w:t>
            </w:r>
          </w:p>
        </w:tc>
        <w:tc>
          <w:tcPr/>
          <w:p>
            <w:pPr>
              <w:pStyle w:val="Compact"/>
            </w:pPr>
            <w:r>
              <w:t xml:space="preserve">killing the PG primary fails over with no committed-write loss (CHAOS)</w:t>
            </w:r>
          </w:p>
        </w:tc>
        <w:tc>
          <w:tcPr/>
          <w:p>
            <w:pPr>
              <w:pStyle w:val="Compact"/>
            </w:pPr>
            <w:r>
              <w:t xml:space="preserve">INT,CHAOS,SCALE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Regional read replicas serving coordinator hydration; RLS/no-log on replicas</w:t>
            </w:r>
          </w:p>
        </w:tc>
        <w:tc>
          <w:tcPr/>
          <w:p>
            <w:pPr>
              <w:pStyle w:val="Compact"/>
            </w:pPr>
            <w:r>
              <w:t xml:space="preserve">regional coordinators hydrate from local replicas; invariants hold (SEC)</w:t>
            </w:r>
          </w:p>
        </w:tc>
        <w:tc>
          <w:tcPr/>
          <w:p>
            <w:pPr>
              <w:pStyle w:val="Compact"/>
            </w:pPr>
            <w:r>
              <w:t xml:space="preserve">SEC,SCALE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HVPN-P2-272 — NATS JetStream cross-region event mesh (Redis swap)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§13; L · SLO4)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NatsJetStreamBus</w:t>
            </w:r>
            <w:r>
              <w:t xml:space="preserve"> </w:t>
            </w:r>
            <w:r>
              <w:t xml:space="preserve">impl behind the unchanged</w:t>
            </w:r>
            <w:r>
              <w:t xml:space="preserve"> </w:t>
            </w:r>
            <w:r>
              <w:rPr>
                <w:rStyle w:val="VerbatimChar"/>
              </w:rPr>
              <w:t xml:space="preserve">EventBus</w:t>
            </w:r>
            <w:r>
              <w:t xml:space="preserve"> </w:t>
            </w:r>
            <w:r>
              <w:t xml:space="preserve">interface (durable subjects = Phase-1 taxonomy 1:1)</w:t>
            </w:r>
          </w:p>
        </w:tc>
        <w:tc>
          <w:tcPr/>
          <w:p>
            <w:pPr>
              <w:pStyle w:val="Compact"/>
            </w:pPr>
            <w:r>
              <w:t xml:space="preserve">the taxonomy is identical to Phase 1 (no event renamed)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Cross-region propagation p99 &lt; 2 s</w:t>
            </w:r>
          </w:p>
        </w:tc>
        <w:tc>
          <w:tcPr/>
          <w:p>
            <w:pPr>
              <w:pStyle w:val="Compact"/>
            </w:pPr>
            <w:r>
              <w:t xml:space="preserve">SLO4 cross-region p99 &lt; 2 s (captured)</w:t>
            </w:r>
          </w:p>
        </w:tc>
        <w:tc>
          <w:tcPr/>
          <w:p>
            <w:pPr>
              <w:pStyle w:val="Compact"/>
            </w:pPr>
            <w:r>
              <w:t xml:space="preserve">E2E,PERF,SCALE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Region partition + heal shows no event loss</w:t>
            </w:r>
          </w:p>
        </w:tc>
        <w:tc>
          <w:tcPr/>
          <w:p>
            <w:pPr>
              <w:pStyle w:val="Compact"/>
            </w:pPr>
            <w:r>
              <w:t xml:space="preserve">durable subjects replay; no loss (CHAOS)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HVPN-P2-273 — Edge/relay fleet + client steering (Anycast/GeoDNS + RTT list)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§13;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Anycast + GeoDNS fallback;</w:t>
            </w:r>
            <w:r>
              <w:t xml:space="preserve"> </w:t>
            </w:r>
            <w:r>
              <w:rPr>
                <w:rStyle w:val="VerbatimChar"/>
              </w:rPr>
              <w:t xml:space="preserve">NetworkMap.gateways</w:t>
            </w:r>
            <w:r>
              <w:t xml:space="preserve"> </w:t>
            </w:r>
            <w:r>
              <w:t xml:space="preserve">candidate list; client picks by RTT</w:t>
            </w:r>
          </w:p>
        </w:tc>
        <w:tc>
          <w:tcPr/>
          <w:p>
            <w:pPr>
              <w:pStyle w:val="Compact"/>
            </w:pPr>
            <w:r>
              <w:t xml:space="preserve">a client picks the nearest edge by measured RTT; Anycast routes UDP/QUIC to the closest PoP</w:t>
            </w:r>
          </w:p>
        </w:tc>
        <w:tc>
          <w:tcPr/>
          <w:p>
            <w:pPr>
              <w:pStyle w:val="Compact"/>
            </w:pPr>
            <w:r>
              <w:t xml:space="preserve">INT,E2E,PERF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STUN/edge handshake flood rate-limited</w:t>
            </w:r>
          </w:p>
        </w:tc>
        <w:tc>
          <w:tcPr/>
          <w:p>
            <w:pPr>
              <w:pStyle w:val="Compact"/>
            </w:pPr>
            <w:r>
              <w:t xml:space="preserve">flood shed without dropping legit tunnels (DDOS)</w:t>
            </w:r>
          </w:p>
        </w:tc>
        <w:tc>
          <w:tcPr/>
          <w:p>
            <w:pPr>
              <w:pStyle w:val="Compact"/>
            </w:pPr>
            <w:r>
              <w:t xml:space="preserve">DDOS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HVPN-P2-274 — Regional failover flow + floating IPs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§13; M · P2-AC8/SLO3)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Health prober →</w:t>
            </w:r>
            <w:r>
              <w:t xml:space="preserve"> </w:t>
            </w:r>
            <w:r>
              <w:rPr>
                <w:rStyle w:val="VerbatimChar"/>
              </w:rPr>
              <w:t xml:space="preserve">gateway.failover{from,to}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NetworkMap</w:t>
            </w:r>
            <w:r>
              <w:t xml:space="preserve"> </w:t>
            </w:r>
            <w:r>
              <w:t xml:space="preserve">delta → client re-handshake; floating IPs</w:t>
            </w:r>
          </w:p>
        </w:tc>
        <w:tc>
          <w:tcPr/>
          <w:p>
            <w:pPr>
              <w:pStyle w:val="Compact"/>
            </w:pPr>
            <w:r>
              <w:t xml:space="preserve">SLO3: gateway failover → client reconnected p99 &lt; 3 s</w:t>
            </w:r>
          </w:p>
        </w:tc>
        <w:tc>
          <w:tcPr/>
          <w:p>
            <w:pPr>
              <w:pStyle w:val="Compact"/>
            </w:pPr>
            <w:r>
              <w:t xml:space="preserve">E2E,CHAOS,PERF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Existing direct-P2P sessions unaffected by region loss</w:t>
            </w:r>
          </w:p>
        </w:tc>
        <w:tc>
          <w:tcPr/>
          <w:p>
            <w:pPr>
              <w:pStyle w:val="Compact"/>
            </w:pPr>
            <w:r>
              <w:t xml:space="preserve">P2-AC8: region kill reconnects clients &lt; 3 s, zero policy/identity loss, direct sessions survive (chaos capture)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57046842c1a81bd7f42a7a3b0f3778c3f8f565b"/>
    <w:p>
      <w:pPr>
        <w:pStyle w:val="Heading2"/>
      </w:pPr>
      <w:r>
        <w:t xml:space="preserve">10. E28 — Observability additions</w:t>
      </w:r>
    </w:p>
    <w:p>
      <w:pPr>
        <w:pStyle w:val="FirstParagraph"/>
      </w:pPr>
      <w:r>
        <w:rPr>
          <w:i/>
          <w:iCs/>
        </w:rPr>
        <w:t xml:space="preserve">Counts + health only, never destinations/flows (</w:t>
      </w:r>
      <w:r>
        <w:rPr>
          <w:rStyle w:val="VerbatimChar"/>
          <w:i/>
          <w:iCs/>
        </w:rPr>
        <w:t xml:space="preserve">08-…</w:t>
      </w:r>
      <w:r>
        <w:rPr>
          <w:i/>
          <w:iCs/>
        </w:rPr>
        <w:t xml:space="preserve"> </w:t>
      </w:r>
      <w:r>
        <w:rPr>
          <w:i/>
          <w:iCs/>
        </w:rPr>
        <w:t xml:space="preserve">§14).</w:t>
      </w:r>
    </w:p>
    <w:p>
      <w:pPr>
        <w:pStyle w:val="BodyText"/>
      </w:pPr>
      <w:r>
        <w:rPr>
          <w:b/>
          <w:bCs/>
        </w:rPr>
        <w:t xml:space="preserve">HVPN-P2-280 — Reach/evasion KPI dashboards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§14;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Transport-mix/region, escalation depth, direct-vs-relay ratio, hole-punch success by NAT-type, PQ adoption %, DAITA overhead % (aggregate)</w:t>
            </w:r>
          </w:p>
        </w:tc>
        <w:tc>
          <w:tcPr/>
          <w:p>
            <w:pPr>
              <w:pStyle w:val="Compact"/>
            </w:pPr>
            <w:r>
              <w:t xml:space="preserve">dashboards render every KPI from aggregate counters</w:t>
            </w:r>
          </w:p>
        </w:tc>
        <w:tc>
          <w:tcPr/>
          <w:p>
            <w:pPr>
              <w:pStyle w:val="Compact"/>
            </w:pPr>
            <w:r>
              <w:t xml:space="preserve">INT,CHAL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No-log lint mutation: a per-flow source table FAILs</w:t>
            </w:r>
          </w:p>
        </w:tc>
        <w:tc>
          <w:tcPr/>
          <w:p>
            <w:pPr>
              <w:pStyle w:val="Compact"/>
            </w:pPr>
            <w:r>
              <w:t xml:space="preserve">the per-flow mutation FAILs the no-log lint (§11.4 / §02 §2.4)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HVPN-P2-281 — Multi-region health (NATS lag, PG replication, convergence p99)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§14;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Per-region coordinator health + NATS consumer lag + PG replication lag + cross-region convergence-p99 panels + alerts</w:t>
            </w:r>
          </w:p>
        </w:tc>
        <w:tc>
          <w:tcPr/>
          <w:p>
            <w:pPr>
              <w:pStyle w:val="Compact"/>
            </w:pPr>
            <w:r>
              <w:t xml:space="preserve">convergence-p99 panel reflects P2-SLO4 + alerts on breach; lag alerts fire under an injected partition (captured)</w:t>
            </w:r>
          </w:p>
        </w:tc>
        <w:tc>
          <w:tcPr/>
          <w:p>
            <w:pPr>
              <w:pStyle w:val="Compact"/>
            </w:pPr>
            <w:r>
              <w:t xml:space="preserve">INT,PERF,SCALE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6a4d775e0d3dce5385f07b653ca4fa02c4df7a1"/>
    <w:p>
      <w:pPr>
        <w:pStyle w:val="Heading2"/>
      </w:pPr>
      <w:r>
        <w:t xml:space="preserve">11. E29 — QA · SLOs · DoD certification</w:t>
      </w:r>
    </w:p>
    <w:p>
      <w:pPr>
        <w:pStyle w:val="FirstParagraph"/>
      </w:pPr>
      <w:r>
        <w:rPr>
          <w:i/>
          <w:iCs/>
        </w:rPr>
        <w:t xml:space="preserve">Each surface is a measure-don't-assert gate; privacy/efficacy claims carry self-validated analyzers (§11.4.107(10)).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Parent task</w:t>
            </w:r>
          </w:p>
        </w:tc>
        <w:tc>
          <w:tcPr/>
          <w:p>
            <w:pPr>
              <w:pStyle w:val="Compact"/>
            </w:pPr>
            <w:r>
              <w:t xml:space="preserve">Subtask focus (</w:t>
            </w:r>
            <w:r>
              <w:rPr>
                <w:rStyle w:val="VerbatimChar"/>
              </w:rPr>
              <w:t xml:space="preserve">.1</w:t>
            </w:r>
            <w:r>
              <w:t xml:space="preserve">/</w:t>
            </w:r>
            <w:r>
              <w:rPr>
                <w:rStyle w:val="VerbatimChar"/>
              </w:rPr>
              <w:t xml:space="preserve">.2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290</w:t>
            </w:r>
            <w:r>
              <w:t xml:space="preserve"> </w:t>
            </w:r>
            <w:r>
              <w:t xml:space="preserve">NAT-traversal 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  <w:r>
              <w:t xml:space="preserve"> </w:t>
            </w:r>
            <w:r>
              <w:t xml:space="preserve">full/restricted/port-restricted/symmetric harness</w:t>
            </w:r>
          </w:p>
        </w:tc>
        <w:tc>
          <w:tcPr/>
          <w:p>
            <w:pPr>
              <w:pStyle w:val="Compact"/>
            </w:pPr>
            <w:r>
              <w:t xml:space="preserve">every theoretically-direct pair achieves direct (pcap bypass); symmetric relays cleanly; no false direct</w:t>
            </w:r>
          </w:p>
        </w:tc>
        <w:tc>
          <w:tcPr/>
          <w:p>
            <w:pPr>
              <w:pStyle w:val="Compact"/>
            </w:pPr>
            <w:r>
              <w:t xml:space="preserve">E2E,STRESS,FA,CHAL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291</w:t>
            </w:r>
            <w:r>
              <w:t xml:space="preserve"> </w:t>
            </w:r>
            <w:r>
              <w:t xml:space="preserve">obfuscation gauntlet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  <w:r>
              <w:t xml:space="preserve"> </w:t>
            </w:r>
            <w:r>
              <w:t xml:space="preserve">each transport through its DPI block +</w:t>
            </w:r>
            <w:r>
              <w:t xml:space="preserve"> </w:t>
            </w: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classifier</w:t>
            </w:r>
          </w:p>
        </w:tc>
        <w:tc>
          <w:tcPr/>
          <w:p>
            <w:pPr>
              <w:pStyle w:val="Compact"/>
            </w:pPr>
            <w:r>
              <w:t xml:space="preserve">P2-AC1: each transport survives its block + the classifier confirms the disguise</w:t>
            </w:r>
          </w:p>
        </w:tc>
        <w:tc>
          <w:tcPr/>
          <w:p>
            <w:pPr>
              <w:pStyle w:val="Compact"/>
            </w:pPr>
            <w:r>
              <w:t xml:space="preserve">E2E,SEC,CHAL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292</w:t>
            </w:r>
            <w:r>
              <w:t xml:space="preserve"> </w:t>
            </w:r>
            <w:r>
              <w:t xml:space="preserve">DAITA efficacy cert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  <w:r>
              <w:t xml:space="preserve"> </w:t>
            </w:r>
            <w:r>
              <w:t xml:space="preserve">accuracy-drop with the self-validated analyzer wired into meta-test</w:t>
            </w:r>
          </w:p>
        </w:tc>
        <w:tc>
          <w:tcPr/>
          <w:p>
            <w:pPr>
              <w:pStyle w:val="Compact"/>
            </w:pPr>
            <w:r>
              <w:t xml:space="preserve">P2-AC2: DAITA-on accuracy drops materially; golden-bad no-op FAILs the analyzer; cost surfaced</w:t>
            </w:r>
          </w:p>
        </w:tc>
        <w:tc>
          <w:tcPr/>
          <w:p>
            <w:pPr>
              <w:pStyle w:val="Compact"/>
            </w:pPr>
            <w:r>
              <w:t xml:space="preserve">FA,SEC,CHAL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293</w:t>
            </w:r>
            <w:r>
              <w:t xml:space="preserve"> </w:t>
            </w:r>
            <w:r>
              <w:t xml:space="preserve">PQ interop + downgrade cert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  <w:r>
              <w:t xml:space="preserve"> </w:t>
            </w:r>
            <w:r>
              <w:t xml:space="preserve">classical↔PQ negotiation + downgrade safety</w:t>
            </w:r>
          </w:p>
        </w:tc>
        <w:tc>
          <w:tcPr/>
          <w:p>
            <w:pPr>
              <w:pStyle w:val="Compact"/>
            </w:pPr>
            <w:r>
              <w:t xml:space="preserve">P2-AC5: all capability pairs interoperate; every injected PQ failure → classical-or-fail-closed (captured)</w:t>
            </w:r>
          </w:p>
        </w:tc>
        <w:tc>
          <w:tcPr/>
          <w:p>
            <w:pPr>
              <w:pStyle w:val="Compact"/>
            </w:pPr>
            <w:r>
              <w:t xml:space="preserve">SEC,E2E,CHAL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294</w:t>
            </w:r>
            <w:r>
              <w:t xml:space="preserve"> </w:t>
            </w:r>
            <w:r>
              <w:t xml:space="preserve">multi-hop isolation cert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  <w:r>
              <w:t xml:space="preserve"> </w:t>
            </w:r>
            <w:r>
              <w:t xml:space="preserve">per-hop pcap assertions</w:t>
            </w:r>
          </w:p>
        </w:tc>
        <w:tc>
          <w:tcPr/>
          <w:p>
            <w:pPr>
              <w:pStyle w:val="Compact"/>
            </w:pPr>
            <w:r>
              <w:t xml:space="preserve">P2-AC4: both isolation invariants proven; single-hop-collapse mutation FAILs</w:t>
            </w:r>
          </w:p>
        </w:tc>
        <w:tc>
          <w:tcPr/>
          <w:p>
            <w:pPr>
              <w:pStyle w:val="Compact"/>
            </w:pPr>
            <w:r>
              <w:t xml:space="preserve">SEC,E2E,CHAL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295</w:t>
            </w:r>
            <w:r>
              <w:t xml:space="preserve"> </w:t>
            </w:r>
            <w:r>
              <w:t xml:space="preserve">HA/chaos cert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  <w:r>
              <w:t xml:space="preserve"> </w:t>
            </w:r>
            <w:r>
              <w:t xml:space="preserve">kill coordinator/PG primary/region</w:t>
            </w:r>
          </w:p>
        </w:tc>
        <w:tc>
          <w:tcPr/>
          <w:p>
            <w:pPr>
              <w:pStyle w:val="Compact"/>
            </w:pPr>
            <w:r>
              <w:t xml:space="preserve">P2-AC8 + SLO3 (failover p99&lt;3s) + SLO4 (cross-region p99&lt;2s) green; no control-plane data loss; direct sessions survive</w:t>
            </w:r>
          </w:p>
        </w:tc>
        <w:tc>
          <w:tcPr/>
          <w:p>
            <w:pPr>
              <w:pStyle w:val="Compact"/>
            </w:pPr>
            <w:r>
              <w:t xml:space="preserve">CHAOS,SCALE,PERF,FA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296</w:t>
            </w:r>
            <w:r>
              <w:t xml:space="preserve"> </w:t>
            </w:r>
            <w:r>
              <w:t xml:space="preserve">DDoS resilience cert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  <w:r>
              <w:t xml:space="preserve"> </w:t>
            </w:r>
            <w:r>
              <w:t xml:space="preserve">STUN + edge handshake flood</w:t>
            </w:r>
          </w:p>
        </w:tc>
        <w:tc>
          <w:tcPr/>
          <w:p>
            <w:pPr>
              <w:pStyle w:val="Compact"/>
            </w:pPr>
            <w:r>
              <w:t xml:space="preserve">STUN response ≤ request (no amplification); edge sheds a flood without dropping legit tunnels below SLO</w:t>
            </w:r>
          </w:p>
        </w:tc>
        <w:tc>
          <w:tcPr/>
          <w:p>
            <w:pPr>
              <w:pStyle w:val="Compact"/>
            </w:pPr>
            <w:r>
              <w:t xml:space="preserve">DDOS,SEC,STRESS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297</w:t>
            </w:r>
            <w:r>
              <w:t xml:space="preserve"> </w:t>
            </w:r>
            <w:r>
              <w:t xml:space="preserve">Phase-2 DoD cert + discovery sweep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  <w:r>
              <w:t xml:space="preserve"> </w:t>
            </w:r>
            <w:r>
              <w:t xml:space="preserve">full-suite retest + enumerated discovery (§11.4.118)</w:t>
            </w:r>
          </w:p>
        </w:tc>
        <w:tc>
          <w:tcPr/>
          <w:p>
            <w:pPr>
              <w:pStyle w:val="Compact"/>
            </w:pPr>
            <w:r>
              <w:t xml:space="preserve">all 8 P2-AC + 5 P2-SLO green with evidence; the discovery set surfaces zero release-blockers (else §11.4.129)</w:t>
            </w:r>
          </w:p>
        </w:tc>
        <w:tc>
          <w:tcPr/>
          <w:p>
            <w:pPr>
              <w:pStyle w:val="Compact"/>
            </w:pPr>
            <w:r>
              <w:t xml:space="preserve">FA,CHAL,REC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29179aafc70e235251f486b708dd70671d29fce"/>
    <w:p>
      <w:pPr>
        <w:pStyle w:val="Heading2"/>
      </w:pPr>
      <w:r>
        <w:t xml:space="preserve">12. E30 — Governance &amp; release</w:t>
      </w:r>
    </w:p>
    <w:p>
      <w:pPr>
        <w:pStyle w:val="FirstParagraph"/>
      </w:pPr>
      <w:r>
        <w:rPr>
          <w:b/>
          <w:bCs/>
        </w:rPr>
        <w:t xml:space="preserve">HVPN-P2-300 — Phase-2 items DB projection + docs-chain sync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§16;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Project the Phase-2 leaves into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  <w:r>
              <w:t xml:space="preserve"> </w:t>
            </w:r>
            <w:r>
              <w:t xml:space="preserve">via the reused Phase-1 loader +</w:t>
            </w:r>
            <w:r>
              <w:t xml:space="preserve"> </w:t>
            </w:r>
            <w:r>
              <w:rPr>
                <w:rStyle w:val="VerbatimChar"/>
              </w:rPr>
              <w:t xml:space="preserve">.docs_chain/contexts/wbs-p2.yaml</w:t>
            </w:r>
          </w:p>
        </w:tc>
        <w:tc>
          <w:tcPr/>
          <w:p>
            <w:pPr>
              <w:pStyle w:val="Compact"/>
            </w:pPr>
            <w:r>
              <w:t xml:space="preserve">md↔db byte-identical round-trip (§11.4.93); a leaf edit re-syncs exports;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is the gate</w:t>
            </w:r>
          </w:p>
        </w:tc>
        <w:tc>
          <w:tcPr/>
          <w:p>
            <w:pPr>
              <w:pStyle w:val="Compact"/>
            </w:pPr>
            <w:r>
              <w:t xml:space="preserve">UNIT,INT,FA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HVPN-P2-301 — Phase-2 release tagging + multi-upstream publish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§16;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Cut</w:t>
            </w:r>
            <w:r>
              <w:t xml:space="preserve"> </w:t>
            </w:r>
            <w:r>
              <w:rPr>
                <w:rStyle w:val="VerbatimChar"/>
              </w:rPr>
              <w:t xml:space="preserve">&lt;HELIX_RELEASE_PREFIX&gt;-2.0.0-parity</w:t>
            </w:r>
            <w:r>
              <w:t xml:space="preserve"> </w:t>
            </w:r>
            <w:r>
              <w:t xml:space="preserve">(§11.4.151) on main + every owned submodule; publish via merge-onto-latest-main (no force-push §11.4.113)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tag -l '&lt;PREFIX&gt;-2.*'</w:t>
            </w:r>
            <w:r>
              <w:t xml:space="preserve"> </w:t>
            </w:r>
            <w:r>
              <w:t xml:space="preserve">enumerates the whole release; HVPN-P2-297 cert is the tag's evidence; reachable on every remote</w:t>
            </w:r>
          </w:p>
        </w:tc>
        <w:tc>
          <w:tcPr/>
          <w:p>
            <w:pPr>
              <w:pStyle w:val="Compact"/>
            </w:pPr>
            <w: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62cbe7a163ff2d0cc4543d63e94b014facd0b77"/>
    <w:p>
      <w:pPr>
        <w:pStyle w:val="Heading2"/>
      </w:pPr>
      <w:r>
        <w:t xml:space="preserve">13. Subtask roll-up + measure-don't-assert note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Parent tasks</w:t>
            </w:r>
          </w:p>
        </w:tc>
        <w:tc>
          <w:tcPr/>
          <w:p>
            <w:pPr>
              <w:pStyle w:val="Compact"/>
            </w:pPr>
            <w:r>
              <w:t xml:space="preserve">Deepened subtasks</w:t>
            </w:r>
          </w:p>
        </w:tc>
        <w:tc>
          <w:tcPr/>
          <w:p>
            <w:pPr>
              <w:pStyle w:val="Compact"/>
            </w:pPr>
            <w:r>
              <w:t xml:space="preserve">Risk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E19 entry seams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prereq audits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E20 transport set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additive impls of one trait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E21 DAITA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measure-don't-assert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 P2P/NAT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no-false-direct (§11.4.107)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E23 multi-hop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isolation proven by pcap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E24 PQ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never-weaker-than-classical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E25 desktop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per-app split-tunnel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E26 GitOps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effect-diff completeness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E27 HA/multi-region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failover SLOs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E28 observability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aggregate-only, no-log 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E29 QA/DoD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self-validated analyzers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E30 governance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items-DB +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two privacy-claim epics (E21 DAITA, E24 PQ) and the NAT-traversal epic (E22)</w:t>
      </w:r>
      <w:r>
        <w:t xml:space="preserve"> </w:t>
      </w:r>
      <w:r>
        <w:t xml:space="preserve">carry the load-bearing anti-bluff escalations 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§0/§19): a green pass that</w:t>
      </w:r>
      <w:r>
        <w:t xml:space="preserve"> </w:t>
      </w:r>
      <w:r>
        <w:rPr>
          <w:i/>
          <w:iCs/>
        </w:rPr>
        <w:t xml:space="preserve">asserts</w:t>
      </w:r>
      <w:r>
        <w:t xml:space="preserve"> </w:t>
      </w:r>
      <w:r>
        <w:t xml:space="preserve">a privacy claim without the measurement is a §11.4 PASS-bluff; a</w:t>
      </w:r>
      <w:r>
        <w:t xml:space="preserve"> </w:t>
      </w:r>
      <w:r>
        <w:t xml:space="preserve">"direct" path claimed without a non-gateway src observed at the peer is the same</w:t>
      </w:r>
      <w:r>
        <w:t xml:space="preserve"> </w:t>
      </w:r>
      <w:r>
        <w:t xml:space="preserve">class. Every subtask's acceptance is a captured-evidence assertion</w:t>
      </w:r>
      <w:r>
        <w:t xml:space="preserve"> </w:t>
      </w:r>
      <w:r>
        <w:t xml:space="preserve">(§11.4.5/.69/.107); the golden-bad fixture FAILing the analyzer is the proof the</w:t>
      </w:r>
      <w:r>
        <w:t xml:space="preserve"> </w:t>
      </w:r>
      <w:r>
        <w:t xml:space="preserve">harness cannot bluff (§11.4.107(10)). Complexity sums to ≈</w:t>
      </w:r>
      <w:r>
        <w:t xml:space="preserve"> 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§19's ~259</w:t>
      </w:r>
      <w:r>
        <w:t xml:space="preserve"> </w:t>
      </w:r>
      <w:r>
        <w:t xml:space="preserve">person-days — sizing only, never a date (§11.4.6).</w:t>
      </w:r>
    </w:p>
    <w:p>
      <w:r>
        <w:pict>
          <v:rect style="width:0;height:1.5pt" o:hralign="center" o:hrstd="t" o:hr="t"/>
        </w:pict>
      </w:r>
    </w:p>
    <w:bookmarkEnd w:id="23"/>
    <w:bookmarkStart w:id="24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08-phase2-parity-wbs.md</w:t>
      </w:r>
      <w:r>
        <w:t xml:space="preserve"> </w:t>
      </w:r>
      <w:r>
        <w:t xml:space="preserve">§5–§16 (every task Desc/Deliverable/Acceptance/Effort/Tests), §17 HA topology, §18 traceability, §19 critical path, §20 open decisions — read 2026-06-26.</w:t>
      </w:r>
    </w:p>
    <w:p>
      <w:pPr>
        <w:pStyle w:val="Compact"/>
        <w:numPr>
          <w:ilvl w:val="0"/>
          <w:numId w:val="1002"/>
        </w:numPr>
      </w:pPr>
      <w:r>
        <w:t xml:space="preserve">Sibling</w:t>
      </w:r>
      <w:r>
        <w:t xml:space="preserve"> </w:t>
      </w:r>
      <w:r>
        <w:rPr>
          <w:rStyle w:val="VerbatimChar"/>
        </w:rPr>
        <w:t xml:space="preserve">workable-items-model.md</w:t>
      </w:r>
      <w:r>
        <w:t xml:space="preserve"> </w:t>
      </w:r>
      <w:r>
        <w:t xml:space="preserve">(§3/§6/§9),</w:t>
      </w:r>
      <w:r>
        <w:t xml:space="preserve"> </w:t>
      </w:r>
      <w:r>
        <w:rPr>
          <w:rStyle w:val="VerbatimChar"/>
        </w:rPr>
        <w:t xml:space="preserve">dependency-graph.md</w:t>
      </w:r>
      <w:r>
        <w:t xml:space="preserve"> </w:t>
      </w:r>
      <w:r>
        <w:t xml:space="preserve">(§5 Phase-2 DAG),</w:t>
      </w:r>
      <w:r>
        <w:t xml:space="preserve"> </w:t>
      </w:r>
      <w:r>
        <w:rPr>
          <w:rStyle w:val="VerbatimChar"/>
        </w:rPr>
        <w:t xml:space="preserve">subtask-deepening-p1.md</w:t>
      </w:r>
      <w:r>
        <w:t xml:space="preserve"> </w:t>
      </w:r>
      <w:r>
        <w:t xml:space="preserve">(§0 conventions) — authored this volume.</w:t>
      </w:r>
    </w:p>
    <w:p>
      <w:pPr>
        <w:pStyle w:val="Compact"/>
        <w:numPr>
          <w:ilvl w:val="0"/>
          <w:numId w:val="1002"/>
        </w:numPr>
      </w:pPr>
      <w:r>
        <w:t xml:space="preserve">Constitution anchors §11.4.5/.6/.10/.40/.54/.58/.69/.85/.91/.93/.107/.108/.113/.118/.129/.132/.151/.156/.159/.169 — read 2026-06-26.</w:t>
      </w:r>
    </w:p>
    <w:p>
      <w:pPr>
        <w:pStyle w:val="BlockText"/>
      </w:pPr>
      <w:r>
        <w:t xml:space="preserve">Honest boundary (§11.4.6): subtasks decompose stated Phase-2 work. DAITA/PQ</w:t>
      </w:r>
      <w:r>
        <w:t xml:space="preserve"> </w:t>
      </w:r>
      <w:r>
        <w:t xml:space="preserve">efficacy subtasks are</w:t>
      </w:r>
      <w:r>
        <w:t xml:space="preserve"> </w:t>
      </w:r>
      <w:r>
        <w:rPr>
          <w:i/>
          <w:iCs/>
        </w:rPr>
        <w:t xml:space="preserve">measure-don't-assert</w:t>
      </w:r>
      <w:r>
        <w:t xml:space="preserve"> </w:t>
      </w:r>
      <w:r>
        <w:t xml:space="preserve">— their acceptance is a measured</w:t>
      </w:r>
      <w:r>
        <w:t xml:space="preserve"> </w:t>
      </w:r>
      <w:r>
        <w:t xml:space="preserve">delta with a self-validated analyzer, never an asserted claim. Complexity is</w:t>
      </w:r>
      <w:r>
        <w:t xml:space="preserve"> </w:t>
      </w:r>
      <w:r>
        <w:t xml:space="preserve">sizing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only;</w:t>
      </w:r>
      <w:r>
        <w:t xml:space="preserve"> </w:t>
      </w:r>
      <w:r>
        <w:rPr>
          <w:rStyle w:val="VerbatimChar"/>
        </w:rPr>
        <w:t xml:space="preserve">DDOS</w:t>
      </w:r>
      <w:r>
        <w:t xml:space="preserve"> </w:t>
      </w:r>
      <w:r>
        <w:t xml:space="preserve">subtasks are now applicable (public multi-region</w:t>
      </w:r>
      <w:r>
        <w:t xml:space="preserve"> </w:t>
      </w:r>
      <w:r>
        <w:t xml:space="preserve">surface), the Phase-1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deferral re-armed.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(Parity + Reach) Subtask Deepening — epic → task → subtask (closes R5)</dc:title>
  <dc:creator/>
  <cp:keywords/>
  <dcterms:created xsi:type="dcterms:W3CDTF">2026-07-04T13:44:04Z</dcterms:created>
  <dcterms:modified xsi:type="dcterms:W3CDTF">2026-07-04T13:44:04Z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