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Challenges — HelixVPN nano-detail spec (Volume 8 · §11.4.169 type 5)</w:t>
      </w:r>
    </w:p>
    <w:bookmarkStart w:id="35" w:name="X058fce50eabab56a8b87ff711ecdc5c8f53c185"/>
    <w:p>
      <w:pPr>
        <w:pStyle w:val="Heading1"/>
      </w:pPr>
      <w:r>
        <w:t xml:space="preserve">Challenges — HelixVPN nano-detail spec (Volume 8 · §11.4.169 type 5)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(2026-07-04):</w:t>
      </w:r>
      <w:r>
        <w:t xml:space="preserve"> </w:t>
      </w:r>
      <w:r>
        <w:t xml:space="preserve">independently re-verified during a corpus-wide gap-analysis</w:t>
      </w:r>
      <w:r>
        <w:t xml:space="preserve"> </w:t>
      </w:r>
      <w:r>
        <w:t xml:space="preserve">pass. Confirmed honest framing: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engine is described throughout as</w:t>
      </w:r>
      <w:r>
        <w:t xml:space="preserve"> </w:t>
      </w:r>
      <w:r>
        <w:t xml:space="preserve">a planned, owned-by-reference ecosystem submodule (</w:t>
      </w:r>
      <w:r>
        <w:rPr>
          <w:rStyle w:val="VerbatimChar"/>
        </w:rPr>
        <w:t xml:space="preserve">vasic-digital/challenges</w:t>
      </w:r>
      <w:r>
        <w:t xml:space="preserve">,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§6) consumed 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/pinned-SHA — not as an</w:t>
      </w:r>
      <w:r>
        <w:t xml:space="preserve"> </w:t>
      </w:r>
      <w:r>
        <w:t xml:space="preserve">already-operational tool in this repo today. No contradictions found.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MVP Definition-of-Done has</w:t>
      </w:r>
      <w:r>
        <w:t xml:space="preserve"> </w:t>
      </w:r>
      <w:r>
        <w:rPr>
          <w:b/>
          <w:bCs/>
        </w:rPr>
        <w:t xml:space="preserve">NINE</w:t>
      </w:r>
      <w:r>
        <w:t xml:space="preserve"> </w:t>
      </w:r>
      <w:r>
        <w:t xml:space="preserve">acceptance criteria (AC1–AC9) per the canonical overview</w:t>
      </w:r>
      <w:r>
        <w:t xml:space="preserve"> </w:t>
      </w:r>
      <w:hyperlink r:id="rId9">
        <w:r>
          <w:rPr>
            <w:rStyle w:val="VerbatimChar"/>
          </w:rPr>
          <w:t xml:space="preserve">10-testing-acceptance-and-qa.md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§7.2</w:t>
        </w:r>
      </w:hyperlink>
      <w:r>
        <w:t xml:space="preserve">. The</w:t>
      </w:r>
      <w:r>
        <w:t xml:space="preserve"> </w:t>
      </w:r>
      <w:r>
        <w:t xml:space="preserve">earlier "eight … (AC1–AC9)" wording (§1, §6) was a self-contradictory mis-count; a</w:t>
      </w:r>
      <w:r>
        <w:t xml:space="preserve"> </w:t>
      </w:r>
      <w:r>
        <w:t xml:space="preserve">Challenge gate scoring 8/9 ACs is a §11.4.118 coverage bluff. Corrected to NINE.</w:t>
      </w:r>
    </w:p>
    <w:p>
      <w:pPr>
        <w:pStyle w:val="BlockText"/>
      </w:pPr>
      <w:r>
        <w:t xml:space="preserve">Nano-detail expansion of</w:t>
      </w:r>
      <w:r>
        <w:t xml:space="preserve"> </w:t>
      </w:r>
      <w:hyperlink r:id="rId9">
        <w:r>
          <w:rPr>
            <w:rStyle w:val="Hyperlink"/>
          </w:rPr>
          <w:t xml:space="preserve">§5.5 of the Volume-8 overview</w:t>
        </w:r>
      </w:hyperlink>
      <w:r>
        <w:t xml:space="preserve">.</w:t>
      </w:r>
      <w:r>
        <w:t xml:space="preserve"> </w:t>
      </w:r>
      <w:r>
        <w:t xml:space="preserve">Challenges are the constitution's anti-bluff Challenge layer (§11.4.27(B)) — the</w:t>
      </w:r>
      <w:r>
        <w:t xml:space="preserve"> </w:t>
      </w:r>
      <w:r>
        <w:rPr>
          <w:rStyle w:val="VerbatimChar"/>
        </w:rPr>
        <w:t xml:space="preserve">vasic-digital/challenges</w:t>
      </w:r>
      <w:r>
        <w:t xml:space="preserve"> </w:t>
      </w:r>
      <w:r>
        <w:t xml:space="preserve">submodule, a Go engine that scores a feature PASS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captured evidence matching the §11.4.69 shape for that feature class,</w:t>
      </w:r>
      <w:r>
        <w:t xml:space="preserve"> </w:t>
      </w:r>
      <w:r>
        <w:t xml:space="preserve">graded by the</w:t>
      </w:r>
      <w:r>
        <w:t xml:space="preserve"> </w:t>
      </w:r>
      <w:r>
        <w:rPr>
          <w:b/>
          <w:bCs/>
        </w:rPr>
        <w:t xml:space="preserve">engine re-reading the artifact</w:t>
      </w:r>
      <w:r>
        <w:t xml:space="preserve">, never by the test's own exit</w:t>
      </w:r>
      <w:r>
        <w:t xml:space="preserve"> </w:t>
      </w:r>
      <w:r>
        <w:t xml:space="preserve">code. This is the structural defence against bluff-classes</w:t>
      </w:r>
      <w:r>
        <w:t xml:space="preserve"> </w:t>
      </w:r>
      <w:r>
        <w:rPr>
          <w:b/>
          <w:bCs/>
        </w:rPr>
        <w:t xml:space="preserve">B1 (config-only)</w:t>
      </w:r>
      <w:r>
        <w:t xml:space="preserve">,</w:t>
      </w:r>
      <w:r>
        <w:t xml:space="preserve"> </w:t>
      </w:r>
      <w:r>
        <w:rPr>
          <w:b/>
          <w:bCs/>
        </w:rPr>
        <w:t xml:space="preserve">B2 (absence-of-error)</w:t>
      </w:r>
      <w:r>
        <w:t xml:space="preserve">, and</w:t>
      </w:r>
      <w:r>
        <w:t xml:space="preserve"> </w:t>
      </w:r>
      <w:r>
        <w:rPr>
          <w:b/>
          <w:bCs/>
        </w:rPr>
        <w:t xml:space="preserve">B3 (wrong-plane)</w:t>
      </w:r>
      <w:r>
        <w:t xml:space="preserve">: the Challenge engine does not</w:t>
      </w:r>
      <w:r>
        <w:t xml:space="preserve"> </w:t>
      </w:r>
      <w:r>
        <w:t xml:space="preserve">trust the harness's claim — it re-reads the pcap / counter / recording itself. The</w:t>
      </w:r>
      <w:r>
        <w:t xml:space="preserve"> </w:t>
      </w:r>
      <w:r>
        <w:t xml:space="preserve">nine MVP Definition-of-Done acceptance criteria (AC1–AC9,</w:t>
      </w:r>
      <w:r>
        <w:t xml:space="preserve"> </w:t>
      </w:r>
      <w:hyperlink r:id="rId9">
        <w:r>
          <w:rPr>
            <w:rStyle w:val="Hyperlink"/>
          </w:rPr>
          <w:t xml:space="preserve">overview §7.2</w:t>
        </w:r>
      </w:hyperlink>
      <w:r>
        <w:t xml:space="preserve">) are authored as executable Challenges. This</w:t>
      </w:r>
      <w:r>
        <w:t xml:space="preserve"> </w:t>
      </w:r>
      <w:r>
        <w:t xml:space="preserve">document fixes the bank model, the engine contract, the evidence scoring, the</w:t>
      </w:r>
      <w:r>
        <w:t xml:space="preserve"> </w:t>
      </w:r>
      <w:r>
        <w:t xml:space="preserve">determinism, the gate, the paired §1.1 mutation, and a concrete bank YAML. Spec-only;</w:t>
      </w:r>
      <w:r>
        <w:t xml:space="preserve"> </w:t>
      </w:r>
      <w:r>
        <w:t xml:space="preserve">unproven assumptions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 Siblings:</w:t>
      </w:r>
      <w:r>
        <w:t xml:space="preserve"> </w:t>
      </w:r>
      <w:hyperlink r:id="rId10">
        <w:r>
          <w:rPr>
            <w:rStyle w:val="Hyperlink"/>
          </w:rPr>
          <w:t xml:space="preserve">unit.md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integration.md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e2e.md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full-automation.md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helixqa.md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e7ce322c3f8aedaf570e41c58abbb92e08a9f1">
        <w:r>
          <w:rPr>
            <w:rStyle w:val="Hyperlink"/>
          </w:rPr>
          <w:t xml:space="preserve">1. Scope — what a Challenge is, and what it covers</w:t>
        </w:r>
      </w:hyperlink>
    </w:p>
    <w:p>
      <w:pPr>
        <w:pStyle w:val="Compact"/>
        <w:numPr>
          <w:ilvl w:val="0"/>
          <w:numId w:val="1001"/>
        </w:numPr>
      </w:pPr>
      <w:hyperlink w:anchor="Xfecebe2a95bb266a915decccf85102f1ee6b141">
        <w:r>
          <w:rPr>
            <w:rStyle w:val="Hyperlink"/>
          </w:rPr>
          <w:t xml:space="preserve">2. Harness — the challenges submodule engine</w:t>
        </w:r>
      </w:hyperlink>
    </w:p>
    <w:p>
      <w:pPr>
        <w:pStyle w:val="Compact"/>
        <w:numPr>
          <w:ilvl w:val="0"/>
          <w:numId w:val="1001"/>
        </w:numPr>
      </w:pPr>
      <w:hyperlink w:anchor="Xa2aac41362e31ad072c37f2c5e70645e8873064">
        <w:r>
          <w:rPr>
            <w:rStyle w:val="Hyperlink"/>
          </w:rPr>
          <w:t xml:space="preserve">3. Fixtures — real on-rig drivers, engine-scored evidence</w:t>
        </w:r>
      </w:hyperlink>
    </w:p>
    <w:p>
      <w:pPr>
        <w:pStyle w:val="Compact"/>
        <w:numPr>
          <w:ilvl w:val="0"/>
          <w:numId w:val="1001"/>
        </w:numPr>
      </w:pPr>
      <w:hyperlink w:anchor="Xf7b214364927b6d9bf70829370fdba7f518df51">
        <w:r>
          <w:rPr>
            <w:rStyle w:val="Hyperlink"/>
          </w:rPr>
          <w:t xml:space="preserve">4. Evidence taxonomy — engine-re-read, not exit-code</w:t>
        </w:r>
      </w:hyperlink>
    </w:p>
    <w:p>
      <w:pPr>
        <w:pStyle w:val="Compact"/>
        <w:numPr>
          <w:ilvl w:val="0"/>
          <w:numId w:val="1001"/>
        </w:numPr>
      </w:pPr>
      <w:hyperlink w:anchor="X7b6a91b4c8b02791e2906b4ae272a0771c1305b">
        <w:r>
          <w:rPr>
            <w:rStyle w:val="Hyperlink"/>
          </w:rPr>
          <w:t xml:space="preserve">5. Determinism — N-iteration identical evidence</w:t>
        </w:r>
      </w:hyperlink>
    </w:p>
    <w:p>
      <w:pPr>
        <w:pStyle w:val="Compact"/>
        <w:numPr>
          <w:ilvl w:val="0"/>
          <w:numId w:val="1001"/>
        </w:numPr>
      </w:pPr>
      <w:hyperlink w:anchor="X5246f55adff9d90c342cf597caafa65b9a125ad">
        <w:r>
          <w:rPr>
            <w:rStyle w:val="Hyperlink"/>
          </w:rPr>
          <w:t xml:space="preserve">6. Acceptance gate — when CHAL blocks a release</w:t>
        </w:r>
      </w:hyperlink>
    </w:p>
    <w:p>
      <w:pPr>
        <w:pStyle w:val="Compact"/>
        <w:numPr>
          <w:ilvl w:val="0"/>
          <w:numId w:val="1001"/>
        </w:numPr>
      </w:pPr>
      <w:hyperlink w:anchor="Xa74f3cee210837cb5a14bd5ce8b84d34044ebf2">
        <w:r>
          <w:rPr>
            <w:rStyle w:val="Hyperlink"/>
          </w:rPr>
          <w:t xml:space="preserve">7. The paired §1.1 mutation (anti-bluff proof)</w:t>
        </w:r>
      </w:hyperlink>
    </w:p>
    <w:p>
      <w:pPr>
        <w:pStyle w:val="Compact"/>
        <w:numPr>
          <w:ilvl w:val="0"/>
          <w:numId w:val="1001"/>
        </w:numPr>
      </w:pPr>
      <w:hyperlink w:anchor="X33e92573c7a52515793d81d5fe931979bfa1c10">
        <w:r>
          <w:rPr>
            <w:rStyle w:val="Hyperlink"/>
          </w:rPr>
          <w:t xml:space="preserve">8. The MVP-DoD bank (concrete YAML)</w:t>
        </w:r>
      </w:hyperlink>
    </w:p>
    <w:p>
      <w:pPr>
        <w:pStyle w:val="Compact"/>
        <w:numPr>
          <w:ilvl w:val="0"/>
          <w:numId w:val="1001"/>
        </w:numPr>
      </w:pPr>
      <w:hyperlink w:anchor="X36adefea91befc8abc7da5dae107e48fa7f434e">
        <w:r>
          <w:rPr>
            <w:rStyle w:val="Hyperlink"/>
          </w:rPr>
          <w:t xml:space="preserve">9. Open decisions surfaced for QA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X4e7ce322c3f8aedaf570e41c58abbb92e08a9f1"/>
    <w:p>
      <w:pPr>
        <w:pStyle w:val="Heading2"/>
      </w:pPr>
      <w:r>
        <w:t xml:space="preserve">1. Scope — what a Challenge is, and what it covers</w:t>
      </w:r>
    </w:p>
    <w:p>
      <w:pPr>
        <w:pStyle w:val="FirstParagraph"/>
      </w:pPr>
      <w:r>
        <w:t xml:space="preserve">A Challenge differs from a test in</w:t>
      </w:r>
      <w:r>
        <w:t xml:space="preserve"> </w:t>
      </w:r>
      <w:r>
        <w:rPr>
          <w:b/>
          <w:bCs/>
        </w:rPr>
        <w:t xml:space="preserve">who grades it</w:t>
      </w:r>
      <w:r>
        <w:t xml:space="preserve">. A test asserts and exits with a</w:t>
      </w:r>
      <w:r>
        <w:t xml:space="preserve"> </w:t>
      </w:r>
      <w:r>
        <w:t xml:space="preserve">code; a Challenge runs a driver, then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engine</w:t>
      </w:r>
      <w:r>
        <w:t xml:space="preserve"> </w:t>
      </w:r>
      <w:r>
        <w:rPr>
          <w:b/>
          <w:bCs/>
        </w:rPr>
        <w:t xml:space="preserve">independently</w:t>
      </w:r>
      <w:r>
        <w:rPr>
          <w:b/>
          <w:bCs/>
        </w:rPr>
        <w:t xml:space="preserve"> </w:t>
      </w:r>
      <w:r>
        <w:rPr>
          <w:b/>
          <w:bCs/>
        </w:rPr>
        <w:t xml:space="preserve">re-reads the captured evidence artifact</w:t>
      </w:r>
      <w:r>
        <w:t xml:space="preserve"> </w:t>
      </w:r>
      <w:r>
        <w:t xml:space="preserve">and scores PASS only if the artifact's</w:t>
      </w:r>
      <w:r>
        <w:t xml:space="preserve"> </w:t>
      </w:r>
      <w:r>
        <w:t xml:space="preserve">content matches the declared §11.4.69 shape for that feature class. The test's exit</w:t>
      </w:r>
      <w:r>
        <w:t xml:space="preserve"> </w:t>
      </w:r>
      <w:r>
        <w:t xml:space="preserve">code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verdict — the re-read is. This is the §11.4.27(B) anti-bluff layer:</w:t>
      </w:r>
      <w:r>
        <w:t xml:space="preserve"> </w:t>
      </w:r>
      <w:r>
        <w:t xml:space="preserve">even a perfectly-written but lying harness cannot fake a Challenge, because the</w:t>
      </w:r>
      <w:r>
        <w:t xml:space="preserve"> </w:t>
      </w:r>
      <w:r>
        <w:t xml:space="preserve">engine never sees the harness's claim, only its artifact.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Feature class (§11.4.69)</w:t>
            </w:r>
          </w:p>
        </w:tc>
        <w:tc>
          <w:tcPr/>
          <w:p>
            <w:pPr>
              <w:pStyle w:val="Compact"/>
            </w:pPr>
            <w:r>
              <w:t xml:space="preserve">What the engine re-reads</w:t>
            </w:r>
          </w:p>
        </w:tc>
        <w:tc>
          <w:tcPr/>
          <w:p>
            <w:pPr>
              <w:pStyle w:val="Compact"/>
            </w:pPr>
            <w:r>
              <w:t xml:space="preserve">Bound 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HVPN-CHAL-AC1-selfhost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boot_service</w:t>
            </w:r>
          </w:p>
        </w:tc>
        <w:tc>
          <w:tcPr/>
          <w:p>
            <w:pPr>
              <w:pStyle w:val="Compact"/>
            </w:pPr>
            <w:r>
              <w:t xml:space="preserve">recorded terminal +</w:t>
            </w:r>
            <w:r>
              <w:t xml:space="preserve"> </w:t>
            </w:r>
            <w:r>
              <w:rPr>
                <w:rStyle w:val="VerbatimChar"/>
              </w:rPr>
              <w:t xml:space="preserve">helix_up==1</w:t>
            </w:r>
            <w:r>
              <w:t xml:space="preserve"> </w:t>
            </w:r>
            <w:r>
              <w:t xml:space="preserve">healthcheck</w:t>
            </w:r>
          </w:p>
        </w:tc>
        <w:tc>
          <w:tcPr/>
          <w:p>
            <w:pPr>
              <w:pStyle w:val="Compact"/>
            </w:pPr>
            <w:r>
              <w:t xml:space="preserve">AC1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HVPN-CHAL-AC2-authorized-reach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t xml:space="preserve">pcap: SYN→SYN-ACK from 10.10.0.20 + non-empty body hash</w:t>
            </w:r>
          </w:p>
        </w:tc>
        <w:tc>
          <w:tcPr/>
          <w:p>
            <w:pPr>
              <w:pStyle w:val="Compact"/>
            </w:pPr>
            <w:r>
              <w:t xml:space="preserve">AC2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HVPN-CHAL-AC3-default-deny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</w:pPr>
            <w:r>
              <w:t xml:space="preserve">pcap: SYN out,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SYN-ACK; edge</w:t>
            </w:r>
            <w:r>
              <w:t xml:space="preserve"> </w:t>
            </w:r>
            <w:r>
              <w:rPr>
                <w:rStyle w:val="VerbatimChar"/>
              </w:rPr>
              <w:t xml:space="preserve">drop++</w:t>
            </w:r>
          </w:p>
        </w:tc>
        <w:tc>
          <w:tcPr/>
          <w:p>
            <w:pPr>
              <w:pStyle w:val="Compact"/>
            </w:pPr>
            <w:r>
              <w:t xml:space="preserve">AC3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HVPN-CHAL-AC4-masque-escalate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t xml:space="preserve">tshark: HTTP/3 flow,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WG signature;</w:t>
            </w:r>
            <w:r>
              <w:t xml:space="preserve"> </w:t>
            </w:r>
            <w:r>
              <w:rPr>
                <w:rStyle w:val="VerbatimChar"/>
              </w:rPr>
              <w:t xml:space="preserve">transport=="masque-h3"</w:t>
            </w:r>
          </w:p>
        </w:tc>
        <w:tc>
          <w:tcPr/>
          <w:p>
            <w:pPr>
              <w:pStyle w:val="Compact"/>
            </w:pPr>
            <w:r>
              <w:t xml:space="preserve">AC4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HVPN-CHAL-AC5-reconcile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histogram bucket &lt; 1 s</w:t>
            </w:r>
          </w:p>
        </w:tc>
        <w:tc>
          <w:tcPr/>
          <w:p>
            <w:pPr>
              <w:pStyle w:val="Compact"/>
            </w:pPr>
            <w:r>
              <w:t xml:space="preserve">AC5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HVPN-CHAL-AC6-revoke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revoke-ts → edge-peer-removed-ts CSV, p99 &lt; 1 s</w:t>
            </w:r>
          </w:p>
        </w:tc>
        <w:tc>
          <w:tcPr/>
          <w:p>
            <w:pPr>
              <w:pStyle w:val="Compact"/>
            </w:pPr>
            <w:r>
              <w:t xml:space="preserve">AC6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HVPN-CHAL-AC7-killswitch-no-leak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killswitch_negative</w:t>
            </w:r>
          </w:p>
        </w:tc>
        <w:tc>
          <w:tcPr/>
          <w:p>
            <w:pPr>
              <w:pStyle w:val="Compact"/>
            </w:pPr>
            <w:r>
              <w:t xml:space="preserve">host pcap: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plaintext egress,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:53 DNS</w:t>
            </w:r>
          </w:p>
        </w:tc>
        <w:tc>
          <w:tcPr/>
          <w:p>
            <w:pPr>
              <w:pStyle w:val="Compact"/>
            </w:pPr>
            <w:r>
              <w:t xml:space="preserve">AC7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HVPN-CHAL-AC8-no-log-schema</w:t>
            </w:r>
          </w:p>
        </w:tc>
        <w:tc>
          <w:tcPr/>
          <w:p>
            <w:pPr>
              <w:pStyle w:val="Compact"/>
            </w:pPr>
            <w:r>
              <w:t xml:space="preserve">negative (schema)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report: zero durable per-flow tables</w:t>
            </w:r>
          </w:p>
        </w:tc>
        <w:tc>
          <w:tcPr/>
          <w:p>
            <w:pPr>
              <w:pStyle w:val="Compact"/>
            </w:pPr>
            <w:r>
              <w:t xml:space="preserve">AC8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HVPN-CHAL-AC9-three-apps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per-app window-scoped MP4 +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AC9</w:t>
            </w:r>
          </w:p>
        </w:tc>
      </w:tr>
    </w:tbl>
    <w:p>
      <w:pPr>
        <w:pStyle w:val="BodyText"/>
      </w:pPr>
      <w:r>
        <w:t xml:space="preserve">Challenges cover the</w:t>
      </w:r>
      <w:r>
        <w:t xml:space="preserve"> </w:t>
      </w:r>
      <w:r>
        <w:rPr>
          <w:b/>
          <w:bCs/>
        </w:rPr>
        <w:t xml:space="preserve">DoD acceptance set</w:t>
      </w:r>
      <w:r>
        <w:t xml:space="preserve"> </w:t>
      </w:r>
      <w:r>
        <w:t xml:space="preserve">— the release-gating proof that the</w:t>
      </w:r>
      <w:r>
        <w:t xml:space="preserve"> </w:t>
      </w:r>
      <w:r>
        <w:t xml:space="preserve">product works for the end user. They sit at the top of the test pyramid below REC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overview §4</w:t>
        </w:r>
      </w:hyperlink>
      <w:r>
        <w:t xml:space="preserve">) and are driven by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helixqa.md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Start w:id="21" w:name="Xfecebe2a95bb266a915decccf85102f1ee6b141"/>
    <w:p>
      <w:pPr>
        <w:pStyle w:val="Heading2"/>
      </w:pPr>
      <w:r>
        <w:t xml:space="preserve">2. Harness — the challenges submodule engine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submodule (</w:t>
      </w:r>
      <w:r>
        <w:rPr>
          <w:rStyle w:val="VerbatimChar"/>
        </w:rPr>
        <w:t xml:space="preserve">digital.vasic.challenges</w:t>
      </w:r>
      <w:r>
        <w:t xml:space="preserve">, Go) is consumed via 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 in development and a</w:t>
      </w:r>
      <w:r>
        <w:t xml:space="preserve"> </w:t>
      </w:r>
      <w:r>
        <w:rPr>
          <w:b/>
          <w:bCs/>
        </w:rPr>
        <w:t xml:space="preserve">pinned SHA</w:t>
      </w:r>
      <w:r>
        <w:t xml:space="preserve"> </w:t>
      </w:r>
      <w:r>
        <w:t xml:space="preserve">in release (</w:t>
      </w:r>
      <w:hyperlink r:id="rId17">
        <w:r>
          <w:rPr>
            <w:rStyle w:val="Hyperlink"/>
          </w:rPr>
          <w:t xml:space="preserve">05 §6.1</w:t>
        </w:r>
      </w:hyperlink>
      <w:r>
        <w:t xml:space="preserve">), per §11.4.27(B)/§11.4.74</w:t>
      </w:r>
      <w:r>
        <w:t xml:space="preserve"> </w:t>
      </w:r>
      <w:r>
        <w:t xml:space="preserve">(reuse-don't-reimplement) + §11.4.28 (owned submodule, equal-codebase). A</w:t>
      </w:r>
      <w:r>
        <w:t xml:space="preserve"> </w:t>
      </w:r>
      <w:r>
        <w:rPr>
          <w:b/>
          <w:bCs/>
        </w:rPr>
        <w:t xml:space="preserve">bank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challenges/banks/helixvpn_mvp_dod.yaml</w:t>
      </w:r>
      <w:r>
        <w:t xml:space="preserve">) maps each AC to its on-rig driver +</w:t>
      </w:r>
      <w:r>
        <w:t xml:space="preserve"> </w:t>
      </w:r>
      <w:r>
        <w:t xml:space="preserve">the evidence-class assertion the engine scores against.</w:t>
      </w:r>
    </w:p>
    <w:p>
      <w:pPr>
        <w:pStyle w:val="BodyText"/>
      </w:pPr>
      <w:r>
        <w:drawing>
          <wp:inline>
            <wp:extent cx="5334000" cy="476250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Uaq5ciGKrp/img/diagram_001_4a532a55b72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Consumed by reference, never copied</w:t>
      </w:r>
      <w:r>
        <w:t xml:space="preserve"> </w:t>
      </w:r>
      <w:r>
        <w:t xml:space="preserve">(§11.4.28) — the engine lives in the</w:t>
      </w:r>
      <w:r>
        <w:t xml:space="preserve"> </w:t>
      </w:r>
      <w:r>
        <w:t xml:space="preserve">submodule; the consumer registers its banks as data (the YAML), keeping the engine</w:t>
      </w:r>
      <w:r>
        <w:t xml:space="preserve"> </w:t>
      </w:r>
      <w:r>
        <w:t xml:space="preserve">project-agnostic.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Engine-scored, never exit-code</w:t>
      </w:r>
      <w:r>
        <w:t xml:space="preserve"> </w:t>
      </w:r>
      <w:r>
        <w:t xml:space="preserve">— the engine runs the driver, captures the</w:t>
      </w:r>
      <w:r>
        <w:t xml:space="preserve"> </w:t>
      </w:r>
      <w:r>
        <w:t xml:space="preserve">artifact, then</w:t>
      </w:r>
      <w:r>
        <w:t xml:space="preserve"> </w:t>
      </w:r>
      <w:r>
        <w:rPr>
          <w:b/>
          <w:bCs/>
        </w:rPr>
        <w:t xml:space="preserve">re-reads</w:t>
      </w:r>
      <w:r>
        <w:t xml:space="preserve"> </w:t>
      </w:r>
      <w:r>
        <w:t xml:space="preserve">it;</w:t>
      </w:r>
      <w:r>
        <w:t xml:space="preserve"> </w:t>
      </w:r>
      <w:r>
        <w:rPr>
          <w:rStyle w:val="VerbatimChar"/>
        </w:rPr>
        <w:t xml:space="preserve">score: pass_only_if_evidence_matches</w:t>
      </w:r>
      <w:r>
        <w:t xml:space="preserve"> </w:t>
      </w:r>
      <w:r>
        <w:t xml:space="preserve">is the</w:t>
      </w:r>
      <w:r>
        <w:t xml:space="preserve"> </w:t>
      </w:r>
      <w:r>
        <w:t xml:space="preserve">contract. A driver that exits 0 but produced no matching artifact scores</w:t>
      </w:r>
      <w:r>
        <w:t xml:space="preserve"> </w:t>
      </w:r>
      <w:r>
        <w:rPr>
          <w:b/>
          <w:bCs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Self-validated</w:t>
      </w:r>
      <w:r>
        <w:t xml:space="preserve"> </w:t>
      </w:r>
      <w:r>
        <w:t xml:space="preserve">(§11.4.107(10)) — a Challenge with</w:t>
      </w:r>
      <w:r>
        <w:t xml:space="preserve"> </w:t>
      </w:r>
      <w:r>
        <w:rPr>
          <w:rStyle w:val="VerbatimChar"/>
        </w:rPr>
        <w:t xml:space="preserve">self_validated: true</w:t>
      </w:r>
      <w:r>
        <w:t xml:space="preserve"> </w:t>
      </w:r>
      <w:r>
        <w:t xml:space="preserve">ships a</w:t>
      </w:r>
      <w:r>
        <w:t xml:space="preserve"> </w:t>
      </w:r>
      <w:r>
        <w:rPr>
          <w:b/>
          <w:bCs/>
        </w:rPr>
        <w:t xml:space="preserve">golden-bad</w:t>
      </w:r>
      <w:r>
        <w:t xml:space="preserve"> </w:t>
      </w:r>
      <w:r>
        <w:t xml:space="preserve">artifact (a seeded-leak pcap, a WG flow mislabelled H3) that the</w:t>
      </w:r>
      <w:r>
        <w:t xml:space="preserve"> </w:t>
      </w:r>
      <w:r>
        <w:t xml:space="preserve">engine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score FAIL; if it scores PASS, the analyzer is the bluff and the</w:t>
      </w:r>
      <w:r>
        <w:t xml:space="preserve"> </w:t>
      </w:r>
      <w:r>
        <w:t xml:space="preserve">meta-test FAILs (</w:t>
      </w:r>
      <w:r>
        <w:rPr>
          <w:rStyle w:val="VerbatimChar"/>
        </w:rPr>
        <w:t xml:space="preserve">CM-ANALYZER-SELF-VALIDATED</w:t>
      </w:r>
      <w:r>
        <w:t xml:space="preserve">, defeats B5).</w:t>
      </w:r>
    </w:p>
    <w:p>
      <w:r>
        <w:pict>
          <v:rect style="width:0;height:1.5pt" o:hralign="center" o:hrstd="t" o:hr="t"/>
        </w:pict>
      </w:r>
    </w:p>
    <w:bookmarkEnd w:id="21"/>
    <w:bookmarkStart w:id="22" w:name="Xa2aac41362e31ad072c37f2c5e70645e8873064"/>
    <w:p>
      <w:pPr>
        <w:pStyle w:val="Heading2"/>
      </w:pPr>
      <w:r>
        <w:t xml:space="preserve">3. Fixtures — real on-rig drivers, engine-scored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Real or mock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drivers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rig scripts (</w:t>
            </w:r>
            <w:hyperlink r:id="rId12">
              <w:r>
                <w:rPr>
                  <w:rStyle w:val="Hyperlink"/>
                </w:rPr>
                <w:t xml:space="preserve">e2e.md §8</w:t>
              </w:r>
            </w:hyperlink>
            <w:r>
              <w:t xml:space="preserve">,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§5.7 SEC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rig/test_reach.sh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rig/killswitch_drop.sh</w:t>
            </w:r>
            <w:r>
              <w:t xml:space="preserve">, etc. — real packets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 artifacts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pcap/CSV/MP4/schemalint report</w:t>
            </w:r>
          </w:p>
        </w:tc>
        <w:tc>
          <w:tcPr/>
          <w:p>
            <w:pPr>
              <w:pStyle w:val="Compact"/>
            </w:pPr>
            <w:r>
              <w:t xml:space="preserve">the engine re-reads these; they are not 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golden-good fixture</w:t>
            </w:r>
          </w:p>
        </w:tc>
        <w:tc>
          <w:tcPr/>
          <w:p>
            <w:pPr>
              <w:pStyle w:val="Compact"/>
            </w:pPr>
            <w:r>
              <w:t xml:space="preserve">real captured-clean artifact</w:t>
            </w:r>
          </w:p>
        </w:tc>
        <w:tc>
          <w:tcPr/>
          <w:p>
            <w:pPr>
              <w:pStyle w:val="Compact"/>
            </w:pPr>
            <w:r>
              <w:t xml:space="preserve">the self-validation positive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golden-bad fixture</w:t>
            </w:r>
          </w:p>
        </w:tc>
        <w:tc>
          <w:tcPr/>
          <w:p>
            <w:pPr>
              <w:pStyle w:val="Compact"/>
            </w:pPr>
            <w:r>
              <w:t xml:space="preserve">real captured-bad artifact (seeded leak)</w:t>
            </w:r>
          </w:p>
        </w:tc>
        <w:tc>
          <w:tcPr/>
          <w:p>
            <w:pPr>
              <w:pStyle w:val="Compact"/>
            </w:pPr>
            <w:r>
              <w:t xml:space="preserve">the self-validation negative case —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score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  <w:r>
              <w:t xml:space="preserve"> </w:t>
            </w:r>
            <w:r>
              <w:t xml:space="preserve">(§11.4.27)</w:t>
            </w:r>
          </w:p>
        </w:tc>
        <w:tc>
          <w:tcPr/>
          <w:p>
            <w:pPr>
              <w:pStyle w:val="Compact"/>
            </w:pPr>
            <w:r>
              <w:t xml:space="preserve">Challenges are above the unit layer; the engine re-reads real evidence</w:t>
            </w:r>
          </w:p>
        </w:tc>
      </w:tr>
    </w:tbl>
    <w:p>
      <w:pPr>
        <w:pStyle w:val="BodyText"/>
      </w:pPr>
      <w:r>
        <w:t xml:space="preserve">The engine's re-read is the anti-mock guarantee: there is nothing to mock — the</w:t>
      </w:r>
      <w:r>
        <w:t xml:space="preserve"> </w:t>
      </w:r>
      <w:r>
        <w:t xml:space="preserve">verdict is computed from a real pcap/CSV/MP4 captured during a real run. The only</w:t>
      </w:r>
      <w:r>
        <w:t xml:space="preserve"> </w:t>
      </w:r>
      <w:r>
        <w:t xml:space="preserve">out-of-band step is the §11.4.10 credential bootstrap for AC1's</w:t>
      </w:r>
      <w:r>
        <w:t xml:space="preserve"> </w:t>
      </w:r>
      <w:r>
        <w:rPr>
          <w:rStyle w:val="VerbatimChar"/>
        </w:rPr>
        <w:t xml:space="preserve">init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7b214364927b6d9bf70829370fdba7f518df51"/>
    <w:p>
      <w:pPr>
        <w:pStyle w:val="Heading2"/>
      </w:pPr>
      <w:r>
        <w:t xml:space="preserve">4. Evidence taxonomy — engine-re-read, not exit-code</w:t>
      </w:r>
    </w:p>
    <w:p>
      <w:pPr>
        <w:pStyle w:val="FirstParagraph"/>
      </w:pPr>
      <w:r>
        <w:t xml:space="preserve">The defining property: the Challenge</w:t>
      </w:r>
      <w:r>
        <w:t xml:space="preserve"> </w:t>
      </w:r>
      <w:r>
        <w:rPr>
          <w:b/>
          <w:bCs/>
        </w:rPr>
        <w:t xml:space="preserve">verdict = the engine's re-read of the</w:t>
      </w:r>
      <w:r>
        <w:rPr>
          <w:b/>
          <w:bCs/>
        </w:rPr>
        <w:t xml:space="preserve"> </w:t>
      </w:r>
      <w:r>
        <w:rPr>
          <w:b/>
          <w:bCs/>
        </w:rPr>
        <w:t xml:space="preserve">artifact</w:t>
      </w:r>
      <w:r>
        <w:t xml:space="preserve">, mapped to the §11.4.69 class shape: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Engine assertion</w:t>
            </w:r>
          </w:p>
        </w:tc>
        <w:tc>
          <w:tcPr/>
          <w:p>
            <w:pPr>
              <w:pStyle w:val="Compact"/>
            </w:pPr>
            <w:r>
              <w:t xml:space="preserve">Forbidden bluff it defeats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t xml:space="preserve">tshark/pcap filter matches (SYN-ACK present)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body hash non-empty</w:t>
            </w:r>
          </w:p>
        </w:tc>
        <w:tc>
          <w:tcPr/>
          <w:p>
            <w:pPr>
              <w:pStyle w:val="Compact"/>
            </w:pPr>
            <w:r>
              <w:t xml:space="preserve">B1 config-only — a config check produces no pcap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</w:pPr>
            <w:r>
              <w:t xml:space="preserve">filter matches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rows (no SYN-ACK) + edge</w:t>
            </w:r>
            <w:r>
              <w:t xml:space="preserve"> </w:t>
            </w:r>
            <w:r>
              <w:rPr>
                <w:rStyle w:val="VerbatimChar"/>
              </w:rPr>
              <w:t xml:space="preserve">drop++</w:t>
            </w:r>
          </w:p>
        </w:tc>
        <w:tc>
          <w:tcPr/>
          <w:p>
            <w:pPr>
              <w:pStyle w:val="Compact"/>
            </w:pPr>
            <w:r>
              <w:t xml:space="preserve">B2 absence-of-error — "no error" is not "zero SYN-ACK captured"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killswitch_negative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assert_zero: "ip &amp;&amp; not loopback"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assert_zero_dns: "udp.port==53"</w:t>
            </w:r>
          </w:p>
        </w:tc>
        <w:tc>
          <w:tcPr/>
          <w:p>
            <w:pPr>
              <w:pStyle w:val="Compact"/>
            </w:pPr>
            <w:r>
              <w:t xml:space="preserve">B2 — the engine counts plaintext/DNS packets, not "kill-switch enabled"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histogram bucket / timing CSV p99 &lt; budget</w:t>
            </w:r>
          </w:p>
        </w:tc>
        <w:tc>
          <w:tcPr/>
          <w:p>
            <w:pPr>
              <w:pStyle w:val="Compact"/>
            </w:pPr>
            <w:r>
              <w:t xml:space="preserve">B3 wrong-plane — a status field is not a measured delta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OCR verdict on the MP4 + core-FSM cross-check</w:t>
            </w:r>
          </w:p>
        </w:tc>
        <w:tc>
          <w:tcPr/>
          <w:p>
            <w:pPr>
              <w:pStyle w:val="Compact"/>
            </w:pPr>
            <w:r>
              <w:t xml:space="preserve">B3 — a green shield while the FSM is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FAILs</w:t>
            </w:r>
          </w:p>
        </w:tc>
      </w:tr>
    </w:tbl>
    <w:p>
      <w:pPr>
        <w:pStyle w:val="BodyText"/>
      </w:pPr>
      <w:r>
        <w:t xml:space="preserve">Per §11.4.83 the engine's per-AC verdict JSON lands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(the</w:t>
      </w:r>
      <w:r>
        <w:t xml:space="preserve"> </w:t>
      </w:r>
      <w:r>
        <w:t xml:space="preserve">committed evidence trail); per §11.4.69 a PASS without a matching artifact is</w:t>
      </w:r>
      <w:r>
        <w:t xml:space="preserve"> </w:t>
      </w:r>
      <w:r>
        <w:t xml:space="preserve">impossible — the engine has nothing to score. The verdict JSON carries the artifact</w:t>
      </w:r>
      <w:r>
        <w:t xml:space="preserve"> </w:t>
      </w:r>
      <w:r>
        <w:t xml:space="preserve">path (the §11.4.116 verdict-carries-evidence-path rule,</w:t>
      </w:r>
      <w:r>
        <w:t xml:space="preserve"> </w:t>
      </w:r>
      <w:hyperlink r:id="rId14">
        <w:r>
          <w:rPr>
            <w:rStyle w:val="Hyperlink"/>
          </w:rPr>
          <w:t xml:space="preserve">helixqa.md §4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X7b6a91b4c8b02791e2906b4ae272a0771c1305b"/>
    <w:p>
      <w:pPr>
        <w:pStyle w:val="Heading2"/>
      </w:pPr>
      <w:r>
        <w:t xml:space="preserve">5. Determinism — N-iteration identical evidence</w:t>
      </w:r>
    </w:p>
    <w:p>
      <w:pPr>
        <w:pStyle w:val="FirstParagraph"/>
      </w:pPr>
      <w:r>
        <w:t xml:space="preserve">Per §11.4.50 each Challenge runs N=3 (normal) / N=10 (cycle-validation) under the FA</w:t>
      </w:r>
      <w:r>
        <w:t xml:space="preserve"> </w:t>
      </w:r>
      <w:r>
        <w:t xml:space="preserve">wrapper (</w:t>
      </w:r>
      <w:hyperlink r:id="rId13">
        <w:r>
          <w:rPr>
            <w:rStyle w:val="Hyperlink"/>
          </w:rPr>
          <w:t xml:space="preserve">full-automation.md §5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The driver runs on the clean rig per iteration; the engine re-reads each</w:t>
      </w:r>
      <w:r>
        <w:t xml:space="preserve"> </w:t>
      </w:r>
      <w:r>
        <w:t xml:space="preserve">iteration's artifact; the</w:t>
      </w:r>
      <w:r>
        <w:t xml:space="preserve"> </w:t>
      </w:r>
      <w:r>
        <w:rPr>
          <w:b/>
          <w:bCs/>
        </w:rPr>
        <w:t xml:space="preserve">structural hash</w:t>
      </w:r>
      <w:r>
        <w:t xml:space="preserve"> </w:t>
      </w:r>
      <w:r>
        <w:t xml:space="preserve">of the matched-evidence set is</w:t>
      </w:r>
      <w:r>
        <w:t xml:space="preserve"> </w:t>
      </w:r>
      <w:r>
        <w:t xml:space="preserve">compared across runs; a divergence is auto-FAIL.</w:t>
      </w:r>
    </w:p>
    <w:p>
      <w:pPr>
        <w:pStyle w:val="Compact"/>
        <w:numPr>
          <w:ilvl w:val="0"/>
          <w:numId w:val="1003"/>
        </w:numPr>
      </w:pPr>
      <w:r>
        <w:t xml:space="preserve">The body-hash / drop-count / schemalint-table-set are deterministic by</w:t>
      </w:r>
      <w:r>
        <w:t xml:space="preserve"> </w:t>
      </w:r>
      <w:r>
        <w:t xml:space="preserve">construction (fixed sink page, fixed policy); timing fields are compared to a</w:t>
      </w:r>
      <w:r>
        <w:t xml:space="preserve"> </w:t>
      </w:r>
      <w:r>
        <w:t xml:space="preserve">budget, not hashed.</w:t>
      </w:r>
    </w:p>
    <w:p>
      <w:pPr>
        <w:pStyle w:val="Compact"/>
        <w:numPr>
          <w:ilvl w:val="0"/>
          <w:numId w:val="1003"/>
        </w:numPr>
      </w:pPr>
      <w:r>
        <w:t xml:space="preserve">A Challenge that scores PASS on run 1 and FAIL on run 2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flake — it is</w:t>
      </w:r>
      <w:r>
        <w:t xml:space="preserve"> </w:t>
      </w:r>
      <w:r>
        <w:t xml:space="preserve">a real defect surfaced (§11.4.50 mechanises §11.4.7); the §11.4.4 STOP fires.</w:t>
      </w:r>
    </w:p>
    <w:p>
      <w:r>
        <w:pict>
          <v:rect style="width:0;height:1.5pt" o:hralign="center" o:hrstd="t" o:hr="t"/>
        </w:pict>
      </w:r>
    </w:p>
    <w:bookmarkEnd w:id="24"/>
    <w:bookmarkStart w:id="25" w:name="X5246f55adff9d90c342cf597caafa65b9a125ad"/>
    <w:p>
      <w:pPr>
        <w:pStyle w:val="Heading2"/>
      </w:pPr>
      <w:r>
        <w:t xml:space="preserve">6. Acceptance gate — when CHAL blocks a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make qa</w:t>
            </w:r>
            <w:r>
              <w:t xml:space="preserve"> </w:t>
            </w:r>
            <w:r>
              <w:t xml:space="preserve">(</w:t>
            </w:r>
            <w:hyperlink r:id="rId9">
              <w:r>
                <w:rPr>
                  <w:rStyle w:val="Hyperlink"/>
                </w:rPr>
                <w:t xml:space="preserve">overview §9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DoD Challenge scores PASS via the engine, N=3</w:t>
            </w:r>
          </w:p>
        </w:tc>
        <w:tc>
          <w:tcPr/>
          <w:p>
            <w:pPr>
              <w:pStyle w:val="Compact"/>
            </w:pPr>
            <w:r>
              <w:t xml:space="preserve">release sweep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CM-DOD-CHALLENGES-GREEN</w:t>
            </w:r>
          </w:p>
        </w:tc>
        <w:tc>
          <w:tcPr/>
          <w:p>
            <w:pPr>
              <w:pStyle w:val="Compact"/>
            </w:pPr>
            <w:r>
              <w:t xml:space="preserve">a release tag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while any DoD Challenge is non-PASS</w:t>
            </w:r>
          </w:p>
        </w:tc>
        <w:tc>
          <w:tcPr/>
          <w:p>
            <w:pPr>
              <w:pStyle w:val="Compact"/>
            </w:pPr>
            <w:r>
              <w:t xml:space="preserve">pre-tag (§11.4.40)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CM-ANALYZER-SELF-VALIDATED</w:t>
            </w:r>
            <w:r>
              <w:t xml:space="preserve"> </w:t>
            </w:r>
            <w:r>
              <w:t xml:space="preserve">(§11.4.107(10))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self_validated</w:t>
            </w:r>
            <w:r>
              <w:t xml:space="preserve"> </w:t>
            </w:r>
            <w:r>
              <w:t xml:space="preserve">Challenge's golden-bad artifact scores FAIL</w:t>
            </w:r>
          </w:p>
        </w:tc>
        <w:tc>
          <w:tcPr/>
          <w:p>
            <w:pPr>
              <w:pStyle w:val="Compact"/>
            </w:pPr>
            <w:r>
              <w:t xml:space="preserve">pre-build meta-test</w:t>
            </w:r>
          </w:p>
        </w:tc>
      </w:tr>
    </w:tbl>
    <w:p>
      <w:pPr>
        <w:pStyle w:val="BodyText"/>
      </w:pPr>
      <w:r>
        <w:t xml:space="preserve">CHAL is a</w:t>
      </w:r>
      <w:r>
        <w:t xml:space="preserve"> </w:t>
      </w:r>
      <w:r>
        <w:rPr>
          <w:b/>
          <w:bCs/>
        </w:rPr>
        <w:t xml:space="preserve">release-gating layer</w:t>
      </w:r>
      <w:r>
        <w:t xml:space="preserve">: the MVP ships only when all nine ACs' Challenges</w:t>
      </w:r>
      <w:r>
        <w:t xml:space="preserve"> </w:t>
      </w:r>
      <w:r>
        <w:t xml:space="preserve">score PASS on a clean baseline (§11.4.40 + §11.4.108 runtime-signature on a fresh</w:t>
      </w:r>
      <w:r>
        <w:t xml:space="preserve"> </w:t>
      </w:r>
      <w:r>
        <w:t xml:space="preserve">deploy). This is QA-D5 (</w:t>
      </w:r>
      <w:hyperlink r:id="rId9">
        <w:r>
          <w:rPr>
            <w:rStyle w:val="Hyperlink"/>
          </w:rPr>
          <w:t xml:space="preserve">overview §10</w:t>
        </w:r>
      </w:hyperlink>
      <w:r>
        <w:t xml:space="preserve">) resolved:</w:t>
      </w:r>
      <w:r>
        <w:t xml:space="preserve"> </w:t>
      </w:r>
      <w:r>
        <w:rPr>
          <w:rStyle w:val="VerbatimChar"/>
          <w:b/>
          <w:bCs/>
        </w:rPr>
        <w:t xml:space="preserve">challenges</w:t>
      </w:r>
      <w:r>
        <w:rPr>
          <w:b/>
          <w:bCs/>
        </w:rPr>
        <w:t xml:space="preserve">-scored, not raw exit codes</w:t>
      </w:r>
      <w:r>
        <w:t xml:space="preserve"> </w:t>
      </w:r>
      <w:r>
        <w:t xml:space="preserve">— the engine re-reads the evidence</w:t>
      </w:r>
      <w:r>
        <w:t xml:space="preserve"> </w:t>
      </w:r>
      <w:r>
        <w:t xml:space="preserve">artifact, structurally defeating B1–B3; exit codes alone are bluffable (§11.4.27).</w:t>
      </w:r>
    </w:p>
    <w:p>
      <w:r>
        <w:pict>
          <v:rect style="width:0;height:1.5pt" o:hralign="center" o:hrstd="t" o:hr="t"/>
        </w:pict>
      </w:r>
    </w:p>
    <w:bookmarkEnd w:id="25"/>
    <w:bookmarkStart w:id="26" w:name="Xa74f3cee210837cb5a14bd5ce8b84d34044ebf2"/>
    <w:p>
      <w:pPr>
        <w:pStyle w:val="Heading2"/>
      </w:pPr>
      <w:r>
        <w:t xml:space="preserve">7. The paired §1.1 mutation (anti-bluff proof)</w:t>
      </w:r>
    </w:p>
    <w:p>
      <w:pPr>
        <w:pStyle w:val="SourceCode"/>
      </w:pPr>
      <w:r>
        <w:rPr>
          <w:rStyle w:val="VerbatimChar"/>
        </w:rPr>
        <w:t xml:space="preserve"># §1.1 mutation for CM-ANALYZER-SELF-VALIDATED (the engine's self-validation is real)</w:t>
      </w:r>
      <w:r>
        <w:br/>
      </w:r>
      <w:r>
        <w:rPr>
          <w:rStyle w:val="VerbatimChar"/>
        </w:rPr>
        <w:t xml:space="preserve">- the AC7 kill-switch Challenge has self_validated: true with golden-bad =</w:t>
      </w:r>
      <w:r>
        <w:br/>
      </w:r>
      <w:r>
        <w:rPr>
          <w:rStyle w:val="VerbatimChar"/>
        </w:rPr>
        <w:t xml:space="preserve">  fixtures/killswitch_leaked_dns.pcap (a seeded :53 leak)</w:t>
      </w:r>
      <w:r>
        <w:br/>
      </w:r>
      <w:r>
        <w:rPr>
          <w:rStyle w:val="VerbatimChar"/>
        </w:rPr>
        <w:t xml:space="preserve">- MUTATE the engine's assertion: strip `assert_zero_dns: "udp.port==53"`</w:t>
      </w:r>
      <w:r>
        <w:br/>
      </w:r>
      <w:r>
        <w:rPr>
          <w:rStyle w:val="VerbatimChar"/>
        </w:rPr>
        <w:t xml:space="preserve">- assert: the engine now SCORES the leaked-DNS golden-bad pcap as PASS → meta-test FAILs</w:t>
      </w:r>
      <w:r>
        <w:br/>
      </w:r>
      <w:r>
        <w:rPr>
          <w:rStyle w:val="VerbatimChar"/>
        </w:rPr>
        <w:t xml:space="preserve">  (the analyzer became a bluff — B5 caught)</w:t>
      </w:r>
      <w:r>
        <w:br/>
      </w:r>
      <w:r>
        <w:rPr>
          <w:rStyle w:val="VerbatimChar"/>
        </w:rPr>
        <w:t xml:space="preserve">- restore the assertion; assert golden-bad scores FAIL again (§11.4.84 quiescence)</w:t>
      </w:r>
    </w:p>
    <w:p>
      <w:pPr>
        <w:pStyle w:val="SourceCode"/>
      </w:pPr>
      <w:r>
        <w:rPr>
          <w:rStyle w:val="VerbatimChar"/>
        </w:rPr>
        <w:t xml:space="preserve"># §1.1 mutation for CM-DOD-CHALLENGES-GREEN (engine re-reads, not exit code)</w:t>
      </w:r>
      <w:r>
        <w:br/>
      </w:r>
      <w:r>
        <w:rPr>
          <w:rStyle w:val="VerbatimChar"/>
        </w:rPr>
        <w:t xml:space="preserve">- make rig/test_reach.sh `exit 0` but produce an EMPTY pcap (a lying harness)</w:t>
      </w:r>
      <w:r>
        <w:br/>
      </w:r>
      <w:r>
        <w:rPr>
          <w:rStyle w:val="VerbatimChar"/>
        </w:rPr>
        <w:t xml:space="preserve">- assert: the engine re-reads the empty pcap, finds no SYN-ACK → scores FAIL (not PASS)</w:t>
      </w:r>
      <w:r>
        <w:br/>
      </w:r>
      <w:r>
        <w:rPr>
          <w:rStyle w:val="VerbatimChar"/>
        </w:rPr>
        <w:t xml:space="preserve">  → proves the verdict comes from the artifact, not the exit code (defeats B1)</w:t>
      </w:r>
    </w:p>
    <w:p>
      <w:pPr>
        <w:pStyle w:val="FirstParagraph"/>
      </w:pPr>
      <w:r>
        <w:t xml:space="preserve">The second mutation is the structural proof of the Challenge model: a harness that</w:t>
      </w:r>
      <w:r>
        <w:t xml:space="preserve"> </w:t>
      </w:r>
      <w:r>
        <w:rPr>
          <w:i/>
          <w:iCs/>
        </w:rPr>
        <w:t xml:space="preserve">claims</w:t>
      </w:r>
      <w:r>
        <w:t xml:space="preserve"> </w:t>
      </w:r>
      <w:r>
        <w:t xml:space="preserve">success but produced no matching evidence scores FAIL, because the engine</w:t>
      </w:r>
      <w:r>
        <w:t xml:space="preserve"> </w:t>
      </w:r>
      <w:r>
        <w:t xml:space="preserve">grades the artifact, never the claim.</w:t>
      </w:r>
    </w:p>
    <w:p>
      <w:r>
        <w:pict>
          <v:rect style="width:0;height:1.5pt" o:hralign="center" o:hrstd="t" o:hr="t"/>
        </w:pict>
      </w:r>
    </w:p>
    <w:bookmarkEnd w:id="26"/>
    <w:bookmarkStart w:id="27" w:name="X33e92573c7a52515793d81d5fe931979bfa1c10"/>
    <w:p>
      <w:pPr>
        <w:pStyle w:val="Heading2"/>
      </w:pPr>
      <w:r>
        <w:t xml:space="preserve">8. The MVP-DoD bank (concrete YAML)</w:t>
      </w:r>
    </w:p>
    <w:p>
      <w:pPr>
        <w:pStyle w:val="SourceCode"/>
      </w:pPr>
      <w:r>
        <w:rPr>
          <w:rStyle w:val="CommentTok"/>
        </w:rPr>
        <w:t xml:space="preserve"># challenges/banks/helixvpn_mvp_dod.yaml — one entry per DoD AC (§11.4.27(B)/.69/.83)</w:t>
      </w:r>
      <w:r>
        <w:br/>
      </w:r>
      <w:r>
        <w:rPr>
          <w:rStyle w:val="FunctionTok"/>
        </w:rPr>
        <w:t xml:space="preserve">bank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helixvpn-mvp-dod</w:t>
      </w:r>
      <w:r>
        <w:br/>
      </w: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digital.vasic.challenges</w:t>
      </w:r>
      <w:r>
        <w:rPr>
          <w:rStyle w:val="CommentTok"/>
        </w:rPr>
        <w:t xml:space="preserve">          # consumed by-reference, pinned SHA in release (§11.4.28)</w:t>
      </w:r>
      <w:r>
        <w:br/>
      </w:r>
      <w:r>
        <w:rPr>
          <w:rStyle w:val="FunctionTok"/>
        </w:rPr>
        <w:t xml:space="preserve">score_policy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pass_only_if_evidence_matches</w:t>
      </w:r>
      <w:r>
        <w:rPr>
          <w:rStyle w:val="CommentTok"/>
        </w:rPr>
        <w:t xml:space="preserve">   # NEVER trust a driver's exit code</w:t>
      </w:r>
      <w:r>
        <w:br/>
      </w:r>
      <w:r>
        <w:rPr>
          <w:rStyle w:val="FunctionTok"/>
        </w:rPr>
        <w:t xml:space="preserve">evidence_root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docs/qa/${RUN_ID}</w:t>
      </w:r>
      <w:r>
        <w:rPr>
          <w:rStyle w:val="CommentTok"/>
        </w:rPr>
        <w:t xml:space="preserve">              # §11.4.83 committed trail</w:t>
      </w:r>
      <w:r>
        <w:br/>
      </w:r>
      <w:r>
        <w:br/>
      </w:r>
      <w:r>
        <w:rPr>
          <w:rStyle w:val="FunctionTok"/>
        </w:rPr>
        <w:t xml:space="preserve">challenges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HVPN-CHAL-AC2-authorized-reach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network_connectivity</w:t>
      </w:r>
      <w:r>
        <w:rPr>
          <w:rStyle w:val="CommentTok"/>
        </w:rPr>
        <w:t xml:space="preserve">        # §11.4.69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rig/test_reach.sh pass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pcap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"frame.tcp.flags.syn==1 &amp;&amp; frame.tcp.flags.ack==1 from 10.10.0.20"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and_body_hash_nonempty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# defeats B1 (config-only)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HVPN-CHAL-AC3-default-deny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network_connectivity_negative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rig/test_reach.sh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pcap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assert_zero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"tcp.flags.syn==1 &amp;&amp; tcp.flags.ack==1"</w:t>
      </w:r>
      <w:r>
        <w:rPr>
          <w:rStyle w:val="CommentTok"/>
        </w:rPr>
        <w:t xml:space="preserve">   # ZERO SYN-ACK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and_edge_counter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"drop &gt; 0"</w:t>
      </w:r>
      <w:r>
        <w:rPr>
          <w:rStyle w:val="CommentTok"/>
        </w:rPr>
        <w:t xml:space="preserve">                            # defeats B2 (absence-of-error)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HVPN-CHAL-AC4-masque-escalate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network_connectivity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rig/escalate.sh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pcap+status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"http3 present &amp;&amp; wireguard absent"</w:t>
      </w:r>
      <w:r>
        <w:rPr>
          <w:rStyle w:val="CommentTok"/>
        </w:rPr>
        <w:t xml:space="preserve">            # tshark classification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and_status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"transport == 'masque-h3'"</w:t>
      </w:r>
      <w:r>
        <w:rPr>
          <w:rStyle w:val="CommentTok"/>
        </w:rPr>
        <w:t xml:space="preserve">                 # defeats B3 (wrong-plane)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HVPN-CHAL-AC6-revoke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counter_delta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rig/revoke.sh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assert_p99_lt_seconds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CommentTok"/>
        </w:rPr>
        <w:t xml:space="preserve">                              # revoke→enforcement &lt; 1s (SLO3)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HVPN-CHAL-AC7-killswitch-no-leak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killswitch_negative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rig/killswitch_drop.sh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pcap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assert_zero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"ip &amp;&amp; not loopback"</w:t>
      </w:r>
      <w:r>
        <w:rPr>
          <w:rStyle w:val="CommentTok"/>
        </w:rPr>
        <w:t xml:space="preserve">          # zero plaintext egress on drop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assert_zero_dns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"udp.port==53"</w:t>
      </w:r>
      <w:r>
        <w:rPr>
          <w:rStyle w:val="CommentTok"/>
        </w:rPr>
        <w:t xml:space="preserve">            # zero DNS leak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self_validated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# golden-bad seeded-leak pcap MUST score FAIL (§3.3)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golden_good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fixtures/killswitch_clean.pcap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golden_bad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fixtures/killswitch_leaked_dns.pcap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HVPN-CHAL-AC8-no-log-schema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schema_negative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scripts/schemalint.sh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"forbidden_table_count == 0"</w:t>
      </w:r>
      <w:r>
        <w:rPr>
          <w:rStyle w:val="CommentTok"/>
        </w:rPr>
        <w:t xml:space="preserve">       # no durable per-flow table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HVPN-CHAL-AC9-three-apps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</w:t>
      </w:r>
      <w:r>
        <w:rPr>
          <w:rStyle w:val="CommentTok"/>
        </w:rPr>
        <w:t xml:space="preserve">                            # §11.4.153/.159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panoptic drive --app access,connector,console --flow enroll-connect-reach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window_scoped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# §11.4.154 — app window only, not desktop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filename_prefix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helixvpn---</w:t>
      </w:r>
      <w:r>
        <w:rPr>
          <w:rStyle w:val="CommentTok"/>
        </w:rPr>
        <w:t xml:space="preserve">               # §11.4.155 project prefix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vision_verdict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vision_engine</w:t>
      </w:r>
      <w:r>
        <w:rPr>
          <w:rStyle w:val="CommentTok"/>
        </w:rPr>
        <w:t xml:space="preserve">               # §11.4.163 media-validation re-read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expected_patterns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"Connect"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"Connecting"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"Connected"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"shield:green"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cross_check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core_fsm_at_green_shield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defeats B3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self_validated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# golden-bad MP4 (green shield, FSM Blocked) MUST FAIL</w:t>
      </w:r>
    </w:p>
    <w:p>
      <w:r>
        <w:pict>
          <v:rect style="width:0;height:1.5pt" o:hralign="center" o:hrstd="t" o:hr="t"/>
        </w:pict>
      </w:r>
    </w:p>
    <w:bookmarkEnd w:id="27"/>
    <w:bookmarkStart w:id="31" w:name="Xaef1586cdeb6dbb6b0b4ba2fbac7be4e8906f59"/>
    <w:p>
      <w:pPr>
        <w:pStyle w:val="Heading2"/>
      </w:pPr>
      <w:r>
        <w:t xml:space="preserve">8a. Challenge lifecycle (engine internals)</w:t>
      </w:r>
    </w:p>
    <w:p>
      <w:pPr>
        <w:pStyle w:val="FirstParagraph"/>
      </w:pPr>
      <w:r>
        <w:t xml:space="preserve">A Challenge moves through a fixed lifecycle inside the engine; understanding it is</w:t>
      </w:r>
      <w:r>
        <w:t xml:space="preserve"> </w:t>
      </w:r>
      <w:r>
        <w:t xml:space="preserve">how the consumer reasons about a verdict:</w:t>
      </w:r>
    </w:p>
    <w:p>
      <w:pPr>
        <w:pStyle w:val="BodyText"/>
      </w:pPr>
      <w:r>
        <w:drawing>
          <wp:inline>
            <wp:extent cx="5334000" cy="7511142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/tmp/.private/milosvasic/tmp.Uaq5ciGKrp/img/diagram_002_6793bcf0018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Failure-mode catalog (what scores FAIL, and why that is correct):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Engine behaviour</w:t>
            </w:r>
          </w:p>
        </w:tc>
        <w:tc>
          <w:tcPr/>
          <w:p>
            <w:pPr>
              <w:pStyle w:val="Compact"/>
            </w:pPr>
            <w:r>
              <w:t xml:space="preserve">Why it is a FAIL not a flake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exits 0, empty pcap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NO_ARTIFACT → FAIL</w:t>
            </w:r>
          </w:p>
        </w:tc>
        <w:tc>
          <w:tcPr/>
          <w:p>
            <w:pPr>
              <w:pStyle w:val="Compact"/>
            </w:pPr>
            <w:r>
              <w:t xml:space="preserve">the verdict is the re-read, not the exit code (B1)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pcap present, no SYN-ACK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 → FAIL</w:t>
            </w:r>
          </w:p>
        </w:tc>
        <w:tc>
          <w:tcPr/>
          <w:p>
            <w:pPr>
              <w:pStyle w:val="Compact"/>
            </w:pPr>
            <w:r>
              <w:t xml:space="preserve">reach not proven on the wire (§11.4.69)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transport=="masque-h3"</w:t>
            </w:r>
            <w:r>
              <w:t xml:space="preserve"> </w:t>
            </w:r>
            <w:r>
              <w:t xml:space="preserve">but pcap has a WG 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 → FAIL</w:t>
            </w:r>
          </w:p>
        </w:tc>
        <w:tc>
          <w:tcPr/>
          <w:p>
            <w:pPr>
              <w:pStyle w:val="Compact"/>
            </w:pPr>
            <w:r>
              <w:t xml:space="preserve">wrong-plane lie (B3) — status and wire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golden-bad leaked-DNS pcap scores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ANALYZER_BLUFF → FAIL</w:t>
            </w:r>
          </w:p>
        </w:tc>
        <w:tc>
          <w:tcPr/>
          <w:p>
            <w:pPr>
              <w:pStyle w:val="Compact"/>
            </w:pPr>
            <w:r>
              <w:t xml:space="preserve">the analyzer cannot distinguish leak from clean (B5)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 PASS, run 2 FAIL</w:t>
            </w:r>
          </w:p>
        </w:tc>
        <w:tc>
          <w:tcPr/>
          <w:p>
            <w:pPr>
              <w:pStyle w:val="Compact"/>
            </w:pPr>
            <w:r>
              <w:t xml:space="preserve">§11.4.50 auto-FAIL</w:t>
            </w:r>
          </w:p>
        </w:tc>
        <w:tc>
          <w:tcPr/>
          <w:p>
            <w:pPr>
              <w:pStyle w:val="Compact"/>
            </w:pPr>
            <w:r>
              <w:t xml:space="preserve">a real defect surfaced, never demoted to "flake" (§11.4.7)</w:t>
            </w:r>
          </w:p>
        </w:tc>
      </w:tr>
    </w:tbl>
    <w:p>
      <w:pPr>
        <w:pStyle w:val="BodyText"/>
      </w:pPr>
      <w:r>
        <w:t xml:space="preserve">The engine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converts an empty/unreachable artifact into a PASS-counting</w:t>
      </w:r>
      <w:r>
        <w:t xml:space="preserve"> </w:t>
      </w:r>
      <w:r>
        <w:t xml:space="preserve">SKIP for a feature class that has a sink-side probe (§11.4.69</w:t>
      </w:r>
      <w:r>
        <w:t xml:space="preserve"> </w:t>
      </w:r>
      <w:r>
        <w:rPr>
          <w:rStyle w:val="VerbatimChar"/>
        </w:rPr>
        <w:t xml:space="preserve">CM-NO-FAIL-OPEN-SKIP</w:t>
      </w:r>
      <w:r>
        <w:t xml:space="preserve">)</w:t>
      </w:r>
      <w:r>
        <w:t xml:space="preserve"> </w:t>
      </w:r>
      <w:r>
        <w:t xml:space="preserve">— a genuinely-absent topology is an honest §11.4.3 SKIP with a closed-set reason</w:t>
      </w:r>
      <w:r>
        <w:t xml:space="preserve"> </w:t>
      </w:r>
      <w:r>
        <w:t xml:space="preserve">surfaced on the sync channel (</w:t>
      </w:r>
      <w:hyperlink r:id="rId14">
        <w:r>
          <w:rPr>
            <w:rStyle w:val="Hyperlink"/>
          </w:rPr>
          <w:t xml:space="preserve">helixqa.md §4</w:t>
        </w:r>
      </w:hyperlink>
      <w:r>
        <w:t xml:space="preserve">), never a silent pass.</w:t>
      </w:r>
    </w:p>
    <w:bookmarkEnd w:id="31"/>
    <w:bookmarkStart w:id="32" w:name="X36adefea91befc8abc7da5dae107e48fa7f434e"/>
    <w:p>
      <w:pPr>
        <w:pStyle w:val="Heading2"/>
      </w:pPr>
      <w:r>
        <w:t xml:space="preserve">9. Open decisions surfaced for QA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C-D1</w:t>
            </w:r>
          </w:p>
        </w:tc>
        <w:tc>
          <w:tcPr/>
          <w:p>
            <w:pPr>
              <w:pStyle w:val="Compact"/>
            </w:pPr>
            <w:r>
              <w:t xml:space="preserve">Challenge engine vs raw exit codes (QA-D5)</w:t>
            </w:r>
          </w:p>
        </w:tc>
        <w:tc>
          <w:tcPr/>
          <w:p>
            <w:pPr>
              <w:pStyle w:val="Compact"/>
            </w:pPr>
            <w:r>
              <w:t xml:space="preserve">exit-code vs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-scored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challenges</w:t>
            </w:r>
            <w:r>
              <w:rPr>
                <w:b/>
                <w:bCs/>
              </w:rPr>
              <w:t xml:space="preserve">-scored</w:t>
            </w:r>
            <w:r>
              <w:t xml:space="preserve"> </w:t>
            </w:r>
            <w:r>
              <w:t xml:space="preserve">(</w:t>
            </w:r>
            <w:hyperlink r:id="rId9">
              <w:r>
                <w:rPr>
                  <w:rStyle w:val="Hyperlink"/>
                </w:rPr>
                <w:t xml:space="preserve">overview §10</w:t>
              </w:r>
            </w:hyperlink>
            <w:r>
              <w:t xml:space="preserve">) — the engine re-reads the artifact, structurally defeating B1–B3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C-D2</w:t>
            </w:r>
          </w:p>
        </w:tc>
        <w:tc>
          <w:tcPr/>
          <w:p>
            <w:pPr>
              <w:pStyle w:val="Compact"/>
            </w:pPr>
            <w:r>
              <w:t xml:space="preserve">bank consumption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(dev) vs pinned SHA (release)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replace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 dev, pinned SHA in release</w:t>
            </w:r>
            <w:r>
              <w:t xml:space="preserve"> </w:t>
            </w:r>
            <w:r>
              <w:t xml:space="preserve">(</w:t>
            </w:r>
            <w:hyperlink r:id="rId17">
              <w:r>
                <w:rPr>
                  <w:rStyle w:val="Hyperlink"/>
                </w:rPr>
                <w:t xml:space="preserve">05 §6.1</w:t>
              </w:r>
            </w:hyperlink>
            <w:r>
              <w:t xml:space="preserve">) — reproducible release, fast dev iteration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C-D3</w:t>
            </w:r>
          </w:p>
        </w:tc>
        <w:tc>
          <w:tcPr/>
          <w:p>
            <w:pPr>
              <w:pStyle w:val="Compact"/>
            </w:pPr>
            <w:r>
              <w:t xml:space="preserve">golden-bad fixture authorship</w:t>
            </w:r>
          </w:p>
        </w:tc>
        <w:tc>
          <w:tcPr/>
          <w:p>
            <w:pPr>
              <w:pStyle w:val="Compact"/>
            </w:pPr>
            <w:r>
              <w:t xml:space="preserve">hand-seed each vs derive from a real failed 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hand-seed the canonical bad artifact + add any real failed-run capture as a second golden-bad</w:t>
            </w:r>
            <w:r>
              <w:t xml:space="preserve"> </w:t>
            </w:r>
            <w:r>
              <w:t xml:space="preserve">— broadens the self-validation surface (§11.4.107(10))</w:t>
            </w:r>
          </w:p>
        </w:tc>
      </w:tr>
    </w:tbl>
    <w:bookmarkEnd w:id="32"/>
    <w:bookmarkStart w:id="33" w:name="X3f7425077885f43190b3c3460b28c93ea1c737d"/>
    <w:p>
      <w:pPr>
        <w:pStyle w:val="Heading2"/>
      </w:pPr>
      <w:r>
        <w:t xml:space="preserve">9a. Challenge-vs-test-vs-HelixQA — who owns what</w:t>
      </w:r>
    </w:p>
    <w:p>
      <w:pPr>
        <w:pStyle w:val="FirstParagraph"/>
      </w:pPr>
      <w:r>
        <w:t xml:space="preserve">The three top-of-pyramid layers are distinct and composing, not redundant: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Grades by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(E2E/INT)</w:t>
            </w:r>
          </w:p>
        </w:tc>
        <w:tc>
          <w:tcPr/>
          <w:p>
            <w:pPr>
              <w:pStyle w:val="Compact"/>
            </w:pPr>
            <w:r>
              <w:t xml:space="preserve">its own exit code + an</w:t>
            </w:r>
            <w:r>
              <w:t xml:space="preserve"> </w:t>
            </w:r>
            <w:r>
              <w:rPr>
                <w:rStyle w:val="VerbatimChar"/>
              </w:rPr>
              <w:t xml:space="preserve">ab_pass_with_evidence</w:t>
            </w:r>
            <w:r>
              <w:t xml:space="preserve"> </w:t>
            </w: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the assertion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e2e.md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integration.md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rPr>
                <w:b/>
                <w:bCs/>
              </w:rPr>
              <w:t xml:space="preserve">engine re-reading the artifact</w:t>
            </w:r>
          </w:p>
        </w:tc>
        <w:tc>
          <w:tcPr/>
          <w:p>
            <w:pPr>
              <w:pStyle w:val="Compact"/>
            </w:pPr>
            <w:r>
              <w:t xml:space="preserve">the DoD AC verdict (B1–B3-proof)</w:t>
            </w:r>
          </w:p>
        </w:tc>
        <w:tc>
          <w:tcPr/>
          <w:p>
            <w:pPr>
              <w:pStyle w:val="Compact"/>
            </w:pPr>
            <w:r>
              <w:t xml:space="preserve">this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the orchestrator driving + reconciling all of them, no human</w:t>
            </w:r>
          </w:p>
        </w:tc>
        <w:tc>
          <w:tcPr/>
          <w:p>
            <w:pPr>
              <w:pStyle w:val="Compact"/>
            </w:pPr>
            <w:r>
              <w:t xml:space="preserve">the autonomous session + sync channel + tickets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helixqa.md</w:t>
              </w:r>
            </w:hyperlink>
          </w:p>
        </w:tc>
      </w:tr>
    </w:tbl>
    <w:p>
      <w:pPr>
        <w:pStyle w:val="BodyText"/>
      </w:pPr>
      <w:r>
        <w:t xml:space="preserve">A Challenge consumes a test's</w:t>
      </w:r>
      <w:r>
        <w:t xml:space="preserve"> </w:t>
      </w:r>
      <w:r>
        <w:rPr>
          <w:i/>
          <w:iCs/>
        </w:rPr>
        <w:t xml:space="preserve">driver</w:t>
      </w:r>
      <w:r>
        <w:t xml:space="preserve"> </w:t>
      </w:r>
      <w:r>
        <w:t xml:space="preserve">but ignores its</w:t>
      </w:r>
      <w:r>
        <w:t xml:space="preserve"> </w:t>
      </w:r>
      <w:r>
        <w:rPr>
          <w:i/>
          <w:iCs/>
        </w:rPr>
        <w:t xml:space="preserve">verdict</w:t>
      </w:r>
      <w:r>
        <w:t xml:space="preserve">; HelixQA consumes a</w:t>
      </w:r>
      <w:r>
        <w:t xml:space="preserve"> </w:t>
      </w:r>
      <w:r>
        <w:t xml:space="preserve">Challenge's</w:t>
      </w:r>
      <w:r>
        <w:t xml:space="preserve"> </w:t>
      </w:r>
      <w:r>
        <w:rPr>
          <w:i/>
          <w:iCs/>
        </w:rPr>
        <w:t xml:space="preserve">verdict</w:t>
      </w:r>
      <w:r>
        <w:t xml:space="preserve"> </w:t>
      </w:r>
      <w:r>
        <w:t xml:space="preserve">and reconciles it into the coverage ledger + the workable-items</w:t>
      </w:r>
      <w:r>
        <w:t xml:space="preserve"> </w:t>
      </w:r>
      <w:r>
        <w:t xml:space="preserve">DB. The chain — test drives, Challenge re-reads, HelixQA orchestrates — is three</w:t>
      </w:r>
      <w:r>
        <w:t xml:space="preserve"> </w:t>
      </w:r>
      <w:r>
        <w:t xml:space="preserve">independent re-reads of the same captured evidence, which is precisely why a bluff</w:t>
      </w:r>
      <w:r>
        <w:t xml:space="preserve"> </w:t>
      </w:r>
      <w:r>
        <w:t xml:space="preserve">must survive all three to ship, and by construction cannot (§11.4.27(B) / §11.4.165).</w:t>
      </w:r>
    </w:p>
    <w:p>
      <w:pPr>
        <w:pStyle w:val="BodyText"/>
      </w:pPr>
      <w:r>
        <w:rPr>
          <w:b/>
          <w:bCs/>
        </w:rPr>
        <w:t xml:space="preserve">Why the engine is a submodule, not in-project (§11.4.74/.28).</w:t>
      </w:r>
      <w:r>
        <w:t xml:space="preserve"> </w:t>
      </w:r>
      <w:r>
        <w:t xml:space="preserve">The re-read logic</w:t>
      </w:r>
      <w:r>
        <w:t xml:space="preserve"> </w:t>
      </w:r>
      <w:r>
        <w:t xml:space="preserve">(pcap filters, counter parsers, OCR verdict) is reusable across every Helix project</w:t>
      </w:r>
      <w:r>
        <w:t xml:space="preserve"> </w:t>
      </w:r>
      <w:r>
        <w:t xml:space="preserve">that needs anti-bluff acceptance scoring; reimplementing it in-project would</w:t>
      </w:r>
      <w:r>
        <w:t xml:space="preserve"> </w:t>
      </w:r>
      <w:r>
        <w:t xml:space="preserve">duplicate the 80%+ that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already covers (§11.4.74 catalogue-first). The</w:t>
      </w:r>
      <w:r>
        <w:t xml:space="preserve"> </w:t>
      </w:r>
      <w:r>
        <w:t xml:space="preserve">consumer contributes only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(the bank YAML) and any missing assertion kind is</w:t>
      </w:r>
      <w:r>
        <w:t xml:space="preserve"> </w:t>
      </w:r>
      <w:r>
        <w:t xml:space="preserve">added by an upstream PR to</w:t>
      </w:r>
      <w:r>
        <w:t xml:space="preserve"> </w:t>
      </w:r>
      <w:r>
        <w:rPr>
          <w:rStyle w:val="VerbatimChar"/>
        </w:rPr>
        <w:t xml:space="preserve">vasic-digital/challenges</w:t>
      </w:r>
      <w:r>
        <w:t xml:space="preserve"> </w:t>
      </w:r>
      <w:r>
        <w:t xml:space="preserve">(§11.4.74), never a local fork —</w:t>
      </w:r>
      <w:r>
        <w:t xml:space="preserve"> </w:t>
      </w:r>
      <w:r>
        <w:t xml:space="preserve">keeping the engine project-agnostic and the consumer decoupled (§11.4.28).</w:t>
      </w:r>
    </w:p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digital.vasic.challenges</w:t>
      </w:r>
      <w:r>
        <w:t xml:space="preserve"> </w:t>
      </w:r>
      <w:r>
        <w:t xml:space="preserve">engine's exact bank-YAML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score_policy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self_validated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vision_verdict</w:t>
      </w:r>
      <w:r>
        <w:t xml:space="preserve"> </w:t>
      </w:r>
      <w:r>
        <w:t xml:space="preserve">keys) is the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t xml:space="preserve">shape per the overview skeleton; confirm against the pinned</w:t>
      </w:r>
      <w:r>
        <w:t xml:space="preserve"> </w:t>
      </w:r>
      <w:r>
        <w:rPr>
          <w:rStyle w:val="VerbatimChar"/>
        </w:rPr>
        <w:t xml:space="preserve">vasic-digital/challenges</w:t>
      </w:r>
      <w:r>
        <w:t xml:space="preserve"> </w:t>
      </w:r>
      <w:r>
        <w:t xml:space="preserve">SHA (§11.4.74 — extend upstream if a key is unsupported).</w:t>
      </w:r>
    </w:p>
    <w:p>
      <w:r>
        <w:pict>
          <v:rect style="width:0;height:1.5pt" o:hralign="center" o:hrstd="t" o:hr="t"/>
        </w:pict>
      </w:r>
    </w:p>
    <w:bookmarkEnd w:id="33"/>
    <w:bookmarkStart w:id="34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hyperlink r:id="rId9">
        <w:r>
          <w:rPr>
            <w:rStyle w:val="Hyperlink"/>
          </w:rPr>
          <w:t xml:space="preserve">Volume-8 overview</w:t>
        </w:r>
      </w:hyperlink>
      <w:r>
        <w:t xml:space="preserve"> </w:t>
      </w:r>
      <w:r>
        <w:t xml:space="preserve">§2 (taxonomy row</w:t>
      </w:r>
      <w:r>
        <w:t xml:space="preserve"> </w:t>
      </w:r>
      <w:r>
        <w:rPr>
          <w:rStyle w:val="VerbatimChar"/>
        </w:rPr>
        <w:t xml:space="preserve">CHAL</w:t>
      </w:r>
      <w:r>
        <w:t xml:space="preserve">), §5.5 (the bank YAML skeleton + engine-scored model), §5.6 (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drives banks), §3.3 (self-validated analyzers), §7.2 (AC1–AC9), §10 QA-D5 — read 2026-06-26.</w:t>
      </w:r>
    </w:p>
    <w:p>
      <w:pPr>
        <w:pStyle w:val="Compact"/>
        <w:numPr>
          <w:ilvl w:val="0"/>
          <w:numId w:val="1004"/>
        </w:numPr>
      </w:pPr>
      <w:r>
        <w:t xml:space="preserve">Sibling specs cross-referenced:</w:t>
      </w:r>
      <w:r>
        <w:t xml:space="preserve"> </w:t>
      </w:r>
      <w:hyperlink r:id="rId12">
        <w:r>
          <w:rPr>
            <w:rStyle w:val="Hyperlink"/>
          </w:rPr>
          <w:t xml:space="preserve">e2e.md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helixqa.md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full-automation.md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../05-repo-layout-tooling-and-helix-ecosystem.md</w:t>
        </w:r>
      </w:hyperlink>
      <w:r>
        <w:t xml:space="preserve"> </w:t>
      </w:r>
      <w:r>
        <w:t xml:space="preserve">— overview + repo doc read; the</w:t>
      </w:r>
      <w:r>
        <w:t xml:space="preserve"> </w:t>
      </w:r>
      <w:r>
        <w:rPr>
          <w:rStyle w:val="VerbatimChar"/>
        </w:rPr>
        <w:t xml:space="preserve">[05]</w:t>
      </w:r>
      <w:r>
        <w:t xml:space="preserve"> </w:t>
      </w:r>
      <w:r>
        <w:t xml:space="preserve">ecosystem doc is the</w:t>
      </w:r>
      <w:r>
        <w:t xml:space="preserve"> </w:t>
      </w:r>
      <w:r>
        <w:rPr>
          <w:rStyle w:val="VerbatimChar"/>
        </w:rPr>
        <w:t xml:space="preserve">[P1]</w:t>
      </w:r>
      <w:r>
        <w:t xml:space="preserve"> </w:t>
      </w:r>
      <w:r>
        <w:t xml:space="preserve">overview present at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Constitution: §11.4.27(B) (Challenges / no-fakes-beyond-unit), §11.4.69 (sink-side evidence taxonomy), §11.4.107(10) (self-validated analyzer / golden-good+bad), §11.4.83 (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evidence trail), §11.4.116 (verdict-carries-evidence-path), §11.4.28 (owned submodule consumed by reference), §11.4.74 (extend-upstream), §11.4.50 (determinism), §11.4.40 (pre-tag gate), §11.4.108 (runtime-signature on clean deploy), §11.4.153/.154/.155/.159/.163 (REC / window-scope / prefix / media-validation for AC9), §1.1 (paired mutation) —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in-context.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engine bank-YAML schema is reproduced from the overview skeleton —</w:t>
      </w:r>
      <w:r>
        <w:t xml:space="preserve"> </w:t>
      </w:r>
      <w:r>
        <w:rPr>
          <w:b/>
          <w:bCs/>
        </w:rPr>
        <w:t xml:space="preserve">not independently fetched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vasic-digital/challenges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; confirm at the pinned SHA).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8" Target="media/rId28.png" /><Relationship Type="http://schemas.openxmlformats.org/officeDocument/2006/relationships/hyperlink" Id="rId17" Target="../05-repo-layout-tooling-and-helix-ecosystem.md" TargetMode="External" /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12" Target="e2e.md" TargetMode="External" /><Relationship Type="http://schemas.openxmlformats.org/officeDocument/2006/relationships/hyperlink" Id="rId13" Target="full-automation.md" TargetMode="External" /><Relationship Type="http://schemas.openxmlformats.org/officeDocument/2006/relationships/hyperlink" Id="rId14" Target="helixqa.md" TargetMode="External" /><Relationship Type="http://schemas.openxmlformats.org/officeDocument/2006/relationships/hyperlink" Id="rId11" Target="integration.md" TargetMode="External" /><Relationship Type="http://schemas.openxmlformats.org/officeDocument/2006/relationships/hyperlink" Id="rId10" Target="un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05-repo-layout-tooling-and-helix-ecosystem.md" TargetMode="External" /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12" Target="e2e.md" TargetMode="External" /><Relationship Type="http://schemas.openxmlformats.org/officeDocument/2006/relationships/hyperlink" Id="rId13" Target="full-automation.md" TargetMode="External" /><Relationship Type="http://schemas.openxmlformats.org/officeDocument/2006/relationships/hyperlink" Id="rId14" Target="helixqa.md" TargetMode="External" /><Relationship Type="http://schemas.openxmlformats.org/officeDocument/2006/relationships/hyperlink" Id="rId11" Target="integration.md" TargetMode="External" /><Relationship Type="http://schemas.openxmlformats.org/officeDocument/2006/relationships/hyperlink" Id="rId10" Target="un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Challenges — HelixVPN nano-detail spec (Volume 8 · §11.4.169 type 5)</dc:title>
  <dc:creator/>
  <cp:keywords/>
  <dcterms:created xsi:type="dcterms:W3CDTF">2026-07-04T13:44:30Z</dcterms:created>
  <dcterms:modified xsi:type="dcterms:W3CDTF">2026-07-04T13:44:30Z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