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40.png" ContentType="image/png"/>
  <Override PartName="/word/media/rId48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`helix_design` — the decoupled, reusable HelixVPN design-system submodule</w:t>
      </w:r>
    </w:p>
    <w:bookmarkStart w:id="62" w:name="X5505a3726a0f486fb6ca83614e0cec96d654ace"/>
    <w:p>
      <w:pPr>
        <w:pStyle w:val="Heading1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— the decoupled, reusable HelixVPN design-system submodule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2026-06-25T12:00:00Z</w:t>
      </w:r>
    </w:p>
    <w:p>
      <w:pPr>
        <w:pStyle w:val="BlockText"/>
      </w:pPr>
      <w:r>
        <w:t xml:space="preserve">Master technical specification — Volume 10 (Design System), nano-detail anchor</w:t>
      </w:r>
      <w:r>
        <w:t xml:space="preserve"> </w:t>
      </w:r>
      <w:r>
        <w:t xml:space="preserve">document. This doc specifies</w:t>
      </w:r>
      <w:r>
        <w:t xml:space="preserve"> </w:t>
      </w:r>
      <w:r>
        <w:rPr>
          <w:rStyle w:val="VerbatimChar"/>
          <w:b/>
          <w:bCs/>
        </w:rPr>
        <w:t xml:space="preserve">vasic-digital/helix_design</w:t>
      </w:r>
      <w:r>
        <w:t xml:space="preserve"> </w:t>
      </w:r>
      <w:r>
        <w:t xml:space="preserve">as a</w:t>
      </w:r>
      <w:r>
        <w:t xml:space="preserve"> </w:t>
      </w:r>
      <w:r>
        <w:rPr>
          <w:i/>
          <w:iCs/>
        </w:rPr>
        <w:t xml:space="preserve">fully decoupled,</w:t>
      </w:r>
      <w:r>
        <w:rPr>
          <w:i/>
          <w:iCs/>
        </w:rPr>
        <w:t xml:space="preserve"> </w:t>
      </w:r>
      <w:r>
        <w:rPr>
          <w:i/>
          <w:iCs/>
        </w:rPr>
        <w:t xml:space="preserve">project-not-aware, reusable</w:t>
      </w:r>
      <w:r>
        <w:t xml:space="preserve"> </w:t>
      </w:r>
      <w:r>
        <w:t xml:space="preserve">design-system submodule: its purpose and scope, why it is</w:t>
      </w:r>
      <w:r>
        <w:t xml:space="preserve"> </w:t>
      </w:r>
      <w:r>
        <w:t xml:space="preserve">a separate submodule (§11.4.28 equal-codebase + decoupling, §11.4.74 catalogue-first</w:t>
      </w:r>
      <w:r>
        <w:t xml:space="preserve"> </w:t>
      </w:r>
      <w:r>
        <w:t xml:space="preserve">reuse), its repository layout, the decoupling invariants (NO HelixVPN-specific context</w:t>
      </w:r>
      <w:r>
        <w:t xml:space="preserve"> </w:t>
      </w:r>
      <w:r>
        <w:t xml:space="preserve">leaks into the submodule — brand values are</w:t>
      </w:r>
      <w:r>
        <w:t xml:space="preserve"> </w:t>
      </w:r>
      <w:r>
        <w:rPr>
          <w:i/>
          <w:iCs/>
        </w:rPr>
        <w:t xml:space="preserve">injected</w:t>
      </w:r>
      <w:r>
        <w:t xml:space="preserve"> </w:t>
      </w:r>
      <w:r>
        <w:t xml:space="preserve">as a token preset per</w:t>
      </w:r>
      <w:r>
        <w:t xml:space="preserve"> </w:t>
      </w:r>
      <w:r>
        <w:t xml:space="preserve">§11.4.28(B)), its semver/versioning policy, the consumption model (how Client / Console</w:t>
      </w:r>
      <w:r>
        <w:t xml:space="preserve"> </w:t>
      </w:r>
      <w:r>
        <w:t xml:space="preserve">/ Connector — and</w:t>
      </w:r>
      <w:r>
        <w:t xml:space="preserve"> </w:t>
      </w:r>
      <w:r>
        <w:rPr>
          <w:b/>
          <w:bCs/>
        </w:rPr>
        <w:t xml:space="preserve">any future app</w:t>
      </w:r>
      <w:r>
        <w:t xml:space="preserve"> </w:t>
      </w:r>
      <w:r>
        <w:t xml:space="preserve">— incorporate it), and its relationship to the</w:t>
      </w:r>
      <w:r>
        <w:t xml:space="preserve"> </w:t>
      </w:r>
      <w:r>
        <w:t xml:space="preserve">mandatory OpenDesign design-and-refinement system (§11.4.162, detailed in the sibling</w:t>
      </w:r>
      <w:r>
        <w:t xml:space="preserve"> </w:t>
      </w:r>
      <w:r>
        <w:t xml:space="preserve">[</w:t>
      </w:r>
      <w:r>
        <w:rPr>
          <w:rStyle w:val="VerbatimChar"/>
        </w:rPr>
        <w:t xml:space="preserve">opendesign-foundation.md</w:t>
      </w:r>
      <w:r>
        <w:t xml:space="preserve">]). SPEC-ONLY: it describes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, not the</w:t>
      </w:r>
      <w:r>
        <w:t xml:space="preserve"> </w:t>
      </w:r>
      <w:r>
        <w:t xml:space="preserve">shipping artifact. No bluff: every external fact about OpenDesign is verified in the</w:t>
      </w:r>
      <w:r>
        <w:t xml:space="preserve"> </w:t>
      </w:r>
      <w:r>
        <w:t xml:space="preserve">sibling doc and cited; anything unproven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(§11.4.6).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d6e7337783dd4e9abdf492237982c97d2ec5de2">
        <w:r>
          <w:rPr>
            <w:rStyle w:val="Hyperlink"/>
          </w:rPr>
          <w:t xml:space="preserve">0. Position, ownership, and invariants</w:t>
        </w:r>
      </w:hyperlink>
    </w:p>
    <w:p>
      <w:pPr>
        <w:pStyle w:val="Compact"/>
        <w:numPr>
          <w:ilvl w:val="0"/>
          <w:numId w:val="1001"/>
        </w:numPr>
      </w:pPr>
      <w:hyperlink w:anchor="Xc288a453ded2280e55fb33edb20e553b14b34a5">
        <w:r>
          <w:rPr>
            <w:rStyle w:val="Hyperlink"/>
          </w:rPr>
          <w:t xml:space="preserve">1. Purpose &amp; scope</w:t>
        </w:r>
      </w:hyperlink>
    </w:p>
    <w:p>
      <w:pPr>
        <w:pStyle w:val="Compact"/>
        <w:numPr>
          <w:ilvl w:val="0"/>
          <w:numId w:val="1001"/>
        </w:numPr>
      </w:pPr>
      <w:hyperlink w:anchor="X2dbad142e874049c78e462a10cfd9393e594e55">
        <w:r>
          <w:rPr>
            <w:rStyle w:val="Hyperlink"/>
          </w:rPr>
          <w:t xml:space="preserve">2. Why a separate submodule (§11.4.28 / §11.4.74)</w:t>
        </w:r>
      </w:hyperlink>
    </w:p>
    <w:p>
      <w:pPr>
        <w:pStyle w:val="Compact"/>
        <w:numPr>
          <w:ilvl w:val="0"/>
          <w:numId w:val="1001"/>
        </w:numPr>
      </w:pPr>
      <w:hyperlink w:anchor="Xb6d5e7cd68106a16645c085a10ab935b1d7f172">
        <w:r>
          <w:rPr>
            <w:rStyle w:val="Hyperlink"/>
          </w:rPr>
          <w:t xml:space="preserve">3. The decoupling invariants (no project context leaks)</w:t>
        </w:r>
      </w:hyperlink>
    </w:p>
    <w:p>
      <w:pPr>
        <w:pStyle w:val="Compact"/>
        <w:numPr>
          <w:ilvl w:val="0"/>
          <w:numId w:val="1001"/>
        </w:numPr>
      </w:pPr>
      <w:hyperlink w:anchor="X0896e23bb6ef862fb1f8c47d3140a8df08af291">
        <w:r>
          <w:rPr>
            <w:rStyle w:val="Hyperlink"/>
          </w:rPr>
          <w:t xml:space="preserve">4. Repository layout</w:t>
        </w:r>
      </w:hyperlink>
    </w:p>
    <w:p>
      <w:pPr>
        <w:pStyle w:val="Compact"/>
        <w:numPr>
          <w:ilvl w:val="0"/>
          <w:numId w:val="1001"/>
        </w:numPr>
      </w:pPr>
      <w:hyperlink w:anchor="X4736668efeffe123011dd26efef58ce08f38910">
        <w:r>
          <w:rPr>
            <w:rStyle w:val="Hyperlink"/>
          </w:rPr>
          <w:t xml:space="preserve">5. Token tiers, theming, and the brand-preset injection model</w:t>
        </w:r>
      </w:hyperlink>
    </w:p>
    <w:p>
      <w:pPr>
        <w:pStyle w:val="Compact"/>
        <w:numPr>
          <w:ilvl w:val="0"/>
          <w:numId w:val="1001"/>
        </w:numPr>
      </w:pPr>
      <w:hyperlink w:anchor="Xfeeef41bd8438f2a86b806e4b5da03605f02a1f">
        <w:r>
          <w:rPr>
            <w:rStyle w:val="Hyperlink"/>
          </w:rPr>
          <w:t xml:space="preserve">6. The export forms (one source → every consumable form)</w:t>
        </w:r>
      </w:hyperlink>
    </w:p>
    <w:p>
      <w:pPr>
        <w:pStyle w:val="Compact"/>
        <w:numPr>
          <w:ilvl w:val="0"/>
          <w:numId w:val="1001"/>
        </w:numPr>
      </w:pPr>
      <w:hyperlink w:anchor="X301ec79b3245e577c79a4444bfe3a3e9d9f4722">
        <w:r>
          <w:rPr>
            <w:rStyle w:val="Hyperlink"/>
          </w:rPr>
          <w:t xml:space="preserve">7.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upstreams/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install_upstreams</w:t>
        </w:r>
        <w:r>
          <w:rPr>
            <w:rStyle w:val="Hyperlink"/>
          </w:rPr>
          <w:t xml:space="preserve">, and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helix-deps.yaml</w:t>
        </w:r>
      </w:hyperlink>
    </w:p>
    <w:p>
      <w:pPr>
        <w:pStyle w:val="Compact"/>
        <w:numPr>
          <w:ilvl w:val="0"/>
          <w:numId w:val="1001"/>
        </w:numPr>
      </w:pPr>
      <w:hyperlink w:anchor="Xf56fac71cf52326b5c604b979868acc24227e96">
        <w:r>
          <w:rPr>
            <w:rStyle w:val="Hyperlink"/>
          </w:rPr>
          <w:t xml:space="preserve">8. Semver &amp; versioning policy</w:t>
        </w:r>
      </w:hyperlink>
    </w:p>
    <w:p>
      <w:pPr>
        <w:pStyle w:val="Compact"/>
        <w:numPr>
          <w:ilvl w:val="0"/>
          <w:numId w:val="1001"/>
        </w:numPr>
      </w:pPr>
      <w:hyperlink w:anchor="X48d78f443f41719d81ce9643dbcdd66b3f8c9c8">
        <w:r>
          <w:rPr>
            <w:rStyle w:val="Hyperlink"/>
          </w:rPr>
          <w:t xml:space="preserve">9. The consumption model (how ANY app incorporates it)</w:t>
        </w:r>
      </w:hyperlink>
    </w:p>
    <w:p>
      <w:pPr>
        <w:pStyle w:val="Compact"/>
        <w:numPr>
          <w:ilvl w:val="0"/>
          <w:numId w:val="1001"/>
        </w:numPr>
      </w:pPr>
      <w:hyperlink w:anchor="X4f6b37f95b7467ebfe4d79bda4789c301f136d2">
        <w:r>
          <w:rPr>
            <w:rStyle w:val="Hyperlink"/>
          </w:rPr>
          <w:t xml:space="preserve">10. Relationship to OpenDesign (§11.4.162)</w:t>
        </w:r>
      </w:hyperlink>
    </w:p>
    <w:p>
      <w:pPr>
        <w:pStyle w:val="Compact"/>
        <w:numPr>
          <w:ilvl w:val="0"/>
          <w:numId w:val="1001"/>
        </w:numPr>
      </w:pPr>
      <w:hyperlink w:anchor="Xe3024a4511e55c35a8e3bed91e18814e8d52a33">
        <w:r>
          <w:rPr>
            <w:rStyle w:val="Hyperlink"/>
          </w:rPr>
          <w:t xml:space="preserve">11. Architecture diagram (submodule → exporters → consuming apps)</w:t>
        </w:r>
      </w:hyperlink>
    </w:p>
    <w:p>
      <w:pPr>
        <w:pStyle w:val="Compact"/>
        <w:numPr>
          <w:ilvl w:val="0"/>
          <w:numId w:val="1001"/>
        </w:numPr>
      </w:pPr>
      <w:hyperlink w:anchor="X498bd3526b84e1506cb72d890a3d94eddce5b28">
        <w:r>
          <w:rPr>
            <w:rStyle w:val="Hyperlink"/>
          </w:rPr>
          <w:t xml:space="preserve">12. Quality, testing, and gates owned here</w:t>
        </w:r>
      </w:hyperlink>
    </w:p>
    <w:p>
      <w:pPr>
        <w:pStyle w:val="Compact"/>
        <w:numPr>
          <w:ilvl w:val="0"/>
          <w:numId w:val="1001"/>
        </w:numPr>
      </w:pPr>
      <w:hyperlink w:anchor="X6d9901a0c99ef62941052bb13a81ddf475e7e81">
        <w:r>
          <w:rPr>
            <w:rStyle w:val="Hyperlink"/>
          </w:rPr>
          <w:t xml:space="preserve">13. Open decisions surfaced by this document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d6e7337783dd4e9abdf492237982c97d2ec5de2"/>
    <w:p>
      <w:pPr>
        <w:pStyle w:val="Heading2"/>
      </w:pPr>
      <w:r>
        <w:t xml:space="preserve">0. Position, ownership, and invariants</w:t>
      </w:r>
    </w:p>
    <w:p>
      <w:pPr>
        <w:pStyle w:val="FirstParagraph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single source of design truth</w:t>
      </w:r>
      <w:r>
        <w:t xml:space="preserve"> </w:t>
      </w:r>
      <w:r>
        <w:t xml:space="preserve">for every HelixVPN user-facing</w:t>
      </w:r>
      <w:r>
        <w:t xml:space="preserve"> </w:t>
      </w:r>
      <w:r>
        <w:t xml:space="preserve">surface. The Flutter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workspace already names a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rPr>
          <w:i/>
          <w:iCs/>
        </w:rPr>
        <w:t xml:space="preserve">package</w:t>
      </w:r>
      <w:r>
        <w:t xml:space="preserve"> </w:t>
      </w:r>
      <w:r>
        <w:t xml:space="preserve">[04_CLIENT §1.1/§2.1] — but per the operator mandate (2026-06-25, §11.4.162) and</w:t>
      </w:r>
      <w:r>
        <w:t xml:space="preserve"> </w:t>
      </w:r>
      <w:r>
        <w:t xml:space="preserve">[MASTER_INDEX Volume 10], the design system is promoted to a</w:t>
      </w:r>
      <w:r>
        <w:t xml:space="preserve"> </w:t>
      </w:r>
      <w:r>
        <w:rPr>
          <w:b/>
          <w:bCs/>
        </w:rPr>
        <w:t xml:space="preserve">standalone, decoupled,</w:t>
      </w:r>
      <w:r>
        <w:rPr>
          <w:b/>
          <w:bCs/>
        </w:rPr>
        <w:t xml:space="preserve"> </w:t>
      </w:r>
      <w:r>
        <w:rPr>
          <w:b/>
          <w:bCs/>
        </w:rPr>
        <w:t xml:space="preserve">reusable submodule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vasic-digital/helix_design</w:t>
      </w:r>
      <w:r>
        <w:t xml:space="preserve"> </w:t>
      </w:r>
      <w:r>
        <w:t xml:space="preserve">(snake_case flat per §11.4.29) that</w:t>
      </w:r>
      <w:r>
        <w:t xml:space="preserve"> </w:t>
      </w:r>
      <w:r>
        <w:t xml:space="preserve">the Flutter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rPr>
          <w:i/>
          <w:iCs/>
        </w:rPr>
        <w:t xml:space="preserve">package</w:t>
      </w:r>
      <w:r>
        <w:t xml:space="preserve"> </w:t>
      </w:r>
      <w:r>
        <w:t xml:space="preserve">re-exports for Dart consumers, and that</w:t>
      </w:r>
      <w:r>
        <w:t xml:space="preserve"> </w:t>
      </w:r>
      <w:r>
        <w:rPr>
          <w:b/>
          <w:bCs/>
        </w:rPr>
        <w:t xml:space="preserve">non-Flutter</w:t>
      </w:r>
      <w:r>
        <w:t xml:space="preserve"> </w:t>
      </w:r>
      <w:r>
        <w:t xml:space="preserve">surfaces (native shims, future apps) consume directly via the polyglot token bundle.</w:t>
      </w:r>
    </w:p>
    <w:bookmarkStart w:id="10" w:name="X9a55256dda2321949bb160919b16c3d20dd2f3d"/>
    <w:p>
      <w:pPr>
        <w:pStyle w:val="Heading3"/>
      </w:pPr>
      <w:r>
        <w:t xml:space="preserve">0.1 What this document owns vs. consumes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Owned here</w:t>
            </w:r>
          </w:p>
        </w:tc>
        <w:tc>
          <w:tcPr/>
          <w:p>
            <w:pPr>
              <w:pStyle w:val="Compact"/>
            </w:pPr>
            <w:r>
              <w:t xml:space="preserve">Consumed from /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submodule's existence, identity, and flat layout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vasic-digital/helix_design</w:t>
            </w:r>
          </w:p>
        </w:tc>
        <w:tc>
          <w:tcPr/>
          <w:p>
            <w:pPr>
              <w:pStyle w:val="Compact"/>
            </w:pPr>
            <w:r>
              <w:t xml:space="preserve">§1, §4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O-A2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decoupling invariants</w:t>
            </w:r>
            <w:r>
              <w:t xml:space="preserve"> </w:t>
            </w:r>
            <w:r>
              <w:t xml:space="preserve">— no HelixVPN context inside the submodule</w:t>
            </w:r>
          </w:p>
        </w:tc>
        <w:tc>
          <w:tcPr/>
          <w:p>
            <w:pPr>
              <w:pStyle w:val="Compact"/>
            </w:pPr>
            <w:r>
              <w:t xml:space="preserve">§3</w:t>
            </w:r>
          </w:p>
        </w:tc>
        <w:tc>
          <w:tcPr/>
          <w:p>
            <w:pPr>
              <w:pStyle w:val="Compact"/>
            </w:pPr>
            <w:r>
              <w:t xml:space="preserve">enforced against the whole submodule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O-A3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token-tier model</w:t>
            </w:r>
            <w:r>
              <w:t xml:space="preserve"> </w:t>
            </w:r>
            <w:r>
              <w:t xml:space="preserve">(primitive → semantic → component) + brand-preset injection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  <w:tc>
          <w:tcPr/>
          <w:p>
            <w:pPr>
              <w:pStyle w:val="Compact"/>
            </w:pPr>
            <w:r>
              <w:t xml:space="preserve">deepened in [</w:t>
            </w:r>
            <w:r>
              <w:rPr>
                <w:rStyle w:val="VerbatimChar"/>
              </w:rPr>
              <w:t xml:space="preserve">design-tokens.md</w:t>
            </w:r>
            <w:r>
              <w:t xml:space="preserve">], [</w:t>
            </w:r>
            <w:r>
              <w:rPr>
                <w:rStyle w:val="VerbatimChar"/>
              </w:rPr>
              <w:t xml:space="preserve">color-system.md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O-A4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export-form set</w:t>
            </w:r>
            <w:r>
              <w:t xml:space="preserve"> </w:t>
            </w:r>
            <w:r>
              <w:t xml:space="preserve">(JSON source → CSS / Dart / Swift / Compose / ArkTS / C-Qt)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  <w:tc>
          <w:tcPr/>
          <w:p>
            <w:pPr>
              <w:pStyle w:val="Compact"/>
            </w:pPr>
            <w:r>
              <w:t xml:space="preserve">pipeline deepened in [</w:t>
            </w:r>
            <w:r>
              <w:rPr>
                <w:rStyle w:val="VerbatimChar"/>
              </w:rPr>
              <w:t xml:space="preserve">token-export-pipeline.md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O-A5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consumption recipe</w:t>
            </w:r>
            <w:r>
              <w:t xml:space="preserve"> </w:t>
            </w:r>
            <w:r>
              <w:t xml:space="preserve">(git submodule add,</w:t>
            </w:r>
            <w:r>
              <w:t xml:space="preserve"> </w:t>
            </w:r>
            <w:r>
              <w:rPr>
                <w:rStyle w:val="VerbatimChar"/>
              </w:rPr>
              <w:t xml:space="preserve">install_upstreams</w:t>
            </w:r>
            <w:r>
              <w:t xml:space="preserve">, pull tokens)</w:t>
            </w:r>
          </w:p>
        </w:tc>
        <w:tc>
          <w:tcPr/>
          <w:p>
            <w:pPr>
              <w:pStyle w:val="Compact"/>
            </w:pPr>
            <w:r>
              <w:t xml:space="preserve">§7, §9</w:t>
            </w:r>
          </w:p>
        </w:tc>
        <w:tc>
          <w:tcPr/>
          <w:p>
            <w:pPr>
              <w:pStyle w:val="Compact"/>
            </w:pPr>
            <w:r>
              <w:t xml:space="preserve">every consuming app + future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O-A6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relationship to OpenDesign</w:t>
            </w:r>
          </w:p>
        </w:tc>
        <w:tc>
          <w:tcPr/>
          <w:p>
            <w:pPr>
              <w:pStyle w:val="Compact"/>
            </w:pPr>
            <w:r>
              <w:t xml:space="preserve">§10</w:t>
            </w:r>
          </w:p>
        </w:tc>
        <w:tc>
          <w:tcPr/>
          <w:p>
            <w:pPr>
              <w:pStyle w:val="Compact"/>
            </w:pPr>
            <w:r>
              <w:t xml:space="preserve">detailed in [</w:t>
            </w:r>
            <w:r>
              <w:rPr>
                <w:rStyle w:val="VerbatimChar"/>
              </w:rPr>
              <w:t xml:space="preserve">opendesign-foundation.md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C-B1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OpenDesign tool facts</w:t>
            </w:r>
            <w:r>
              <w:t xml:space="preserve"> </w:t>
            </w:r>
            <w:r>
              <w:t xml:space="preserve">(what it is, how it is consumed)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rPr>
                <w:rStyle w:val="VerbatimChar"/>
              </w:rPr>
              <w:t xml:space="preserve">opendesign-foundation.md</w:t>
            </w:r>
            <w:r>
              <w:t xml:space="preserve">] (web-verified)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C-B2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connection-state palette ↔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TunnelStatus</w:t>
            </w:r>
            <w:r>
              <w:t xml:space="preserve"> </w:t>
            </w:r>
            <w:r>
              <w:t xml:space="preserve">mapping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[04_CLIENT §2.1], [02_ORCH §4.1] (5-variant</w:t>
            </w:r>
            <w:r>
              <w:t xml:space="preserve"> </w:t>
            </w:r>
            <w:r>
              <w:rPr>
                <w:rStyle w:val="VerbatimChar"/>
              </w:rPr>
              <w:t xml:space="preserve">core::TunnelStatus</w:t>
            </w:r>
            <w:r>
              <w:t xml:space="preserve"> </w:t>
            </w:r>
            <w:r>
              <w:t xml:space="preserve">wire enum → 7-variant</w:t>
            </w:r>
            <w:r>
              <w:t xml:space="preserve"> </w:t>
            </w:r>
            <w:r>
              <w:rPr>
                <w:rStyle w:val="VerbatimChar"/>
              </w:rPr>
              <w:t xml:space="preserve">ffi::TunnelStatus</w:t>
            </w:r>
            <w:r>
              <w:t xml:space="preserve"> </w:t>
            </w:r>
            <w:r>
              <w:t xml:space="preserve">Dart-facing)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C-B3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helix-ui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package graph</w:t>
            </w:r>
            <w:r>
              <w:t xml:space="preserve"> </w:t>
            </w:r>
            <w:r>
              <w:t xml:space="preserve">that re-exports the Dart bundle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[04_CLIENT §1.1/§2.1]</w:t>
            </w:r>
          </w:p>
        </w:tc>
      </w:tr>
    </w:tbl>
    <w:bookmarkEnd w:id="10"/>
    <w:bookmarkStart w:id="11" w:name="X9273dae96968ee25faec1de5021c6b5ccf29f1e"/>
    <w:p>
      <w:pPr>
        <w:pStyle w:val="Heading3"/>
      </w:pPr>
      <w:r>
        <w:t xml:space="preserve">0.2 Non-negotiable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helix_design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contains NO project-specific HelixVPN context.</w:t>
            </w:r>
            <w:r>
              <w:t xml:space="preserve"> </w:t>
            </w:r>
            <w:r>
              <w:t xml:space="preserve">It ships generic tokens / themes / components; HelixVPN brand values arrive as an</w:t>
            </w:r>
            <w:r>
              <w:t xml:space="preserve"> </w:t>
            </w:r>
            <w:r>
              <w:rPr>
                <w:i/>
                <w:iCs/>
              </w:rPr>
              <w:t xml:space="preserve">injected</w:t>
            </w:r>
            <w:r>
              <w:t xml:space="preserve"> </w:t>
            </w:r>
            <w:r>
              <w:t xml:space="preserve">token preset (config), never hardcoded.</w:t>
            </w:r>
          </w:p>
        </w:tc>
        <w:tc>
          <w:tcPr/>
          <w:p>
            <w:pPr>
              <w:pStyle w:val="Compact"/>
            </w:pPr>
            <w:r>
              <w:t xml:space="preserve">§11.4.28(B)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OpenDesign is the only design-and-refinement system.</w:t>
            </w:r>
            <w:r>
              <w:t xml:space="preserve"> </w:t>
            </w:r>
            <w:r>
              <w:t xml:space="preserve">No ad-hoc CSS, no one-off design tools. Missing patterns extend OpenDesign</w:t>
            </w:r>
            <w:r>
              <w:t xml:space="preserve"> </w:t>
            </w:r>
            <w:r>
              <w:rPr>
                <w:b/>
                <w:bCs/>
              </w:rPr>
              <w:t xml:space="preserve">upstream</w:t>
            </w:r>
            <w:r>
              <w:t xml:space="preserve"> </w:t>
            </w:r>
            <w:r>
              <w:t xml:space="preserve">(§11.4.74), never reimplemented in-project.</w:t>
            </w:r>
          </w:p>
        </w:tc>
        <w:tc>
          <w:tcPr/>
          <w:p>
            <w:pPr>
              <w:pStyle w:val="Compact"/>
            </w:pPr>
            <w:r>
              <w:t xml:space="preserve">§11.4.162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component &amp; color ships a light AND a dark variant.</w:t>
            </w:r>
            <w:r>
              <w:t xml:space="preserve"> </w:t>
            </w:r>
            <w:r>
              <w:t xml:space="preserve">A token, component, or screen with only one theme is incomplete.</w:t>
            </w:r>
          </w:p>
        </w:tc>
        <w:tc>
          <w:tcPr/>
          <w:p>
            <w:pPr>
              <w:pStyle w:val="Compact"/>
            </w:pPr>
            <w:r>
              <w:t xml:space="preserve">§11.4.162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Elements MUST NOT overlap; labels MUST NOT be overlaid.</w:t>
            </w:r>
            <w:r>
              <w:t xml:space="preserve"> </w:t>
            </w:r>
            <w:r>
              <w:t xml:space="preserve">The layout-integrity rule is a release blocker, asserted by visual-regression ([</w:t>
            </w:r>
            <w:r>
              <w:rPr>
                <w:rStyle w:val="VerbatimChar"/>
              </w:rPr>
              <w:t xml:space="preserve">visual-regression-and-qa.md</w:t>
            </w:r>
            <w:r>
              <w:t xml:space="preserve">]).</w:t>
            </w:r>
          </w:p>
        </w:tc>
        <w:tc>
          <w:tcPr/>
          <w:p>
            <w:pPr>
              <w:pStyle w:val="Compact"/>
            </w:pPr>
            <w:r>
              <w:t xml:space="preserve">§11.4.162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UI changes carry visual-regression coverage.</w:t>
            </w:r>
            <w:r>
              <w:t xml:space="preserve"> </w:t>
            </w:r>
            <w:r>
              <w:t xml:space="preserve">Golden screenshots + token-drift assertions gate every design change.</w:t>
            </w:r>
          </w:p>
        </w:tc>
        <w:tc>
          <w:tcPr/>
          <w:p>
            <w:pPr>
              <w:pStyle w:val="Compact"/>
            </w:pPr>
            <w:r>
              <w:t xml:space="preserve">§11.4.162, §11.4.4(b)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canonical token source; every consumable form is a derived export.</w:t>
            </w:r>
            <w:r>
              <w:t xml:space="preserve"> </w:t>
            </w:r>
            <w:r>
              <w:t xml:space="preserve">Hand-editing a derived form (e.g. the Dart</w:t>
            </w:r>
            <w:r>
              <w:t xml:space="preserve"> </w:t>
            </w:r>
            <w:r>
              <w:rPr>
                <w:rStyle w:val="VerbatimChar"/>
              </w:rPr>
              <w:t xml:space="preserve">ThemeData</w:t>
            </w:r>
            <w:r>
              <w:t xml:space="preserve">) instead of the source is forbidden — it is a build-derivative per §11.4.30/§11.4.77, regenerated by the pipeline.</w:t>
            </w:r>
          </w:p>
        </w:tc>
        <w:tc>
          <w:tcPr/>
          <w:p>
            <w:pPr>
              <w:pStyle w:val="Compact"/>
            </w:pPr>
            <w:r>
              <w:t xml:space="preserve">§6, §11.4.12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DS-I7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Honest boundary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governs</w:t>
            </w:r>
            <w:r>
              <w:t xml:space="preserve"> </w:t>
            </w:r>
            <w:r>
              <w:rPr>
                <w:i/>
                <w:iCs/>
              </w:rPr>
              <w:t xml:space="preserve">design tokens, themes, components, and their visual correctness</w:t>
            </w:r>
            <w:r>
              <w:t xml:space="preserve">. It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assert functional correctness (§11.4.27), accessibility</w:t>
            </w:r>
            <w:r>
              <w:t xml:space="preserve"> </w:t>
            </w:r>
            <w:r>
              <w:rPr>
                <w:i/>
                <w:iCs/>
              </w:rPr>
              <w:t xml:space="preserve">behaviour</w:t>
            </w:r>
            <w:r>
              <w:t xml:space="preserve"> </w:t>
            </w:r>
            <w:r>
              <w:t xml:space="preserve">beyond contrast/labels it can statically check, or UI-driven test methodology (§11.4.48/.49).</w:t>
            </w:r>
          </w:p>
        </w:tc>
        <w:tc>
          <w:tcPr/>
          <w:p>
            <w:pPr>
              <w:pStyle w:val="Compact"/>
            </w:pPr>
            <w:r>
              <w:t xml:space="preserve">§11.4.162 honest boundary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Xc288a453ded2280e55fb33edb20e553b14b34a5"/>
    <w:p>
      <w:pPr>
        <w:pStyle w:val="Heading2"/>
      </w:pPr>
      <w:r>
        <w:t xml:space="preserve">1. Purpose &amp; scope</w:t>
      </w:r>
    </w:p>
    <w:bookmarkStart w:id="13" w:name="Xe94c4103db6bb764aa3b798144b782dac27f424"/>
    <w:p>
      <w:pPr>
        <w:pStyle w:val="Heading3"/>
      </w:pPr>
      <w:r>
        <w:t xml:space="preserve">1.1 Purpose</w:t>
      </w:r>
    </w:p>
    <w:p>
      <w:pPr>
        <w:pStyle w:val="FirstParagraph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exists so 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HelixVPN user-facing application — the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(end-user VPN app on all 8 platforms: iOS, macOS, Android, Windows, Linux, Web,</w:t>
      </w:r>
      <w:r>
        <w:t xml:space="preserve"> </w:t>
      </w:r>
      <w:r>
        <w:t xml:space="preserve">HarmonyOS, Aurora),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(admin web app), and the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(appliance</w:t>
      </w:r>
      <w:r>
        <w:t xml:space="preserve"> </w:t>
      </w:r>
      <w:r>
        <w:t xml:space="preserve">config UI) — renders from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design source: the same palette (light + dark), the</w:t>
      </w:r>
      <w:r>
        <w:t xml:space="preserve"> </w:t>
      </w:r>
      <w:r>
        <w:t xml:space="preserve">same type ramp, the same spacing/radius/elevation/motion scale, and the same component</w:t>
      </w:r>
      <w:r>
        <w:t xml:space="preserve"> </w:t>
      </w:r>
      <w:r>
        <w:t xml:space="preserve">anatomy,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any of those three apps owning a private copy of the design tokens</w:t>
      </w:r>
      <w:r>
        <w:t xml:space="preserve"> </w:t>
      </w:r>
      <w:r>
        <w:t xml:space="preserve">[SPEC roles]. A change to a brand color, a contrast fix, or a new component variant is</w:t>
      </w:r>
      <w:r>
        <w:t xml:space="preserve"> </w:t>
      </w:r>
      <w:r>
        <w:t xml:space="preserve">made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and propagates — through the export pipeline (§6) — to</w:t>
      </w:r>
      <w:r>
        <w:t xml:space="preserve"> </w:t>
      </w:r>
      <w:r>
        <w:t xml:space="preserve">all three apps and all 8 platforms.</w:t>
      </w:r>
    </w:p>
    <w:bookmarkEnd w:id="13"/>
    <w:bookmarkStart w:id="14" w:name="X614ec1eb98fadbea1ae98e07cb55c2fb1073d5a"/>
    <w:p>
      <w:pPr>
        <w:pStyle w:val="Heading3"/>
      </w:pPr>
      <w:r>
        <w:t xml:space="preserve">1.2 Scope (what the submodule contains)</w:t>
      </w:r>
    </w:p>
    <w:p>
      <w:pPr>
        <w:pStyle w:val="FirstParagraph"/>
      </w:pPr>
      <w:r>
        <w:t xml:space="preserve">In scope: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canonical token source</w:t>
      </w:r>
      <w:r>
        <w:t xml:space="preserve"> </w:t>
      </w:r>
      <w:r>
        <w:t xml:space="preserve">— primitive → semantic → component tiers, with the</w:t>
      </w:r>
      <w:r>
        <w:t xml:space="preserve"> </w:t>
      </w:r>
      <w:r>
        <w:t xml:space="preserve">light + dark theme model (§5; schema deepened in [</w:t>
      </w:r>
      <w:r>
        <w:rPr>
          <w:rStyle w:val="VerbatimChar"/>
        </w:rPr>
        <w:t xml:space="preserve">design-tokens.md</w:t>
      </w:r>
      <w:r>
        <w:t xml:space="preserve">]).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HelixVPN brand preset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HelixVPN-flavoured config that injects the</w:t>
      </w:r>
      <w:r>
        <w:t xml:space="preserve"> </w:t>
      </w:r>
      <w:r>
        <w:t xml:space="preserve">brand seed color, the connection-state palette, the type face choices, etc., into the</w:t>
      </w:r>
      <w:r>
        <w:t xml:space="preserve"> </w:t>
      </w:r>
      <w:r>
        <w:t xml:space="preserve">generic token tiers (§5.4). This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place HelixVPN-specific values live, and</w:t>
      </w:r>
      <w:r>
        <w:t xml:space="preserve"> </w:t>
      </w:r>
      <w:r>
        <w:t xml:space="preserve">it is structured as</w:t>
      </w:r>
      <w:r>
        <w:t xml:space="preserve"> </w:t>
      </w:r>
      <w:r>
        <w:rPr>
          <w:b/>
          <w:bCs/>
        </w:rPr>
        <w:t xml:space="preserve">injectable config</w:t>
      </w:r>
      <w:r>
        <w:t xml:space="preserve">, not as inline submodule values (DS-I1).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exporters</w:t>
      </w:r>
      <w:r>
        <w:t xml:space="preserve"> </w:t>
      </w:r>
      <w:r>
        <w:t xml:space="preserve">— the generators that emit the token source into every consumable</w:t>
      </w:r>
      <w:r>
        <w:t xml:space="preserve"> </w:t>
      </w:r>
      <w:r>
        <w:t xml:space="preserve">form (JSON / CSS / Dart / Swift / Compose / ArkTS / C-Qt; §6).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component library specs + reference implementations</w:t>
      </w:r>
      <w:r>
        <w:t xml:space="preserve"> </w:t>
      </w:r>
      <w:r>
        <w:t xml:space="preserve">— anatomy, states,</w:t>
      </w:r>
      <w:r>
        <w:t xml:space="preserve"> </w:t>
      </w:r>
      <w:r>
        <w:t xml:space="preserve">variants, light+dark, a11y (deepened in [</w:t>
      </w:r>
      <w:r>
        <w:rPr>
          <w:rStyle w:val="VerbatimChar"/>
        </w:rPr>
        <w:t xml:space="preserve">component-library.md</w:t>
      </w:r>
      <w:r>
        <w:t xml:space="preserve">]). Reference</w:t>
      </w:r>
      <w:r>
        <w:t xml:space="preserve"> </w:t>
      </w:r>
      <w:r>
        <w:t xml:space="preserve">implementations are per-platform where the component is platform-native; otherwise the</w:t>
      </w:r>
      <w:r>
        <w:t xml:space="preserve"> </w:t>
      </w:r>
      <w:r>
        <w:t xml:space="preserve">spec + tokens are the deliverable and each app composes the widget from tokens.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asset corpus</w:t>
      </w:r>
      <w:r>
        <w:t xml:space="preserve"> </w:t>
      </w:r>
      <w:r>
        <w:t xml:space="preserve">— icon set, illustration sources, fonts (or font references), in</w:t>
      </w:r>
      <w:r>
        <w:t xml:space="preserve"> </w:t>
      </w:r>
      <w:r>
        <w:t xml:space="preserve">the asset forms each platform needs (deepened in [</w:t>
      </w:r>
      <w:r>
        <w:rPr>
          <w:rStyle w:val="VerbatimChar"/>
        </w:rPr>
        <w:t xml:space="preserve">assets-and-deliverables.md</w:t>
      </w:r>
      <w:r>
        <w:t xml:space="preserve">]).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OpenDesign-native design-system folder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form</w:t>
      </w:r>
      <w:r>
        <w:t xml:space="preserve"> </w:t>
      </w:r>
      <w:r>
        <w:t xml:space="preserve">OpenDesign consumes/refines (§10; deepened in [</w:t>
      </w:r>
      <w:r>
        <w:rPr>
          <w:rStyle w:val="VerbatimChar"/>
        </w:rPr>
        <w:t xml:space="preserve">opendesign-foundation.md</w:t>
      </w:r>
      <w:r>
        <w:t xml:space="preserve">]).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visual-regression + token-drift test suite</w:t>
      </w:r>
      <w:r>
        <w:t xml:space="preserve"> </w:t>
      </w:r>
      <w:r>
        <w:t xml:space="preserve">that gates every change (§12).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Docs</w:t>
      </w:r>
      <w:r>
        <w:t xml:space="preserve"> </w:t>
      </w:r>
      <w:r>
        <w:t xml:space="preserve">— every Volume 10 nano-detail document ships with the submodule (so the</w:t>
      </w:r>
      <w:r>
        <w:t xml:space="preserve"> </w:t>
      </w:r>
      <w:r>
        <w:t xml:space="preserve">design system is self-documenting and reusable by any future project).</w:t>
      </w:r>
    </w:p>
    <w:p>
      <w:pPr>
        <w:pStyle w:val="FirstParagraph"/>
      </w:pPr>
      <w:r>
        <w:t xml:space="preserve">Out of scope (lives in the consuming app, not the submodule):</w:t>
      </w:r>
    </w:p>
    <w:p>
      <w:pPr>
        <w:pStyle w:val="Compact"/>
        <w:numPr>
          <w:ilvl w:val="0"/>
          <w:numId w:val="1003"/>
        </w:numPr>
      </w:pPr>
      <w:r>
        <w:t xml:space="preserve">The Riverpod</w:t>
      </w:r>
      <w:r>
        <w:t xml:space="preserve"> </w:t>
      </w:r>
      <w:r>
        <w:rPr>
          <w:rStyle w:val="VerbatimChar"/>
        </w:rPr>
        <w:t xml:space="preserve">projectUiState</w:t>
      </w:r>
      <w:r>
        <w:t xml:space="preserve"> </w:t>
      </w:r>
      <w:r>
        <w:t xml:space="preserve">state machine and</w:t>
      </w:r>
      <w:r>
        <w:t xml:space="preserve"> </w:t>
      </w:r>
      <w:r>
        <w:rPr>
          <w:rStyle w:val="VerbatimChar"/>
        </w:rPr>
        <w:t xml:space="preserve">UiConnectionState</w:t>
      </w:r>
      <w:r>
        <w:t xml:space="preserve"> </w:t>
      </w:r>
      <w:r>
        <w:t xml:space="preserve">projection — that is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logic, owned by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[04_CLIENT §7].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provides the</w:t>
      </w:r>
      <w:r>
        <w:t xml:space="preserve"> </w:t>
      </w:r>
      <w:r>
        <w:rPr>
          <w:rStyle w:val="VerbatimChar"/>
        </w:rPr>
        <w:t xml:space="preserve">colorForUiState</w:t>
      </w:r>
      <w:r>
        <w:t xml:space="preserve">-style</w:t>
      </w:r>
      <w:r>
        <w:t xml:space="preserve"> </w:t>
      </w:r>
      <w:r>
        <w:rPr>
          <w:i/>
          <w:iCs/>
        </w:rPr>
        <w:t xml:space="preserve">token map</w:t>
      </w:r>
      <w:r>
        <w:t xml:space="preserve">, not the state machine that drives it.</w:t>
      </w:r>
    </w:p>
    <w:p>
      <w:pPr>
        <w:pStyle w:val="Compact"/>
        <w:numPr>
          <w:ilvl w:val="0"/>
          <w:numId w:val="1003"/>
        </w:numPr>
      </w:pPr>
      <w:r>
        <w:t xml:space="preserve">Per-app navigation / IA / routing — owned by each app.</w:t>
      </w:r>
    </w:p>
    <w:p>
      <w:pPr>
        <w:pStyle w:val="Compact"/>
        <w:numPr>
          <w:ilvl w:val="0"/>
          <w:numId w:val="1003"/>
        </w:numPr>
      </w:pPr>
      <w:r>
        <w:t xml:space="preserve">FFI, control-plane wire, tunnel lifecycle — Volumes 2/3/4.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2dbad142e874049c78e462a10cfd9393e594e55"/>
    <w:p>
      <w:pPr>
        <w:pStyle w:val="Heading2"/>
      </w:pPr>
      <w:r>
        <w:t xml:space="preserve">2. Why a separate submodule (§11.4.28 / §11.4.74)</w:t>
      </w:r>
    </w:p>
    <w:bookmarkStart w:id="16" w:name="X8cad83d49d5b53016b21659fb06e1d7fe16d574"/>
    <w:p>
      <w:pPr>
        <w:pStyle w:val="Heading3"/>
      </w:pPr>
      <w:r>
        <w:t xml:space="preserve">2.1 Reuse (§11.4.74 catalogue-first)</w:t>
      </w:r>
    </w:p>
    <w:p>
      <w:pPr>
        <w:pStyle w:val="FirstParagraph"/>
      </w:pPr>
      <w:r>
        <w:t xml:space="preserve">The design system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HelixVPN-specific in its machinery. A palette-tiering model,</w:t>
      </w:r>
      <w:r>
        <w:t xml:space="preserve"> </w:t>
      </w:r>
      <w:r>
        <w:t xml:space="preserve">a polyglot token exporter, a light/dark theming engine, and an icon pipeline are exactly</w:t>
      </w:r>
      <w:r>
        <w:t xml:space="preserve"> </w:t>
      </w:r>
      <w:r>
        <w:t xml:space="preserve">the kind of capability §11.4.74 says must be</w:t>
      </w:r>
      <w:r>
        <w:t xml:space="preserve"> </w:t>
      </w:r>
      <w:r>
        <w:rPr>
          <w:b/>
          <w:bCs/>
        </w:rPr>
        <w:t xml:space="preserve">reusable across ≥3 unrelated projects</w:t>
      </w:r>
      <w:r>
        <w:t xml:space="preserve"> </w:t>
      </w:r>
      <w:r>
        <w:t xml:space="preserve">and</w:t>
      </w:r>
      <w:r>
        <w:t xml:space="preserve"> </w:t>
      </w:r>
      <w:r>
        <w:t xml:space="preserve">therefore must live in the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catalogue, not buried in one product. Any</w:t>
      </w:r>
      <w:r>
        <w:t xml:space="preserve"> </w:t>
      </w:r>
      <w:r>
        <w:t xml:space="preserve">future Helix-ecosystem app (a different VPN client, an admin tool, a marketing site, a</w:t>
      </w:r>
      <w:r>
        <w:t xml:space="preserve"> </w:t>
      </w:r>
      <w:r>
        <w:t xml:space="preserve">device dashboard) incorporates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, swaps the brand preset (§5.4), and inherits</w:t>
      </w:r>
      <w:r>
        <w:t xml:space="preserve"> </w:t>
      </w:r>
      <w:r>
        <w:t xml:space="preserve">the entire token/theme/component/export machinery for free. Burying the design system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would force the next project to either re-implement it (a §11.4.74</w:t>
      </w:r>
      <w:r>
        <w:t xml:space="preserve"> </w:t>
      </w:r>
      <w:r>
        <w:t xml:space="preserve">duplicate-implementation violation) or depend on a VPN app it does not need.</w:t>
      </w:r>
    </w:p>
    <w:bookmarkEnd w:id="16"/>
    <w:bookmarkStart w:id="17" w:name="Xded4c753682c36e7f76b83a173010536aeccae3"/>
    <w:p>
      <w:pPr>
        <w:pStyle w:val="Heading3"/>
      </w:pPr>
      <w:r>
        <w:t xml:space="preserve">2.2 Equal-codebase + decoupling (§11.4.28)</w:t>
      </w:r>
    </w:p>
    <w:p>
      <w:pPr>
        <w:pStyle w:val="FirstParagraph"/>
      </w:pPr>
      <w:r>
        <w:t xml:space="preserve">Per §11.4.28(A),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— once it is an owned submodule — is an</w:t>
      </w:r>
      <w:r>
        <w:t xml:space="preserve"> </w:t>
      </w:r>
      <w:r>
        <w:rPr>
          <w:b/>
          <w:bCs/>
        </w:rPr>
        <w:t xml:space="preserve">equal part</w:t>
      </w:r>
      <w:r>
        <w:t xml:space="preserve"> </w:t>
      </w:r>
      <w:r>
        <w:t xml:space="preserve">of</w:t>
      </w:r>
      <w:r>
        <w:t xml:space="preserve"> </w:t>
      </w:r>
      <w:r>
        <w:t xml:space="preserve">the codebase: same anti-bluff testing, same docs, same multi-upstream push discipline as</w:t>
      </w:r>
      <w:r>
        <w:t xml:space="preserve"> </w:t>
      </w:r>
      <w:r>
        <w:t xml:space="preserve">the main repo. Per §11.4.28(B), it MUST stay</w:t>
      </w:r>
      <w:r>
        <w:t xml:space="preserve"> </w:t>
      </w:r>
      <w:r>
        <w:rPr>
          <w:b/>
          <w:bCs/>
        </w:rPr>
        <w:t xml:space="preserve">project-not-aware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fully testable in</w:t>
      </w:r>
      <w:r>
        <w:rPr>
          <w:b/>
          <w:bCs/>
        </w:rPr>
        <w:t xml:space="preserve"> </w:t>
      </w:r>
      <w:r>
        <w:rPr>
          <w:b/>
          <w:bCs/>
        </w:rPr>
        <w:t xml:space="preserve">isolation</w:t>
      </w:r>
      <w:r>
        <w:t xml:space="preserve"> </w:t>
      </w:r>
      <w:r>
        <w:t xml:space="preserve">— which forces the clean seam this volume specifies: generic tiers in the</w:t>
      </w:r>
      <w:r>
        <w:t xml:space="preserve"> </w:t>
      </w:r>
      <w:r>
        <w:t xml:space="preserve">submodule, HelixVPN values injected as config (DS-I1, §5.4). The decoupling is not a</w:t>
      </w:r>
      <w:r>
        <w:t xml:space="preserve"> </w:t>
      </w:r>
      <w:r>
        <w:t xml:space="preserve">nicety; it is the mechanism that makes the reuse of §2.1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rather than aspirational.</w:t>
      </w:r>
    </w:p>
    <w:bookmarkEnd w:id="17"/>
    <w:bookmarkStart w:id="18" w:name="X98f9fae6fb91a37454496fbe8c65b2ae236ef88"/>
    <w:p>
      <w:pPr>
        <w:pStyle w:val="Heading3"/>
      </w:pPr>
      <w:r>
        <w:t xml:space="preserve">2.3 Flat-layout requirement (§11.4.28(C) / §11.4.29)</w:t>
      </w:r>
    </w:p>
    <w:p>
      <w:pPr>
        <w:pStyle w:val="FirstParagraph"/>
      </w:pPr>
      <w:r>
        <w:t xml:space="preserve">Per §11.4.28(C) nested own-org submodule chains are FORBIDDEN; the dependency is reached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parent project root</w:t>
      </w:r>
      <w:r>
        <w:t xml:space="preserve"> </w:t>
      </w:r>
      <w:r>
        <w:t xml:space="preserve">at a flat path.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is therefore added at</w:t>
      </w:r>
      <w:r>
        <w:t xml:space="preserve"> </w:t>
      </w:r>
      <w:r>
        <w:rPr>
          <w:rStyle w:val="VerbatimChar"/>
        </w:rPr>
        <w:t xml:space="preserve">helix_vpn/helix_design/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helix_vpn/submodules/helix_design/</w:t>
      </w:r>
      <w:r>
        <w:t xml:space="preserve">), snake_case</w:t>
      </w:r>
      <w:r>
        <w:t xml:space="preserve"> </w:t>
      </w:r>
      <w:r>
        <w:t xml:space="preserve">(§11.4.29), and the Flutter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workspace's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rPr>
          <w:i/>
          <w:iCs/>
        </w:rPr>
        <w:t xml:space="preserve">package</w:t>
      </w:r>
      <w:r>
        <w:t xml:space="preserve"> </w:t>
      </w:r>
      <w:r>
        <w:t xml:space="preserve">depends on it</w:t>
      </w:r>
      <w:r>
        <w:t xml:space="preserve"> </w:t>
      </w:r>
      <w:r>
        <w:t xml:space="preserve">via a path/</w:t>
      </w:r>
      <w:r>
        <w:rPr>
          <w:rStyle w:val="VerbatimChar"/>
        </w:rPr>
        <w:t xml:space="preserve">replace</w:t>
      </w:r>
      <w:r>
        <w:t xml:space="preserve"> </w:t>
      </w:r>
      <w:r>
        <w:t xml:space="preserve">directive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nest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as a</w:t>
      </w:r>
      <w:r>
        <w:t xml:space="preserve"> </w:t>
      </w:r>
      <w:r>
        <w:t xml:space="preserve">sub-submodule.</w:t>
      </w:r>
    </w:p>
    <w:p>
      <w:pPr>
        <w:pStyle w:val="BlockText"/>
      </w:pPr>
      <w:r>
        <w:rPr>
          <w:b/>
          <w:bCs/>
        </w:rPr>
        <w:t xml:space="preserve">D-DESIGN-1 (open).</w:t>
      </w:r>
      <w:r>
        <w:t xml:space="preserve"> </w:t>
      </w:r>
      <w:r>
        <w:t xml:space="preserve">Two viable layouts for "the Flutter package vs. the polyglot</w:t>
      </w:r>
      <w:r>
        <w:t xml:space="preserve"> </w:t>
      </w:r>
      <w:r>
        <w:t xml:space="preserve">bundle":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submodule that contains BOTH the Flutter</w:t>
      </w:r>
      <w:r>
        <w:t xml:space="preserve"> </w:t>
      </w:r>
      <w:r>
        <w:t xml:space="preserve">package (</w:t>
      </w:r>
      <w:r>
        <w:rPr>
          <w:rStyle w:val="VerbatimChar"/>
        </w:rPr>
        <w:t xml:space="preserve">packages/flutter/</w:t>
      </w:r>
      <w:r>
        <w:t xml:space="preserve">) AND the polyglot token/asset bundle (</w:t>
      </w:r>
      <w:r>
        <w:rPr>
          <w:rStyle w:val="VerbatimChar"/>
        </w:rPr>
        <w:t xml:space="preserve">tokens/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export/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), the Flutter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re-exporting</w:t>
      </w:r>
      <w:r>
        <w:t xml:space="preserve"> </w:t>
      </w:r>
      <w:r>
        <w:rPr>
          <w:rStyle w:val="VerbatimChar"/>
        </w:rPr>
        <w:t xml:space="preserve">packages/flutter/</w:t>
      </w:r>
      <w:r>
        <w:t xml:space="preserve">;</w:t>
      </w:r>
      <w:r>
        <w:t xml:space="preserve"> </w:t>
      </w:r>
      <w:r>
        <w:rPr>
          <w:b/>
          <w:bCs/>
        </w:rPr>
        <w:t xml:space="preserve">or (b)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submodules —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(polyglot source + exporters) and</w:t>
      </w:r>
      <w:r>
        <w:t xml:space="preserve"> </w:t>
      </w:r>
      <w:r>
        <w:rPr>
          <w:rStyle w:val="VerbatimChar"/>
        </w:rPr>
        <w:t xml:space="preserve">helix_design_flutter</w:t>
      </w:r>
      <w:r>
        <w:t xml:space="preserve"> </w:t>
      </w:r>
      <w:r>
        <w:t xml:space="preserve">(the Dart package that consumes the generated Dart export). §11.4.28(C) forbids nesting</w:t>
      </w:r>
      <w:r>
        <w:t xml:space="preserve"> </w:t>
      </w:r>
      <w:r>
        <w:t xml:space="preserve">but permits sibling flat submodules. This document specifies layout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as the</w:t>
      </w:r>
      <w:r>
        <w:t xml:space="preserve"> </w:t>
      </w:r>
      <w:r>
        <w:t xml:space="preserve">default (one submodule, one design truth, fewer moving parts) and flags (b) as the</w:t>
      </w:r>
      <w:r>
        <w:t xml:space="preserve"> </w:t>
      </w:r>
      <w:r>
        <w:t xml:space="preserve">alternative if the Dart package's release cadence must diverge from the token source's.</w:t>
      </w:r>
      <w:r>
        <w:t xml:space="preserve"> </w:t>
      </w:r>
      <w:r>
        <w:t xml:space="preserve">Resolved at the Volume-10 design review.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ratified.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Xb6d5e7cd68106a16645c085a10ab935b1d7f172"/>
    <w:p>
      <w:pPr>
        <w:pStyle w:val="Heading2"/>
      </w:pPr>
      <w:r>
        <w:t xml:space="preserve">3. The decoupling invariants (no project context leaks)</w:t>
      </w:r>
    </w:p>
    <w:p>
      <w:pPr>
        <w:pStyle w:val="FirstParagraph"/>
      </w:pPr>
      <w:r>
        <w:t xml:space="preserve">DS-I1 is the load-bearing rule. Concretely,</w:t>
      </w:r>
      <w:r>
        <w:t xml:space="preserve"> </w:t>
      </w:r>
      <w:r>
        <w:rPr>
          <w:b/>
          <w:bCs/>
        </w:rPr>
        <w:t xml:space="preserve">inside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 tree</w:t>
      </w:r>
      <w:r>
        <w:t xml:space="preserve"> </w:t>
      </w:r>
      <w:r>
        <w:t xml:space="preserve">the following are FORBIDDEN (each is a §11.4.28(B) decoupling violation, caught by the</w:t>
      </w:r>
      <w:r>
        <w:t xml:space="preserve"> </w:t>
      </w:r>
      <w:r>
        <w:t xml:space="preserve">pre-commit decoupling grep</w:t>
      </w:r>
      <w:r>
        <w:t xml:space="preserve"> </w:t>
      </w:r>
      <w:r>
        <w:rPr>
          <w:rStyle w:val="VerbatimChar"/>
        </w:rPr>
        <w:t xml:space="preserve">CM-OWNED-SUBMODULE-DECOUPLING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Forbidden inside the submodule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Where it goes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literal strings</w:t>
            </w:r>
            <w:r>
              <w:t xml:space="preserve"> </w:t>
            </w:r>
            <w:r>
              <w:rPr>
                <w:rStyle w:val="VerbatimChar"/>
              </w:rPr>
              <w:t xml:space="preserve">HelixVPN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helix_vpn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helixvpn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token names / component logic / exporter code</w:t>
            </w:r>
          </w:p>
        </w:tc>
        <w:tc>
          <w:tcPr/>
          <w:p>
            <w:pPr>
              <w:pStyle w:val="Compact"/>
            </w:pPr>
            <w:r>
              <w:t xml:space="preserve">project context leak</w:t>
            </w:r>
          </w:p>
        </w:tc>
        <w:tc>
          <w:tcPr/>
          <w:p>
            <w:pPr>
              <w:pStyle w:val="Compact"/>
            </w:pPr>
            <w:r>
              <w:t xml:space="preserve">the brand-preset</w:t>
            </w:r>
            <w:r>
              <w:t xml:space="preserve"> </w:t>
            </w:r>
            <w:r>
              <w:rPr>
                <w:i/>
                <w:iCs/>
              </w:rPr>
              <w:t xml:space="preserve">config file</w:t>
            </w:r>
            <w:r>
              <w:t xml:space="preserve"> </w:t>
            </w:r>
            <w:r>
              <w:t xml:space="preserve">(§5.4) may carry the product name as a</w:t>
            </w:r>
            <w:r>
              <w:t xml:space="preserve"> </w:t>
            </w:r>
            <w:r>
              <w:rPr>
                <w:i/>
                <w:iCs/>
              </w:rPr>
              <w:t xml:space="preserve">value</w:t>
            </w:r>
            <w:r>
              <w:t xml:space="preserve">; the machinery may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hardcoded brand seed color in a</w:t>
            </w:r>
            <w:r>
              <w:t xml:space="preserve"> </w:t>
            </w:r>
            <w:r>
              <w:rPr>
                <w:i/>
                <w:iCs/>
              </w:rPr>
              <w:t xml:space="preserve">primitive/semantic</w:t>
            </w:r>
            <w:r>
              <w:t xml:space="preserve"> </w:t>
            </w: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couples the generic tiers to one product</w:t>
            </w:r>
          </w:p>
        </w:tc>
        <w:tc>
          <w:tcPr/>
          <w:p>
            <w:pPr>
              <w:pStyle w:val="Compact"/>
            </w:pPr>
            <w:r>
              <w:t xml:space="preserve">the brand seed is a</w:t>
            </w:r>
            <w:r>
              <w:t xml:space="preserve"> </w:t>
            </w:r>
            <w:r>
              <w:rPr>
                <w:b/>
                <w:bCs/>
              </w:rPr>
              <w:t xml:space="preserve">preset value</w:t>
            </w:r>
            <w:r>
              <w:t xml:space="preserve"> </w:t>
            </w:r>
            <w:r>
              <w:t xml:space="preserve">injected into the semantic tier (§5.4)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-shaped enum or any VPN-domain type</w:t>
            </w:r>
          </w:p>
        </w:tc>
        <w:tc>
          <w:tcPr/>
          <w:p>
            <w:pPr>
              <w:pStyle w:val="Compact"/>
            </w:pPr>
            <w:r>
              <w:t xml:space="preserve">VPN domain leak</w:t>
            </w:r>
          </w:p>
        </w:tc>
        <w:tc>
          <w:tcPr/>
          <w:p>
            <w:pPr>
              <w:pStyle w:val="Compact"/>
            </w:pPr>
            <w:r>
              <w:t xml:space="preserve">the connection-state</w:t>
            </w:r>
            <w:r>
              <w:t xml:space="preserve"> </w:t>
            </w:r>
            <w:r>
              <w:rPr>
                <w:i/>
                <w:iCs/>
              </w:rPr>
              <w:t xml:space="preserve">palette</w:t>
            </w:r>
            <w:r>
              <w:t xml:space="preserve"> </w:t>
            </w:r>
            <w:r>
              <w:t xml:space="preserve">is generic "status" tokens (success/warn/danger/neutral/info); the</w:t>
            </w:r>
            <w:r>
              <w:t xml:space="preserve"> </w:t>
            </w:r>
            <w:r>
              <w:rPr>
                <w:i/>
                <w:iCs/>
              </w:rPr>
              <w:t xml:space="preserve">mapping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lives in</w:t>
            </w:r>
            <w:r>
              <w:t xml:space="preserve"> </w:t>
            </w:r>
            <w:r>
              <w:rPr>
                <w:rStyle w:val="VerbatimChar"/>
              </w:rPr>
              <w:t xml:space="preserve">helix_domain</w:t>
            </w:r>
            <w:r>
              <w:t xml:space="preserve"> </w:t>
            </w:r>
            <w:r>
              <w:t xml:space="preserve">[04_CLIENT §7.2]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of any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helix_api</w:t>
            </w:r>
            <w:r>
              <w:t xml:space="preserve"> </w:t>
            </w:r>
            <w:r>
              <w:t xml:space="preserve">/ control-plane package</w:t>
            </w:r>
          </w:p>
        </w:tc>
        <w:tc>
          <w:tcPr/>
          <w:p>
            <w:pPr>
              <w:pStyle w:val="Compact"/>
            </w:pPr>
            <w:r>
              <w:t xml:space="preserve">inverts the dependency direction</w:t>
            </w:r>
          </w:p>
        </w:tc>
        <w:tc>
          <w:tcPr/>
          <w:p>
            <w:pPr>
              <w:pStyle w:val="Compact"/>
            </w:pPr>
            <w:r>
              <w:t xml:space="preserve">the submodule depends on NOTHING Helix-product-side (it is a leaf)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hardcoded HelixVPN server list, region name, or asset path</w:t>
            </w:r>
          </w:p>
        </w:tc>
        <w:tc>
          <w:tcPr/>
          <w:p>
            <w:pPr>
              <w:pStyle w:val="Compact"/>
            </w:pPr>
            <w:r>
              <w:t xml:space="preserve">project context</w:t>
            </w:r>
          </w:p>
        </w:tc>
        <w:tc>
          <w:tcPr/>
          <w:p>
            <w:pPr>
              <w:pStyle w:val="Compact"/>
            </w:pPr>
            <w:r>
              <w:t xml:space="preserve">app-side config</w:t>
            </w:r>
          </w:p>
        </w:tc>
      </w:tr>
    </w:tbl>
    <w:p>
      <w:pPr>
        <w:pStyle w:val="BodyText"/>
      </w:pPr>
      <w:r>
        <w:t xml:space="preserve">What the submodule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contain: generic design primitives, a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default brand</w:t>
      </w:r>
      <w:r>
        <w:t xml:space="preserve"> </w:t>
      </w:r>
      <w:r>
        <w:t xml:space="preserve">preset folder (e.g.</w:t>
      </w:r>
      <w:r>
        <w:t xml:space="preserve"> </w:t>
      </w:r>
      <w:r>
        <w:rPr>
          <w:rStyle w:val="VerbatimChar"/>
        </w:rPr>
        <w:t xml:space="preserve">presets/helix/</w:t>
      </w:r>
      <w:r>
        <w:t xml:space="preserve"> </w:t>
      </w:r>
      <w:r>
        <w:t xml:space="preserve">— a value, swappable), generic component specs,</w:t>
      </w:r>
      <w:r>
        <w:t xml:space="preserve"> </w:t>
      </w:r>
      <w:r>
        <w:t xml:space="preserve">generic status-token semantics. The test that DS-I1 holds:</w:t>
      </w:r>
      <w:r>
        <w:t xml:space="preserve"> </w:t>
      </w:r>
      <w:r>
        <w:rPr>
          <w:b/>
          <w:bCs/>
        </w:rPr>
        <w:t xml:space="preserve">a throwaway consuming project</w:t>
      </w:r>
      <w:r>
        <w:rPr>
          <w:b/>
          <w:bCs/>
        </w:rPr>
        <w:t xml:space="preserve"> </w:t>
      </w:r>
      <w:r>
        <w:rPr>
          <w:b/>
          <w:bCs/>
        </w:rPr>
        <w:t xml:space="preserve">that injects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different</w:t>
      </w:r>
      <w:r>
        <w:rPr>
          <w:b/>
          <w:bCs/>
        </w:rPr>
        <w:t xml:space="preserve"> </w:t>
      </w:r>
      <w:r>
        <w:rPr>
          <w:b/>
          <w:bCs/>
        </w:rPr>
        <w:t xml:space="preserve">brand preset and builds all export forms green, runs the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submodule's own tests against that layout, and contains no reference back to HelixVPN</w:t>
      </w:r>
      <w:r>
        <w:t xml:space="preserve"> </w:t>
      </w:r>
      <w:r>
        <w:t xml:space="preserve">(the §11.4.31 manifest-paired Challenge pattern).</w:t>
      </w:r>
    </w:p>
    <w:p>
      <w:pPr>
        <w:pStyle w:val="BodyText"/>
      </w:pPr>
      <w:r>
        <w:drawing>
          <wp:inline>
            <wp:extent cx="5334000" cy="2490107"/>
            <wp:effectExtent b="0" l="0" r="0" t="0"/>
            <wp:docPr descr="diagram" title="" id="21" name="Picture"/>
            <a:graphic>
              <a:graphicData uri="http://schemas.openxmlformats.org/drawingml/2006/picture">
                <pic:pic>
                  <pic:nvPicPr>
                    <pic:cNvPr descr="/tmp/.private/milosvasic/tmp.kJF2Zy4aYW/img/diagram_001_01c72209f2e6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3"/>
    <w:bookmarkStart w:id="24" w:name="X0896e23bb6ef862fb1f8c47d3140a8df08af291"/>
    <w:p>
      <w:pPr>
        <w:pStyle w:val="Heading2"/>
      </w:pPr>
      <w:r>
        <w:t xml:space="preserve">4. Repository layout</w:t>
      </w:r>
    </w:p>
    <w:p>
      <w:pPr>
        <w:pStyle w:val="FirstParagraph"/>
      </w:pPr>
      <w:r>
        <w:t xml:space="preserve">Layout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of D-DESIGN-1 (single submodule). Every directory is generic-by-default; the</w:t>
      </w:r>
      <w:r>
        <w:t xml:space="preserve"> </w:t>
      </w:r>
      <w:r>
        <w:rPr>
          <w:rStyle w:val="VerbatimChar"/>
        </w:rPr>
        <w:t xml:space="preserve">presets/helix/</w:t>
      </w:r>
      <w:r>
        <w:t xml:space="preserve"> </w:t>
      </w:r>
      <w:r>
        <w:t xml:space="preserve">folder holds the only HelixVPN-flavoured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(and even those are</w:t>
      </w:r>
      <w:r>
        <w:t xml:space="preserve"> </w:t>
      </w:r>
      <w:r>
        <w:t xml:space="preserve">structured so a future app drops a sibling</w:t>
      </w:r>
      <w:r>
        <w:t xml:space="preserve"> </w:t>
      </w:r>
      <w:r>
        <w:rPr>
          <w:rStyle w:val="VerbatimChar"/>
        </w:rPr>
        <w:t xml:space="preserve">presets/&lt;x&gt;/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helix_design/                          # vasic-digital/helix_design  (flat submodule)</w:t>
      </w:r>
      <w:r>
        <w:br/>
      </w:r>
      <w:r>
        <w:rPr>
          <w:rStyle w:val="VerbatimChar"/>
        </w:rPr>
        <w:t xml:space="preserve">├── README.md                          # what it is, install, the per-app pull recipe (§9)</w:t>
      </w:r>
      <w:r>
        <w:br/>
      </w:r>
      <w:r>
        <w:rPr>
          <w:rStyle w:val="VerbatimChar"/>
        </w:rPr>
        <w:t xml:space="preserve">├── CLAUDE.md  AGENTS.md  QWEN.md  GEMINI.md   # inherit constitution (§11.4.157)</w:t>
      </w:r>
      <w:r>
        <w:br/>
      </w:r>
      <w:r>
        <w:rPr>
          <w:rStyle w:val="VerbatimChar"/>
        </w:rPr>
        <w:t xml:space="preserve">├── helix-deps.yaml                    # §11.4.31 dependency manifest (own-org deps, if any)</w:t>
      </w:r>
      <w:r>
        <w:br/>
      </w:r>
      <w:r>
        <w:rPr>
          <w:rStyle w:val="VerbatimChar"/>
        </w:rPr>
        <w:t xml:space="preserve">├── LICENSE  CHANGELOG.md  VERSION     # semver source of truth (§8)</w:t>
      </w:r>
      <w:r>
        <w:br/>
      </w:r>
      <w:r>
        <w:rPr>
          <w:rStyle w:val="VerbatimChar"/>
        </w:rPr>
        <w:t xml:space="preserve">├── upstreams/                         # §11.4.36 push-mirror recipes (one .sh per upstream)</w:t>
      </w:r>
      <w:r>
        <w:br/>
      </w:r>
      <w:r>
        <w:rPr>
          <w:rStyle w:val="VerbatimChar"/>
        </w:rPr>
        <w:t xml:space="preserve">│   ├── github.sh   gitlab.sh   gitflic.sh   gitverse.sh</w:t>
      </w:r>
      <w:r>
        <w:br/>
      </w:r>
      <w:r>
        <w:rPr>
          <w:rStyle w:val="VerbatimChar"/>
        </w:rPr>
        <w:t xml:space="preserve">├── tokens/                            # ── THE CANONICAL SOURCE OF TRUTH ──</w:t>
      </w:r>
      <w:r>
        <w:br/>
      </w:r>
      <w:r>
        <w:rPr>
          <w:rStyle w:val="VerbatimChar"/>
        </w:rPr>
        <w:t xml:space="preserve">│   ├── primitive/                     # raw scales: color ramps, type sizes, space, radius…</w:t>
      </w:r>
      <w:r>
        <w:br/>
      </w:r>
      <w:r>
        <w:rPr>
          <w:rStyle w:val="VerbatimChar"/>
        </w:rPr>
        <w:t xml:space="preserve">│   │   ├── color.json   type.json   space.json   radius.json</w:t>
      </w:r>
      <w:r>
        <w:br/>
      </w:r>
      <w:r>
        <w:rPr>
          <w:rStyle w:val="VerbatimChar"/>
        </w:rPr>
        <w:t xml:space="preserve">│   │   ├── elevation.json   motion.json   zindex.json   breakpoints.json</w:t>
      </w:r>
      <w:r>
        <w:br/>
      </w:r>
      <w:r>
        <w:rPr>
          <w:rStyle w:val="VerbatimChar"/>
        </w:rPr>
        <w:t xml:space="preserve">│   ├── semantic/                      # role tokens that reference primitives (light + dark)</w:t>
      </w:r>
      <w:r>
        <w:br/>
      </w:r>
      <w:r>
        <w:rPr>
          <w:rStyle w:val="VerbatimChar"/>
        </w:rPr>
        <w:t xml:space="preserve">│   │   ├── color.light.json   color.dark.json</w:t>
      </w:r>
      <w:r>
        <w:br/>
      </w:r>
      <w:r>
        <w:rPr>
          <w:rStyle w:val="VerbatimChar"/>
        </w:rPr>
        <w:t xml:space="preserve">│   │   ├── type.json   space.json   elevation.json   motion.json</w:t>
      </w:r>
      <w:r>
        <w:br/>
      </w:r>
      <w:r>
        <w:rPr>
          <w:rStyle w:val="VerbatimChar"/>
        </w:rPr>
        <w:t xml:space="preserve">│   └── component/                     # per-component tokens that reference semantics</w:t>
      </w:r>
      <w:r>
        <w:br/>
      </w:r>
      <w:r>
        <w:rPr>
          <w:rStyle w:val="VerbatimChar"/>
        </w:rPr>
        <w:t xml:space="preserve">│       ├── connect_button.json   status_chip.json   exit_picker.json   …</w:t>
      </w:r>
      <w:r>
        <w:br/>
      </w:r>
      <w:r>
        <w:rPr>
          <w:rStyle w:val="VerbatimChar"/>
        </w:rPr>
        <w:t xml:space="preserve">├── presets/                           # brand presets = VALUES injected into semantic tier</w:t>
      </w:r>
      <w:r>
        <w:br/>
      </w:r>
      <w:r>
        <w:rPr>
          <w:rStyle w:val="VerbatimChar"/>
        </w:rPr>
        <w:t xml:space="preserve">│   └── helix/                         # the ONLY HelixVPN-flavoured values (swappable)</w:t>
      </w:r>
      <w:r>
        <w:br/>
      </w:r>
      <w:r>
        <w:rPr>
          <w:rStyle w:val="VerbatimChar"/>
        </w:rPr>
        <w:t xml:space="preserve">│       ├── brand.json                 # seed, accent, logo refs, font family choices</w:t>
      </w:r>
      <w:r>
        <w:br/>
      </w:r>
      <w:r>
        <w:rPr>
          <w:rStyle w:val="VerbatimChar"/>
        </w:rPr>
        <w:t xml:space="preserve">│       └── connection_state.json      # the 7-variant status→color map (§5.5)</w:t>
      </w:r>
      <w:r>
        <w:br/>
      </w:r>
      <w:r>
        <w:rPr>
          <w:rStyle w:val="VerbatimChar"/>
        </w:rPr>
        <w:t xml:space="preserve">├── export/                            # ── THE EXPORTERS (generators) ──</w:t>
      </w:r>
      <w:r>
        <w:br/>
      </w:r>
      <w:r>
        <w:rPr>
          <w:rStyle w:val="VerbatimChar"/>
        </w:rPr>
        <w:t xml:space="preserve">│   ├── build.ts                       # orchestrator (Style-Dictionary-class; §6)</w:t>
      </w:r>
      <w:r>
        <w:br/>
      </w:r>
      <w:r>
        <w:rPr>
          <w:rStyle w:val="VerbatimChar"/>
        </w:rPr>
        <w:t xml:space="preserve">│   ├── targets/</w:t>
      </w:r>
      <w:r>
        <w:br/>
      </w:r>
      <w:r>
        <w:rPr>
          <w:rStyle w:val="VerbatimChar"/>
        </w:rPr>
        <w:t xml:space="preserve">│   │   ├── css.ts        # → dist/css/helix.css        (custom properties, light+dark)</w:t>
      </w:r>
      <w:r>
        <w:br/>
      </w:r>
      <w:r>
        <w:rPr>
          <w:rStyle w:val="VerbatimChar"/>
        </w:rPr>
        <w:t xml:space="preserve">│   │   ├── dart.ts       # → dist/dart/helix_tokens.dart (+ ThemeData / ThemeExtension)</w:t>
      </w:r>
      <w:r>
        <w:br/>
      </w:r>
      <w:r>
        <w:rPr>
          <w:rStyle w:val="VerbatimChar"/>
        </w:rPr>
        <w:t xml:space="preserve">│   │   ├── swiftui.ts    # → dist/swift/HelixTokens.swift</w:t>
      </w:r>
      <w:r>
        <w:br/>
      </w:r>
      <w:r>
        <w:rPr>
          <w:rStyle w:val="VerbatimChar"/>
        </w:rPr>
        <w:t xml:space="preserve">│   │   ├── compose.ts    # → dist/compose/HelixTokens.kt</w:t>
      </w:r>
      <w:r>
        <w:br/>
      </w:r>
      <w:r>
        <w:rPr>
          <w:rStyle w:val="VerbatimChar"/>
        </w:rPr>
        <w:t xml:space="preserve">│   │   ├── arkts.ts      # → dist/arkts/helix_tokens.ets</w:t>
      </w:r>
      <w:r>
        <w:br/>
      </w:r>
      <w:r>
        <w:rPr>
          <w:rStyle w:val="VerbatimChar"/>
        </w:rPr>
        <w:t xml:space="preserve">│   │   └── cqt.ts        # → dist/cqt/helix_tokens.h  (C header + Qt .qml resource)</w:t>
      </w:r>
      <w:r>
        <w:br/>
      </w:r>
      <w:r>
        <w:rPr>
          <w:rStyle w:val="VerbatimChar"/>
        </w:rPr>
        <w:t xml:space="preserve">│   └── schema/           # JSON-schema for tokens/** (drift + validity gate, §12)</w:t>
      </w:r>
      <w:r>
        <w:br/>
      </w:r>
      <w:r>
        <w:rPr>
          <w:rStyle w:val="VerbatimChar"/>
        </w:rPr>
        <w:t xml:space="preserve">├── dist/                              # GENERATED export forms (gitignored build-derivative</w:t>
      </w:r>
      <w:r>
        <w:br/>
      </w:r>
      <w:r>
        <w:rPr>
          <w:rStyle w:val="VerbatimChar"/>
        </w:rPr>
        <w:t xml:space="preserve">│   │                                  #   per §11.4.30/§11.4.77; regen = `pnpm export`)</w:t>
      </w:r>
      <w:r>
        <w:br/>
      </w:r>
      <w:r>
        <w:rPr>
          <w:rStyle w:val="VerbatimChar"/>
        </w:rPr>
        <w:t xml:space="preserve">│   ├── css/  dart/  swift/  compose/  arkts/  cqt/  json/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└── flutter/                       # the Dart package helix-ui re-exports (D-DESIGN-1(a))</w:t>
      </w:r>
      <w:r>
        <w:br/>
      </w:r>
      <w:r>
        <w:rPr>
          <w:rStyle w:val="VerbatimChar"/>
        </w:rPr>
        <w:t xml:space="preserve">│       ├── pubspec.yaml               # name: helix_design</w:t>
      </w:r>
      <w:r>
        <w:br/>
      </w:r>
      <w:r>
        <w:rPr>
          <w:rStyle w:val="VerbatimChar"/>
        </w:rPr>
        <w:t xml:space="preserve">│       └── lib/  (re-exports dist/dart + the reference Flutter widgets)</w:t>
      </w:r>
      <w:r>
        <w:br/>
      </w:r>
      <w:r>
        <w:rPr>
          <w:rStyle w:val="VerbatimChar"/>
        </w:rPr>
        <w:t xml:space="preserve">├── components/                        # generic component SPECS + reference impls</w:t>
      </w:r>
      <w:r>
        <w:br/>
      </w:r>
      <w:r>
        <w:rPr>
          <w:rStyle w:val="VerbatimChar"/>
        </w:rPr>
        <w:t xml:space="preserve">│   ├── specs/  (one .md per component — anatomy/states/variants/a11y/light+dark)</w:t>
      </w:r>
      <w:r>
        <w:br/>
      </w:r>
      <w:r>
        <w:rPr>
          <w:rStyle w:val="VerbatimChar"/>
        </w:rPr>
        <w:t xml:space="preserve">│   └── reference/  (platform reference implementations where applicable)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icons/   (source SVG + per-platform exported forms)</w:t>
      </w:r>
      <w:r>
        <w:br/>
      </w:r>
      <w:r>
        <w:rPr>
          <w:rStyle w:val="VerbatimChar"/>
        </w:rPr>
        <w:t xml:space="preserve">│   ├── illustrations/   fonts/   logo/</w:t>
      </w:r>
      <w:r>
        <w:br/>
      </w:r>
      <w:r>
        <w:rPr>
          <w:rStyle w:val="VerbatimChar"/>
        </w:rPr>
        <w:t xml:space="preserve">├── opendesign/                        # ── OpenDesign-native design-system folder (§10) ──</w:t>
      </w:r>
      <w:r>
        <w:br/>
      </w:r>
      <w:r>
        <w:rPr>
          <w:rStyle w:val="VerbatimChar"/>
        </w:rPr>
        <w:t xml:space="preserve">│   └── helix/                         # DESIGN.md + tokens.css + manifest.json (§10.3)</w:t>
      </w:r>
      <w:r>
        <w:br/>
      </w:r>
      <w:r>
        <w:rPr>
          <w:rStyle w:val="VerbatimChar"/>
        </w:rPr>
        <w:t xml:space="preserve">├── docs/                              # every Volume 10 nano-detail doc travels here</w:t>
      </w:r>
      <w:r>
        <w:br/>
      </w:r>
      <w:r>
        <w:rPr>
          <w:rStyle w:val="VerbatimChar"/>
        </w:rPr>
        <w:t xml:space="preserve">│   └── v10-design/  (00-overview…, opendesign-foundation…, design-tokens…, …)</w:t>
      </w:r>
      <w:r>
        <w:br/>
      </w:r>
      <w:r>
        <w:rPr>
          <w:rStyle w:val="VerbatimChar"/>
        </w:rPr>
        <w:t xml:space="preserve">└── test/                             # visual-regression + token-drift + a11y-contrast (§12)</w:t>
      </w:r>
      <w:r>
        <w:br/>
      </w:r>
      <w:r>
        <w:rPr>
          <w:rStyle w:val="VerbatimChar"/>
        </w:rPr>
        <w:t xml:space="preserve">    ├── golden/   drift/   contrast/   decoupling/</w:t>
      </w:r>
    </w:p>
    <w:p>
      <w:pPr>
        <w:pStyle w:val="BlockText"/>
      </w:pPr>
      <w:r>
        <w:rPr>
          <w:rStyle w:val="VerbatimChar"/>
          <w:b/>
          <w:bCs/>
        </w:rPr>
        <w:t xml:space="preserve">dist/</w:t>
      </w:r>
      <w:r>
        <w:rPr>
          <w:b/>
          <w:bCs/>
        </w:rPr>
        <w:t xml:space="preserve"> </w:t>
      </w:r>
      <w:r>
        <w:rPr>
          <w:b/>
          <w:bCs/>
        </w:rPr>
        <w:t xml:space="preserve">is a build-derivative.</w:t>
      </w:r>
      <w:r>
        <w:t xml:space="preserve"> </w:t>
      </w:r>
      <w:r>
        <w:t xml:space="preserve">Per DS-I6 + §11.4.30, the</w:t>
      </w:r>
      <w:r>
        <w:t xml:space="preserve"> </w:t>
      </w:r>
      <w:r>
        <w:rPr>
          <w:rStyle w:val="VerbatimChar"/>
        </w:rPr>
        <w:t xml:space="preserve">dist/**</w:t>
      </w:r>
      <w:r>
        <w:t xml:space="preserve"> </w:t>
      </w:r>
      <w:r>
        <w:t xml:space="preserve">export forms are</w:t>
      </w:r>
      <w:r>
        <w:t xml:space="preserve"> </w:t>
      </w:r>
      <w:r>
        <w:rPr>
          <w:i/>
          <w:iCs/>
        </w:rPr>
        <w:t xml:space="preserve">gitignored</w:t>
      </w:r>
      <w:r>
        <w:t xml:space="preserve"> </w:t>
      </w:r>
      <w:r>
        <w:t xml:space="preserve">and regenerated by</w:t>
      </w:r>
      <w:r>
        <w:t xml:space="preserve"> </w:t>
      </w:r>
      <w:r>
        <w:rPr>
          <w:rStyle w:val="VerbatimChar"/>
        </w:rPr>
        <w:t xml:space="preserve">pnpm export</w:t>
      </w:r>
      <w:r>
        <w:t xml:space="preserve"> </w:t>
      </w:r>
      <w:r>
        <w:t xml:space="preserve">(the §11.4.77 regeneration mechanism,</w:t>
      </w:r>
      <w:r>
        <w:t xml:space="preserve"> </w:t>
      </w:r>
      <w:r>
        <w:t xml:space="preserve">declared in</w:t>
      </w:r>
      <w:r>
        <w:t xml:space="preserve"> </w:t>
      </w:r>
      <w:r>
        <w:rPr>
          <w:rStyle w:val="VerbatimChar"/>
        </w:rPr>
        <w:t xml:space="preserve">.gitignore-meta/dist.yaml</w:t>
      </w:r>
      <w:r>
        <w:t xml:space="preserve">). The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presets/**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export/**</w:t>
      </w:r>
      <w:r>
        <w:t xml:space="preserve">) is tracked; the</w:t>
      </w:r>
      <w:r>
        <w:t xml:space="preserve"> </w:t>
      </w:r>
      <w:r>
        <w:rPr>
          <w:i/>
          <w:iCs/>
        </w:rPr>
        <w:t xml:space="preserve">outputs</w:t>
      </w:r>
      <w:r>
        <w:t xml:space="preserve"> </w:t>
      </w:r>
      <w:r>
        <w:t xml:space="preserve">are not. A consumer that needs a pinned binary</w:t>
      </w:r>
      <w:r>
        <w:t xml:space="preserve"> </w:t>
      </w:r>
      <w:r>
        <w:t xml:space="preserve">bundle pulls a tagged</w:t>
      </w:r>
      <w:r>
        <w:t xml:space="preserve"> </w:t>
      </w:r>
      <w:r>
        <w:rPr>
          <w:i/>
          <w:iCs/>
        </w:rPr>
        <w:t xml:space="preserve">release artifact</w:t>
      </w:r>
      <w:r>
        <w:t xml:space="preserve"> </w:t>
      </w:r>
      <w:r>
        <w:t xml:space="preserve">(§8), not the git tree's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D-DESIGN-2 (open).</w:t>
      </w:r>
      <w:r>
        <w:t xml:space="preserve"> </w:t>
      </w:r>
      <w:r>
        <w:t xml:space="preserve">Whether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is gitignored-and-regenerated (above) or</w:t>
      </w:r>
      <w:r>
        <w:t xml:space="preserve"> </w:t>
      </w:r>
      <w:r>
        <w:rPr>
          <w:i/>
          <w:iCs/>
        </w:rPr>
        <w:t xml:space="preserve">committed</w:t>
      </w:r>
      <w:r>
        <w:t xml:space="preserve"> </w:t>
      </w:r>
      <w:r>
        <w:t xml:space="preserve">(so a Dart consumer pulling the submodule gets the generated</w:t>
      </w:r>
      <w:r>
        <w:t xml:space="preserve"> </w:t>
      </w:r>
      <w:r>
        <w:rPr>
          <w:rStyle w:val="VerbatimChar"/>
        </w:rPr>
        <w:t xml:space="preserve">.dart</w:t>
      </w:r>
      <w:r>
        <w:t xml:space="preserve"> </w:t>
      </w:r>
      <w:r>
        <w:t xml:space="preserve">with no</w:t>
      </w:r>
      <w:r>
        <w:t xml:space="preserve"> </w:t>
      </w:r>
      <w:r>
        <w:t xml:space="preserve">Node toolchain). Trade-off: §11.4.30 forbids versioned build derivatives, but a</w:t>
      </w:r>
      <w:r>
        <w:t xml:space="preserve"> </w:t>
      </w:r>
      <w:r>
        <w:t xml:space="preserve">Dart-only consumer should not need</w:t>
      </w:r>
      <w:r>
        <w:t xml:space="preserve"> </w:t>
      </w:r>
      <w:r>
        <w:rPr>
          <w:rStyle w:val="VerbatimChar"/>
        </w:rPr>
        <w:t xml:space="preserve">pnpm</w:t>
      </w:r>
      <w:r>
        <w:t xml:space="preserve">. Resolution candidate: gitignore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 but</w:t>
      </w:r>
      <w:r>
        <w:t xml:space="preserve"> </w:t>
      </w:r>
      <w:r>
        <w:t xml:space="preserve">publish the Flutter package (</w:t>
      </w:r>
      <w:r>
        <w:rPr>
          <w:rStyle w:val="VerbatimChar"/>
        </w:rPr>
        <w:t xml:space="preserve">packages/flutter/lib/</w:t>
      </w:r>
      <w:r>
        <w:t xml:space="preserve"> </w:t>
      </w:r>
      <w:r>
        <w:t xml:space="preserve">with a</w:t>
      </w:r>
      <w:r>
        <w:t xml:space="preserve"> </w:t>
      </w:r>
      <w:r>
        <w:rPr>
          <w:i/>
          <w:iCs/>
        </w:rPr>
        <w:t xml:space="preserve">checked-in</w:t>
      </w:r>
      <w:r>
        <w:t xml:space="preserve"> </w:t>
      </w:r>
      <w:r>
        <w:t xml:space="preserve">generated</w:t>
      </w:r>
      <w:r>
        <w:t xml:space="preserve"> </w:t>
      </w:r>
      <w:r>
        <w:rPr>
          <w:rStyle w:val="VerbatimChar"/>
        </w:rPr>
        <w:t xml:space="preserve">helix_tokens.dart</w:t>
      </w:r>
      <w:r>
        <w:t xml:space="preserve">) as the pub-consumable form, treating the Flutter package's</w:t>
      </w:r>
      <w:r>
        <w:t xml:space="preserve"> </w:t>
      </w:r>
      <w:r>
        <w:t xml:space="preserve">generated Dart as a</w:t>
      </w:r>
      <w:r>
        <w:t xml:space="preserve"> </w:t>
      </w:r>
      <w:r>
        <w:rPr>
          <w:i/>
          <w:iCs/>
        </w:rPr>
        <w:t xml:space="preserve">source-of-the-package</w:t>
      </w:r>
      <w:r>
        <w:t xml:space="preserve"> </w:t>
      </w:r>
      <w:r>
        <w:t xml:space="preserve">(regenerated in CI-equivalent local pre-tag</w:t>
      </w:r>
      <w:r>
        <w:t xml:space="preserve"> </w:t>
      </w:r>
      <w:r>
        <w:t xml:space="preserve">sweep, §11.4.156).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the Volume-10 review ratifies.</w:t>
      </w:r>
    </w:p>
    <w:p>
      <w:r>
        <w:pict>
          <v:rect style="width:0;height:1.5pt" o:hralign="center" o:hrstd="t" o:hr="t"/>
        </w:pict>
      </w:r>
    </w:p>
    <w:bookmarkEnd w:id="24"/>
    <w:bookmarkStart w:id="33" w:name="X4736668efeffe123011dd26efef58ce08f38910"/>
    <w:p>
      <w:pPr>
        <w:pStyle w:val="Heading2"/>
      </w:pPr>
      <w:r>
        <w:t xml:space="preserve">5. Token tiers, theming, and the brand-preset injection model</w:t>
      </w:r>
    </w:p>
    <w:bookmarkStart w:id="28" w:name="Xe380f80ceb846a19c0d97a7d2b4bcb484112965"/>
    <w:p>
      <w:pPr>
        <w:pStyle w:val="Heading3"/>
      </w:pPr>
      <w:r>
        <w:t xml:space="preserve">5.1 Three tiers (deepened in [</w:t>
      </w:r>
      <w:r>
        <w:rPr>
          <w:rStyle w:val="VerbatimChar"/>
        </w:rPr>
        <w:t xml:space="preserve">design-tokens.md</w:t>
      </w:r>
      <w:r>
        <w:t xml:space="preserve">])</w:t>
      </w:r>
    </w:p>
    <w:p>
      <w:pPr>
        <w:pStyle w:val="FirstParagraph"/>
      </w:pPr>
      <w:r>
        <w:drawing>
          <wp:inline>
            <wp:extent cx="5334000" cy="1143000"/>
            <wp:effectExtent b="0" l="0" r="0" t="0"/>
            <wp:docPr descr="diagram" title="" id="26" name="Picture"/>
            <a:graphic>
              <a:graphicData uri="http://schemas.openxmlformats.org/drawingml/2006/picture">
                <pic:pic>
                  <pic:nvPicPr>
                    <pic:cNvPr descr="/tmp/.private/milosvasic/tmp.kJF2Zy4aYW/img/diagram_002_86e22adf62d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Primitive</w:t>
      </w:r>
      <w:r>
        <w:t xml:space="preserve"> </w:t>
      </w:r>
      <w:r>
        <w:t xml:space="preserve">— raw, meaningless values: color ramps (e.g.</w:t>
      </w:r>
      <w:r>
        <w:t xml:space="preserve"> </w:t>
      </w:r>
      <w:r>
        <w:rPr>
          <w:rStyle w:val="VerbatimChar"/>
        </w:rPr>
        <w:t xml:space="preserve">blue.50…900</w:t>
      </w:r>
      <w:r>
        <w:t xml:space="preserve">), the type</w:t>
      </w:r>
      <w:r>
        <w:t xml:space="preserve"> </w:t>
      </w:r>
      <w:r>
        <w:t xml:space="preserve">size scale, the 4-base spacing scale</w:t>
      </w:r>
      <w:r>
        <w:t xml:space="preserve"> </w:t>
      </w:r>
      <w:r>
        <w:rPr>
          <w:rStyle w:val="VerbatimChar"/>
        </w:rPr>
        <w:t xml:space="preserve">{4,8,12,16,24,32,48}</w:t>
      </w:r>
      <w:r>
        <w:t xml:space="preserve">, radii</w:t>
      </w:r>
      <w:r>
        <w:t xml:space="preserve"> </w:t>
      </w:r>
      <w:r>
        <w:rPr>
          <w:rStyle w:val="VerbatimChar"/>
        </w:rPr>
        <w:t xml:space="preserve">{sm8,md12,lg20, pill999}</w:t>
      </w:r>
      <w:r>
        <w:t xml:space="preserve">, motion</w:t>
      </w:r>
      <w:r>
        <w:t xml:space="preserve"> </w:t>
      </w:r>
      <w:r>
        <w:rPr>
          <w:rStyle w:val="VerbatimChar"/>
        </w:rPr>
        <w:t xml:space="preserve">{fast120,base220,slow360}</w:t>
      </w:r>
      <w:r>
        <w:t xml:space="preserve">, elevation</w:t>
      </w:r>
      <w:r>
        <w:t xml:space="preserve"> </w:t>
      </w:r>
      <w:r>
        <w:rPr>
          <w:rStyle w:val="VerbatimChar"/>
        </w:rPr>
        <w:t xml:space="preserve">0..3</w:t>
      </w:r>
      <w:r>
        <w:t xml:space="preserve">. Mirrors the values</w:t>
      </w:r>
      <w:r>
        <w:t xml:space="preserve"> </w:t>
      </w:r>
      <w:r>
        <w:t xml:space="preserve">already sketched in the Flutter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package [04_CLIENT §2.1] but generalised</w:t>
      </w:r>
      <w:r>
        <w:t xml:space="preserve"> </w:t>
      </w:r>
      <w:r>
        <w:t xml:space="preserve">(no brand seed inline — DS-I1).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Semantic</w:t>
      </w:r>
      <w:r>
        <w:t xml:space="preserve"> </w:t>
      </w:r>
      <w:r>
        <w:t xml:space="preserve">— role tokens that</w:t>
      </w:r>
      <w:r>
        <w:t xml:space="preserve"> </w:t>
      </w:r>
      <w:r>
        <w:rPr>
          <w:i/>
          <w:iCs/>
        </w:rPr>
        <w:t xml:space="preserve">reference</w:t>
      </w:r>
      <w:r>
        <w:t xml:space="preserve"> </w:t>
      </w:r>
      <w:r>
        <w:t xml:space="preserve">primitives and are</w:t>
      </w:r>
      <w:r>
        <w:t xml:space="preserve"> </w:t>
      </w:r>
      <w:r>
        <w:rPr>
          <w:b/>
          <w:bCs/>
        </w:rPr>
        <w:t xml:space="preserve">theme-keyed</w:t>
      </w:r>
      <w:r>
        <w:t xml:space="preserve">: a</w:t>
      </w:r>
      <w:r>
        <w:t xml:space="preserve"> </w:t>
      </w:r>
      <w:r>
        <w:t xml:space="preserve">semantic token holds a</w:t>
      </w:r>
      <w:r>
        <w:t xml:space="preserve"> </w:t>
      </w:r>
      <w:r>
        <w:rPr>
          <w:rStyle w:val="VerbatimChar"/>
        </w:rPr>
        <w:t xml:space="preserve">{light, dark}</w:t>
      </w:r>
      <w:r>
        <w:t xml:space="preserve"> </w:t>
      </w:r>
      <w:r>
        <w:t xml:space="preserve">pair (DS-I3). E.g.</w:t>
      </w:r>
      <w:r>
        <w:t xml:space="preserve"> </w:t>
      </w:r>
      <w:r>
        <w:rPr>
          <w:rStyle w:val="VerbatimChar"/>
        </w:rPr>
        <w:t xml:space="preserve">color.surface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color.on-surface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color.action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color.success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color.warn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color.danger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color.neutral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color.info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</w:t>
      </w:r>
      <w:r>
        <w:t xml:space="preserve"> </w:t>
      </w:r>
      <w:r>
        <w:t xml:space="preserve">— per-widget tokens that reference semantic tokens (</w:t>
      </w:r>
      <w:r>
        <w:rPr>
          <w:rStyle w:val="VerbatimChar"/>
        </w:rPr>
        <w:t xml:space="preserve">connectButton.bg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statusChip.fg</w:t>
      </w:r>
      <w:r>
        <w:t xml:space="preserve">). A widget reads only component tokens; it never reaches a primitive.</w:t>
      </w:r>
    </w:p>
    <w:bookmarkEnd w:id="28"/>
    <w:bookmarkStart w:id="29" w:name="X08c4357709e56a26a523b6090fe3c5e066797b2"/>
    <w:p>
      <w:pPr>
        <w:pStyle w:val="Heading3"/>
      </w:pPr>
      <w:r>
        <w:t xml:space="preserve">5.2 Light + dark theming (DS-I3)</w:t>
      </w:r>
    </w:p>
    <w:p>
      <w:pPr>
        <w:pStyle w:val="FirstParagraph"/>
      </w:pPr>
      <w:r>
        <w:t xml:space="preserve">Theming is a</w:t>
      </w:r>
      <w:r>
        <w:t xml:space="preserve"> </w:t>
      </w:r>
      <w:r>
        <w:rPr>
          <w:b/>
          <w:bCs/>
        </w:rPr>
        <w:t xml:space="preserve">semantic-tier concern</w:t>
      </w:r>
      <w:r>
        <w:t xml:space="preserve">: every semantic color token carries both a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value. The export pipeline (§6) emits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resolved theme tables per</w:t>
      </w:r>
      <w:r>
        <w:t xml:space="preserve"> </w:t>
      </w:r>
      <w:r>
        <w:t xml:space="preserve">target (a</w:t>
      </w:r>
      <w:r>
        <w:t xml:space="preserve"> </w:t>
      </w:r>
      <w:r>
        <w:rPr>
          <w:rStyle w:val="VerbatimChar"/>
        </w:rPr>
        <w:t xml:space="preserve">light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dark</w:t>
      </w:r>
      <w:r>
        <w:t xml:space="preserve"> </w:t>
      </w:r>
      <w:r>
        <w:t xml:space="preserve">map) — never a single theme. A component spec that omits</w:t>
      </w:r>
      <w:r>
        <w:t xml:space="preserve"> </w:t>
      </w:r>
      <w:r>
        <w:t xml:space="preserve">the dark value, or an export that emits only one theme, FAILs the §12 drift gate. Example</w:t>
      </w:r>
      <w:r>
        <w:t xml:space="preserve"> </w:t>
      </w:r>
      <w:r>
        <w:t xml:space="preserve">(semantic source):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tokens/semantic/color.light.json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(excerpt)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primitives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by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"{color.neutral.50}"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"on-surface"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"{color.neutral.900}"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"{color.blue.600}"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"{color.green.600}"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"{color.amber.600}"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"danger"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"{color.red.600}"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tokens/semantic/color.dark.json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same</w:t>
      </w:r>
      <w:r>
        <w:rPr>
          <w:rStyle w:val="NormalTok"/>
        </w:rPr>
        <w:t xml:space="preserve"> </w:t>
      </w:r>
      <w:r>
        <w:rPr>
          <w:rStyle w:val="ErrorTok"/>
        </w:rPr>
        <w:t xml:space="preserve">KEYS,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dark-resolved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values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"{color.neutral.900}"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"on-surface"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"{color.neutral.50}"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"{color.blue.400}"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"{color.green.400}"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"{color.amber.400}"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"danger"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"{color.red.400}"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b711d1fa18f25cdeacae3fabe5f8dd624038a58"/>
    <w:p>
      <w:pPr>
        <w:pStyle w:val="Heading3"/>
      </w:pPr>
      <w:r>
        <w:t xml:space="preserve">5.3 Light + dark is also a CONTRAST contract</w:t>
      </w:r>
    </w:p>
    <w:p>
      <w:pPr>
        <w:pStyle w:val="FirstParagraph"/>
      </w:pPr>
      <w:r>
        <w:t xml:space="preserve">Light/dark is not just two palettes; each</w:t>
      </w:r>
      <w:r>
        <w:t xml:space="preserve"> </w:t>
      </w:r>
      <w:r>
        <w:rPr>
          <w:rStyle w:val="VerbatimChar"/>
        </w:rPr>
        <w:t xml:space="preserve">(theme, semantic-on-pair)</w:t>
      </w:r>
      <w:r>
        <w:t xml:space="preserve"> </w:t>
      </w:r>
      <w:r>
        <w:t xml:space="preserve">MUST satisfy WCAG</w:t>
      </w:r>
      <w:r>
        <w:t xml:space="preserve"> </w:t>
      </w:r>
      <w:r>
        <w:t xml:space="preserve">contrast (deepened in [</w:t>
      </w:r>
      <w:r>
        <w:rPr>
          <w:rStyle w:val="VerbatimChar"/>
        </w:rPr>
        <w:t xml:space="preserve">color-system.md</w:t>
      </w:r>
      <w:r>
        <w:t xml:space="preserve">]). The §12 contrast test asserts every</w:t>
      </w:r>
      <w:r>
        <w:t xml:space="preserve"> </w:t>
      </w:r>
      <w:r>
        <w:rPr>
          <w:rStyle w:val="VerbatimChar"/>
        </w:rPr>
        <w:t xml:space="preserve">on-X / X</w:t>
      </w:r>
      <w:r>
        <w:t xml:space="preserve"> </w:t>
      </w:r>
      <w:r>
        <w:t xml:space="preserve">pair (e.g.</w:t>
      </w:r>
      <w:r>
        <w:t xml:space="preserve"> </w:t>
      </w:r>
      <w:r>
        <w:rPr>
          <w:rStyle w:val="VerbatimChar"/>
        </w:rPr>
        <w:t xml:space="preserve">on-surface / surface</w:t>
      </w:r>
      <w:r>
        <w:t xml:space="preserve">) clears the AA threshold in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themes —</w:t>
      </w:r>
      <w:r>
        <w:t xml:space="preserve"> </w:t>
      </w:r>
      <w:r>
        <w:t xml:space="preserve">a dark theme that looks fine but fails contrast is a DS-I5 / §11.4.162 failure.</w:t>
      </w:r>
    </w:p>
    <w:bookmarkEnd w:id="30"/>
    <w:bookmarkStart w:id="31" w:name="Xac66c37bb0cf581a502304de624ae080cfa10af"/>
    <w:p>
      <w:pPr>
        <w:pStyle w:val="Heading3"/>
      </w:pPr>
      <w:r>
        <w:t xml:space="preserve">5.4 The brand-preset injection model (DS-I1)</w:t>
      </w:r>
    </w:p>
    <w:p>
      <w:pPr>
        <w:pStyle w:val="FirstParagraph"/>
      </w:pPr>
      <w:r>
        <w:t xml:space="preserve">The generic semantic tier references</w:t>
      </w:r>
      <w:r>
        <w:t xml:space="preserve"> </w:t>
      </w:r>
      <w:r>
        <w:rPr>
          <w:b/>
          <w:bCs/>
        </w:rPr>
        <w:t xml:space="preserve">preset tokens</w:t>
      </w:r>
      <w:r>
        <w:t xml:space="preserve"> </w:t>
      </w:r>
      <w:r>
        <w:t xml:space="preserve">for the values a brand chooses. The</w:t>
      </w:r>
      <w:r>
        <w:t xml:space="preserve"> </w:t>
      </w:r>
      <w:r>
        <w:t xml:space="preserve">HelixVPN brand preset supplies them; a future app supplies its own. The submodule ships</w:t>
      </w:r>
      <w:r>
        <w:t xml:space="preserve"> </w:t>
      </w:r>
      <w:r>
        <w:rPr>
          <w:rStyle w:val="VerbatimChar"/>
        </w:rPr>
        <w:t xml:space="preserve">presets/helix/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default value set</w:t>
      </w:r>
      <w:r>
        <w:t xml:space="preserve">, but the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is injection — a</w:t>
      </w:r>
      <w:r>
        <w:t xml:space="preserve"> </w:t>
      </w:r>
      <w:r>
        <w:t xml:space="preserve">consuming project can override the preset path at build time: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presets/helix/brand.json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only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HelixVPN-flavoured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data;</w:t>
      </w:r>
      <w:r>
        <w:rPr>
          <w:rStyle w:val="NormalTok"/>
        </w:rPr>
        <w:t xml:space="preserve"> </w:t>
      </w:r>
      <w:r>
        <w:rPr>
          <w:rStyle w:val="ErrorTok"/>
        </w:rPr>
        <w:t xml:space="preserve">swappable)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"#3B5BDB"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drives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the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ramp</w:t>
      </w:r>
      <w:r>
        <w:rPr>
          <w:rStyle w:val="NormalTok"/>
        </w:rPr>
        <w:t xml:space="preserve"> </w:t>
      </w:r>
      <w:r>
        <w:rPr>
          <w:rStyle w:val="ErrorTok"/>
        </w:rPr>
        <w:t xml:space="preserve">+</w:t>
      </w:r>
      <w:r>
        <w:rPr>
          <w:rStyle w:val="NormalTok"/>
        </w:rPr>
        <w:t xml:space="preserve"> </w:t>
      </w:r>
      <w:r>
        <w:rPr>
          <w:rStyle w:val="ErrorTok"/>
        </w:rPr>
        <w:t xml:space="preserve">M3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ColorScheme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"#10B981"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"fontFamily"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"JetBrains Mono"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"assets/logo/helix-light.svg"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DataTypeTok"/>
        </w:rPr>
        <w:t xml:space="preserve">"dark"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"assets/logo/helix-dark.svg"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"HelixVPN"</w:t>
      </w:r>
      <w:r>
        <w:rPr>
          <w:rStyle w:val="NormalTok"/>
        </w:rPr>
        <w:t xml:space="preserve">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VALUE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</w:t>
      </w:r>
      <w:r>
        <w:rPr>
          <w:rStyle w:val="NormalTok"/>
        </w:rPr>
        <w:t xml:space="preserve"> </w:t>
      </w:r>
      <w:r>
        <w:rPr>
          <w:rStyle w:val="ErrorTok"/>
        </w:rPr>
        <w:t xml:space="preserve">machinery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(DS-I1</w:t>
      </w:r>
      <w:r>
        <w:rPr>
          <w:rStyle w:val="NormalTok"/>
        </w:rPr>
        <w:t xml:space="preserve"> </w:t>
      </w:r>
      <w:r>
        <w:rPr>
          <w:rStyle w:val="ErrorTok"/>
        </w:rPr>
        <w:t xml:space="preserve">ok)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Illustrative seed values — the canonical brand/semantic hexes live in</w:t>
      </w:r>
      <w:r>
        <w:t xml:space="preserve"> </w:t>
      </w:r>
      <w:r>
        <w:t xml:space="preserve">[</w:t>
      </w:r>
      <w:r>
        <w:rPr>
          <w:rStyle w:val="VerbatimChar"/>
        </w:rPr>
        <w:t xml:space="preserve">color-system.md</w:t>
      </w:r>
      <w:r>
        <w:t xml:space="preserve">] (brand</w:t>
      </w:r>
      <w:r>
        <w:t xml:space="preserve"> </w:t>
      </w:r>
      <w:r>
        <w:rPr>
          <w:rStyle w:val="VerbatimChar"/>
        </w:rPr>
        <w:t xml:space="preserve">#3D5AF1</w:t>
      </w:r>
      <w:r>
        <w:t xml:space="preserve">); a seed need not equal a ramp step.</w:t>
      </w:r>
    </w:p>
    <w:p>
      <w:pPr>
        <w:pStyle w:val="SourceCode"/>
      </w:pPr>
      <w:r>
        <w:rPr>
          <w:rStyle w:val="CommentTok"/>
        </w:rPr>
        <w:t xml:space="preserve"># build with a DIFFERENT brand preset (proves DS-I1 decoupling) — §12 decoupling 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presets/acme/   </w:t>
      </w:r>
      <w:r>
        <w:rPr>
          <w:rStyle w:val="CommentTok"/>
        </w:rPr>
        <w:t xml:space="preserve"># → dist/** carries Acme's palette, zero HelixVPN refs</w:t>
      </w:r>
    </w:p>
    <w:bookmarkEnd w:id="31"/>
    <w:bookmarkStart w:id="32" w:name="Xfe65d5503292e856338e0c9e1f3b55e8a89b300"/>
    <w:p>
      <w:pPr>
        <w:pStyle w:val="Heading3"/>
      </w:pPr>
      <w:r>
        <w:t xml:space="preserve">5.5 The connection-state palette (generic status tokens)</w:t>
      </w:r>
    </w:p>
    <w:p>
      <w:pPr>
        <w:pStyle w:val="FirstParagraph"/>
      </w:pPr>
      <w:r>
        <w:t xml:space="preserve">The 7-variant connection-state palette the Client renders is expressed as</w:t>
      </w:r>
      <w:r>
        <w:t xml:space="preserve"> </w:t>
      </w:r>
      <w:r>
        <w:rPr>
          <w:b/>
          <w:bCs/>
        </w:rPr>
        <w:t xml:space="preserve">generic status</w:t>
      </w:r>
      <w:r>
        <w:rPr>
          <w:b/>
          <w:bCs/>
        </w:rPr>
        <w:t xml:space="preserve"> </w:t>
      </w:r>
      <w:r>
        <w:rPr>
          <w:b/>
          <w:bCs/>
        </w:rPr>
        <w:t xml:space="preserve">tokens</w:t>
      </w:r>
      <w:r>
        <w:t xml:space="preserve"> </w:t>
      </w:r>
      <w:r>
        <w:t xml:space="preserve">in the preset (</w:t>
      </w:r>
      <w:r>
        <w:rPr>
          <w:rStyle w:val="VerbatimChar"/>
        </w:rPr>
        <w:t xml:space="preserve">presets/helix/connection_state.json</w:t>
      </w:r>
      <w:r>
        <w:t xml:space="preserve">), mapped to the FFI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rPr>
          <w:b/>
          <w:bCs/>
        </w:rPr>
        <w:t xml:space="preserve">in the app</w:t>
      </w:r>
      <w:r>
        <w:t xml:space="preserve"> </w:t>
      </w:r>
      <w:r>
        <w:t xml:space="preserve">([04_CLIENT §7.2]), never inside the submodule (DS-I1):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state</w:t>
            </w:r>
          </w:p>
        </w:tc>
        <w:tc>
          <w:tcPr/>
          <w:p>
            <w:pPr>
              <w:pStyle w:val="Compact"/>
            </w:pPr>
            <w:r>
              <w:t xml:space="preserve">Status token</w:t>
            </w:r>
          </w:p>
        </w:tc>
        <w:tc>
          <w:tcPr/>
          <w:p>
            <w:pPr>
              <w:pStyle w:val="Compact"/>
            </w:pPr>
            <w:r>
              <w:t xml:space="preserve">Light</w:t>
            </w:r>
          </w:p>
        </w:tc>
        <w:tc>
          <w:tcPr/>
          <w:p>
            <w:pPr>
              <w:pStyle w:val="Compact"/>
            </w:pPr>
            <w:r>
              <w:t xml:space="preserve">Dark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state.neutral</w:t>
            </w:r>
          </w:p>
        </w:tc>
        <w:tc>
          <w:tcPr/>
          <w:p>
            <w:pPr>
              <w:pStyle w:val="Compact"/>
            </w:pPr>
            <w:r>
              <w:t xml:space="preserve">neutral.600</w:t>
            </w:r>
          </w:p>
        </w:tc>
        <w:tc>
          <w:tcPr/>
          <w:p>
            <w:pPr>
              <w:pStyle w:val="Compact"/>
            </w:pPr>
            <w:r>
              <w:t xml:space="preserve">neutral.400</w:t>
            </w:r>
          </w:p>
        </w:tc>
        <w:tc>
          <w:tcPr/>
          <w:p>
            <w:pPr>
              <w:pStyle w:val="Compact"/>
            </w:pPr>
            <w:r>
              <w:t xml:space="preserve">"Not protected" — grey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Connecting / Handshaking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state.warn</w:t>
            </w:r>
          </w:p>
        </w:tc>
        <w:tc>
          <w:tcPr/>
          <w:p>
            <w:pPr>
              <w:pStyle w:val="Compact"/>
            </w:pPr>
            <w:r>
              <w:t xml:space="preserve">amber.600</w:t>
            </w:r>
          </w:p>
        </w:tc>
        <w:tc>
          <w:tcPr/>
          <w:p>
            <w:pPr>
              <w:pStyle w:val="Compact"/>
            </w:pPr>
            <w:r>
              <w:t xml:space="preserve">amber.400</w:t>
            </w:r>
          </w:p>
        </w:tc>
        <w:tc>
          <w:tcPr/>
          <w:p>
            <w:pPr>
              <w:pStyle w:val="Compact"/>
            </w:pPr>
            <w:r>
              <w:t xml:space="preserve">in-motion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(direct)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state.success</w:t>
            </w:r>
          </w:p>
        </w:tc>
        <w:tc>
          <w:tcPr/>
          <w:p>
            <w:pPr>
              <w:pStyle w:val="Compact"/>
            </w:pPr>
            <w:r>
              <w:t xml:space="preserve">green.600</w:t>
            </w:r>
          </w:p>
        </w:tc>
        <w:tc>
          <w:tcPr/>
          <w:p>
            <w:pPr>
              <w:pStyle w:val="Compact"/>
            </w:pPr>
            <w:r>
              <w:t xml:space="preserve">green.400</w:t>
            </w:r>
          </w:p>
        </w:tc>
        <w:tc>
          <w:tcPr/>
          <w:p>
            <w:pPr>
              <w:pStyle w:val="Compact"/>
            </w:pPr>
            <w:r>
              <w:t xml:space="preserve">safe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Connected (relay)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state.success-alt</w:t>
            </w:r>
          </w:p>
        </w:tc>
        <w:tc>
          <w:tcPr/>
          <w:p>
            <w:pPr>
              <w:pStyle w:val="Compact"/>
            </w:pPr>
            <w:r>
              <w:t xml:space="preserve">green.700</w:t>
            </w:r>
          </w:p>
        </w:tc>
        <w:tc>
          <w:tcPr/>
          <w:p>
            <w:pPr>
              <w:pStyle w:val="Compact"/>
            </w:pPr>
            <w:r>
              <w:t xml:space="preserve">green.300</w:t>
            </w:r>
          </w:p>
        </w:tc>
        <w:tc>
          <w:tcPr/>
          <w:p>
            <w:pPr>
              <w:pStyle w:val="Compact"/>
            </w:pPr>
            <w:r>
              <w:t xml:space="preserve">sub-shade for relay path (D-UI-3 in 04_CLIENT)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Reconnecting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state.warn-pulse</w:t>
            </w:r>
          </w:p>
        </w:tc>
        <w:tc>
          <w:tcPr/>
          <w:p>
            <w:pPr>
              <w:pStyle w:val="Compact"/>
            </w:pPr>
            <w:r>
              <w:t xml:space="preserve">amber.600</w:t>
            </w:r>
          </w:p>
        </w:tc>
        <w:tc>
          <w:tcPr/>
          <w:p>
            <w:pPr>
              <w:pStyle w:val="Compact"/>
            </w:pPr>
            <w:r>
              <w:t xml:space="preserve">amber.400</w:t>
            </w:r>
          </w:p>
        </w:tc>
        <w:tc>
          <w:tcPr/>
          <w:p>
            <w:pPr>
              <w:pStyle w:val="Compact"/>
            </w:pPr>
            <w:r>
              <w:t xml:space="preserve">animated pulse (motion 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state.caution</w:t>
            </w:r>
          </w:p>
        </w:tc>
        <w:tc>
          <w:tcPr/>
          <w:p>
            <w:pPr>
              <w:pStyle w:val="Compact"/>
            </w:pPr>
            <w:r>
              <w:t xml:space="preserve">orange.600</w:t>
            </w:r>
          </w:p>
        </w:tc>
        <w:tc>
          <w:tcPr/>
          <w:p>
            <w:pPr>
              <w:pStyle w:val="Compact"/>
            </w:pPr>
            <w:r>
              <w:t xml:space="preserve">orange.400</w:t>
            </w:r>
          </w:p>
        </w:tc>
        <w:tc>
          <w:tcPr/>
          <w:p>
            <w:pPr>
              <w:pStyle w:val="Compact"/>
            </w:pPr>
            <w:r>
              <w:t xml:space="preserve">recoverable 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state.danger</w:t>
            </w:r>
          </w:p>
        </w:tc>
        <w:tc>
          <w:tcPr/>
          <w:p>
            <w:pPr>
              <w:pStyle w:val="Compact"/>
            </w:pPr>
            <w:r>
              <w:t xml:space="preserve">red.600</w:t>
            </w:r>
          </w:p>
        </w:tc>
        <w:tc>
          <w:tcPr/>
          <w:p>
            <w:pPr>
              <w:pStyle w:val="Compact"/>
            </w:pPr>
            <w:r>
              <w:t xml:space="preserve">red.400</w:t>
            </w:r>
          </w:p>
        </w:tc>
        <w:tc>
          <w:tcPr/>
          <w:p>
            <w:pPr>
              <w:pStyle w:val="Compact"/>
            </w:pPr>
            <w:r>
              <w:t xml:space="preserve">leak / kill-switch tripped</w:t>
            </w:r>
          </w:p>
        </w:tc>
      </w:tr>
    </w:tbl>
    <w:p>
      <w:pPr>
        <w:pStyle w:val="BlockText"/>
      </w:pPr>
      <w:r>
        <w:t xml:space="preserve">These are descriptive labels, not token keys — the canonical token keys are</w:t>
      </w:r>
      <w:r>
        <w:t xml:space="preserve"> </w:t>
      </w:r>
      <w:r>
        <w:rPr>
          <w:rStyle w:val="VerbatimChar"/>
        </w:rPr>
        <w:t xml:space="preserve">color.semantic.state.&lt;variant&gt;.fill</w:t>
      </w:r>
      <w:r>
        <w:t xml:space="preserve"> </w:t>
      </w:r>
      <w:r>
        <w:t xml:space="preserve">per [</w:t>
      </w:r>
      <w:r>
        <w:rPr>
          <w:rStyle w:val="VerbatimChar"/>
        </w:rPr>
        <w:t xml:space="preserve">design-tokens.md</w:t>
      </w:r>
      <w:r>
        <w:t xml:space="preserve">] §8.</w:t>
      </w:r>
    </w:p>
    <w:p>
      <w:pPr>
        <w:pStyle w:val="FirstParagraph"/>
      </w:pPr>
      <w:r>
        <w:t xml:space="preserve">The submodule provides the</w:t>
      </w:r>
      <w:r>
        <w:t xml:space="preserve"> </w:t>
      </w:r>
      <w:r>
        <w:rPr>
          <w:i/>
          <w:iCs/>
        </w:rPr>
        <w:t xml:space="preserve">tokens</w:t>
      </w:r>
      <w:r>
        <w:t xml:space="preserve">; the projection is layered: the</w:t>
      </w:r>
      <w:r>
        <w:t xml:space="preserve"> </w:t>
      </w:r>
      <w:r>
        <w:rPr>
          <w:b/>
          <w:bCs/>
        </w:rPr>
        <w:t xml:space="preserve">Rust FFI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StatusProjector</w:t>
      </w:r>
      <w:r>
        <w:rPr>
          <w:b/>
          <w:bCs/>
        </w:rPr>
        <w:t xml:space="preserve"> </w:t>
      </w:r>
      <w:r>
        <w:rPr>
          <w:b/>
          <w:bCs/>
        </w:rPr>
        <w:t xml:space="preserve">produces the 7-variant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ffi::TunnelStatus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5-variant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core::TunnelStatus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(it adds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Disconnected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Danger</w:t>
      </w:r>
      <w:r>
        <w:rPr>
          <w:b/>
          <w:bCs/>
        </w:rPr>
        <w:t xml:space="preserve">)</w:t>
      </w:r>
      <w:r>
        <w:t xml:space="preserve"> </w:t>
      </w:r>
      <w:r>
        <w:t xml:space="preserve">[</w:t>
      </w:r>
      <w:r>
        <w:rPr>
          <w:rStyle w:val="VerbatimChar"/>
        </w:rPr>
        <w:t xml:space="preserve">ffi-surface.md</w:t>
      </w:r>
      <w:r>
        <w:t xml:space="preserve"> </w:t>
      </w:r>
      <w:r>
        <w:t xml:space="preserve">§3.2/§3.3],</w:t>
      </w:r>
      <w:r>
        <w:t xml:space="preserve"> </w:t>
      </w:r>
      <w:r>
        <w:t xml:space="preserve">and only the</w:t>
      </w:r>
      <w:r>
        <w:t xml:space="preserve"> </w:t>
      </w:r>
      <w:r>
        <w:rPr>
          <w:rStyle w:val="VerbatimChar"/>
        </w:rPr>
        <w:t xml:space="preserve">Connected{direct|relay}</w:t>
      </w:r>
      <w:r>
        <w:t xml:space="preserve"> </w:t>
      </w:r>
      <w:r>
        <w:t xml:space="preserve">sub-shade is app-side rendering in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's</w:t>
      </w:r>
      <w:r>
        <w:t xml:space="preserve"> </w:t>
      </w:r>
      <w:r>
        <w:rPr>
          <w:rStyle w:val="VerbatimChar"/>
        </w:rPr>
        <w:t xml:space="preserve">projectUiState</w:t>
      </w:r>
      <w:r>
        <w:t xml:space="preserve"> </w:t>
      </w:r>
      <w:r>
        <w:t xml:space="preserve">[04_CLIENT §7.2].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feeef41bd8438f2a86b806e4b5da03605f02a1f"/>
    <w:p>
      <w:pPr>
        <w:pStyle w:val="Heading2"/>
      </w:pPr>
      <w:r>
        <w:t xml:space="preserve">6. The export forms (one source → every consumable form)</w:t>
      </w:r>
    </w:p>
    <w:p>
      <w:pPr>
        <w:pStyle w:val="FirstParagraph"/>
      </w:pPr>
      <w:r>
        <w:t xml:space="preserve">Per the Volume 10 mandate, the canonical JSON token source is emitted into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consumable form so each platform incorporates tokens</w:t>
      </w:r>
      <w:r>
        <w:t xml:space="preserve"> </w:t>
      </w:r>
      <w:r>
        <w:rPr>
          <w:b/>
          <w:bCs/>
        </w:rPr>
        <w:t xml:space="preserve">directly</w:t>
      </w:r>
      <w:r>
        <w:t xml:space="preserve"> </w:t>
      </w:r>
      <w:r>
        <w:t xml:space="preserve">(no platform re-types a</w:t>
      </w:r>
      <w:r>
        <w:t xml:space="preserve"> </w:t>
      </w:r>
      <w:r>
        <w:t xml:space="preserve">color by hand — DS-I6). Pipeline deepened in [</w:t>
      </w:r>
      <w:r>
        <w:rPr>
          <w:rStyle w:val="VerbatimChar"/>
        </w:rPr>
        <w:t xml:space="preserve">token-export-pipeline.md</w:t>
      </w:r>
      <w:r>
        <w:t xml:space="preserve">]; here is the</w:t>
      </w:r>
      <w:r>
        <w:t xml:space="preserve"> </w:t>
      </w:r>
      <w:r>
        <w:t xml:space="preserve">form contract: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Consumed by</w:t>
            </w:r>
          </w:p>
        </w:tc>
        <w:tc>
          <w:tcPr/>
          <w:p>
            <w:pPr>
              <w:pStyle w:val="Compact"/>
            </w:pPr>
            <w:r>
              <w:t xml:space="preserve">Theme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</w:t>
            </w:r>
            <w:r>
              <w:t xml:space="preserve"> </w:t>
            </w:r>
            <w:r>
              <w:t xml:space="preserve">(Style-Dictionary-class source)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dist/json/tokens.json</w:t>
            </w:r>
          </w:p>
        </w:tc>
        <w:tc>
          <w:tcPr/>
          <w:p>
            <w:pPr>
              <w:pStyle w:val="Compact"/>
            </w:pPr>
            <w:r>
              <w:t xml:space="preserve">the source-of-truth other exporters read; tooling</w:t>
            </w:r>
          </w:p>
        </w:tc>
        <w:tc>
          <w:tcPr/>
          <w:p>
            <w:pPr>
              <w:pStyle w:val="Compact"/>
            </w:pPr>
            <w:r>
              <w:t xml:space="preserve">both themes as keyed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</w:t>
            </w:r>
            <w:r>
              <w:t xml:space="preserve"> </w:t>
            </w:r>
            <w:r>
              <w:t xml:space="preserve">custom 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dist/css/helix.css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  <w:r>
              <w:t xml:space="preserve"> </w:t>
            </w:r>
            <w:r>
              <w:rPr>
                <w:b/>
                <w:bCs/>
              </w:rPr>
              <w:t xml:space="preserve">Web</w:t>
            </w:r>
            <w:r>
              <w:t xml:space="preserve"> </w:t>
            </w:r>
            <w:r>
              <w:t xml:space="preserve">(Flutter web + any web surface)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(light) +</w:t>
            </w:r>
            <w:r>
              <w:t xml:space="preserve"> </w:t>
            </w:r>
            <w:r>
              <w:rPr>
                <w:rStyle w:val="VerbatimChar"/>
              </w:rPr>
              <w:t xml:space="preserve">[data-theme=dark]</w:t>
            </w:r>
            <w:r>
              <w:t xml:space="preserve"> </w:t>
            </w:r>
            <w:r>
              <w:t xml:space="preserve">(dark)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dist/dart/helix_tokens.dart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ThemeData</w:t>
            </w:r>
            <w:r>
              <w:t xml:space="preserve">/</w:t>
            </w:r>
            <w:r>
              <w:rPr>
                <w:rStyle w:val="VerbatimChar"/>
              </w:rPr>
              <w:t xml:space="preserve">ThemeExtension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(Client/Console/Connector Flutter) [04_CLIENT §2.1]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HelixTheme.light()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.dark()</w:t>
            </w:r>
            <w:r>
              <w:t xml:space="preserve"> </w:t>
            </w:r>
            <w:r>
              <w:rPr>
                <w:rStyle w:val="VerbatimChar"/>
              </w:rPr>
              <w:t xml:space="preserve">ThemeExtension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SwiftUI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dist/swift/HelixTokens.swift</w:t>
            </w:r>
          </w:p>
        </w:tc>
        <w:tc>
          <w:tcPr/>
          <w:p>
            <w:pPr>
              <w:pStyle w:val="Compact"/>
            </w:pPr>
            <w:r>
              <w:t xml:space="preserve">iOS/macOS native shim surfaces (NE config UI, widgets)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</w:t>
            </w:r>
            <w:r>
              <w:t xml:space="preserve"> </w:t>
            </w:r>
            <w:r>
              <w:t xml:space="preserve">assets +</w:t>
            </w:r>
            <w:r>
              <w:t xml:space="preserve"> </w:t>
            </w:r>
            <w:r>
              <w:rPr>
                <w:rStyle w:val="VerbatimChar"/>
              </w:rPr>
              <w:t xml:space="preserve">@Environment(\.colorScheme)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Jetpack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dist/compose/HelixTokens.kt</w:t>
            </w:r>
          </w:p>
        </w:tc>
        <w:tc>
          <w:tcPr/>
          <w:p>
            <w:pPr>
              <w:pStyle w:val="Compact"/>
            </w:pPr>
            <w:r>
              <w:t xml:space="preserve">Android native surfaces (quick-settings tile, notification)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lightColors()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darkColors()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dist/arkts/helix_tokens.ets</w:t>
            </w:r>
          </w:p>
        </w:tc>
        <w:tc>
          <w:tcPr/>
          <w:p>
            <w:pPr>
              <w:pStyle w:val="Compact"/>
            </w:pPr>
            <w:r>
              <w:t xml:space="preserve">HarmonyOS native surfaces</w:t>
            </w:r>
          </w:p>
        </w:tc>
        <w:tc>
          <w:tcPr/>
          <w:p>
            <w:pPr>
              <w:pStyle w:val="Compact"/>
            </w:pPr>
            <w:r>
              <w:t xml:space="preserve">resource qualifiers</w:t>
            </w:r>
            <w:r>
              <w:t xml:space="preserve"> </w:t>
            </w:r>
            <w:r>
              <w:rPr>
                <w:rStyle w:val="VerbatimChar"/>
              </w:rPr>
              <w:t xml:space="preserve">dark/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/ Qt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dist/cqt/helix_tokens.h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.qml</w:t>
            </w:r>
          </w:p>
        </w:tc>
        <w:tc>
          <w:tcPr/>
          <w:p>
            <w:pPr>
              <w:pStyle w:val="Compact"/>
            </w:pPr>
            <w:r>
              <w:t xml:space="preserve">Aurora Qt/C++ surfaces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  <w:r>
              <w:t xml:space="preserve"> </w:t>
            </w:r>
            <w:r>
              <w:rPr>
                <w:rStyle w:val="VerbatimChar"/>
              </w:rPr>
              <w:t xml:space="preserve">#define</w:t>
            </w:r>
            <w:r>
              <w:t xml:space="preserve"> </w:t>
            </w:r>
            <w:r>
              <w:t xml:space="preserve">+ QML</w:t>
            </w:r>
            <w:r>
              <w:t xml:space="preserve"> </w:t>
            </w:r>
            <w:r>
              <w:rPr>
                <w:rStyle w:val="VerbatimChar"/>
              </w:rPr>
              <w:t xml:space="preserve">Theme</w:t>
            </w:r>
            <w:r>
              <w:t xml:space="preserve"> </w:t>
            </w:r>
            <w:r>
              <w:t xml:space="preserve">singleton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polyglot, not Flutter-only.</w:t>
      </w:r>
      <w:r>
        <w:t xml:space="preserve"> </w:t>
      </w:r>
      <w:r>
        <w:t xml:space="preserve">Flutter</w:t>
      </w:r>
      <w:r>
        <w:t xml:space="preserve"> </w:t>
      </w:r>
      <w:r>
        <w:rPr>
          <w:rStyle w:val="VerbatimChar"/>
        </w:rPr>
        <w:t xml:space="preserve">helix-ui</w:t>
      </w:r>
      <w:r>
        <w:t xml:space="preserve"> </w:t>
      </w:r>
      <w:r>
        <w:t xml:space="preserve">covers the</w:t>
      </w:r>
      <w:r>
        <w:t xml:space="preserve"> </w:t>
      </w:r>
      <w:r>
        <w:rPr>
          <w:i/>
          <w:iCs/>
        </w:rPr>
        <w:t xml:space="preserve">app</w:t>
      </w:r>
      <w:r>
        <w:t xml:space="preserve"> </w:t>
      </w:r>
      <w:r>
        <w:t xml:space="preserve">surfaces, but</w:t>
      </w:r>
      <w:r>
        <w:t xml:space="preserve"> </w:t>
      </w:r>
      <w:r>
        <w:t xml:space="preserve">several surfaces are platform-native and never see Dart: the iOS/macOS Network-Extension</w:t>
      </w:r>
      <w:r>
        <w:t xml:space="preserve"> </w:t>
      </w:r>
      <w:r>
        <w:t xml:space="preserve">config UI and widgets (SwiftUI), the Android quick-settings tile + notification</w:t>
      </w:r>
      <w:r>
        <w:t xml:space="preserve"> </w:t>
      </w:r>
      <w:r>
        <w:t xml:space="preserve">(Compose), the HarmonyOS VPN-ability surfaces (ArkTS), and the Aurora Qt backend's UI</w:t>
      </w:r>
      <w:r>
        <w:t xml:space="preserve"> </w:t>
      </w:r>
      <w:r>
        <w:t xml:space="preserve">(C/Qt) [04_CLIENT §4.4 native shims]. Each must render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palette as the</w:t>
      </w:r>
      <w:r>
        <w:t xml:space="preserve"> </w:t>
      </w:r>
      <w:r>
        <w:t xml:space="preserve">Flutter app — so the token source must emit a native form for each. A Flutter-only token</w:t>
      </w:r>
      <w:r>
        <w:t xml:space="preserve"> </w:t>
      </w:r>
      <w:r>
        <w:t xml:space="preserve">package would leave those surfaces to hand-copy colors, the exact drift DS-I6 forbids.</w:t>
      </w:r>
    </w:p>
    <w:p>
      <w:pPr>
        <w:pStyle w:val="BlockText"/>
      </w:pPr>
      <w:r>
        <w:rPr>
          <w:b/>
          <w:bCs/>
        </w:rPr>
        <w:t xml:space="preserve">Honest boundary on OpenDesign and the polyglot forms.</w:t>
      </w:r>
      <w:r>
        <w:t xml:space="preserve"> </w:t>
      </w:r>
      <w:r>
        <w:t xml:space="preserve">OpenDesign</w:t>
      </w:r>
      <w:r>
        <w:t xml:space="preserve"> </w:t>
      </w:r>
      <w:r>
        <w:rPr>
          <w:b/>
          <w:bCs/>
        </w:rPr>
        <w:t xml:space="preserve">does not itself</w:t>
      </w:r>
      <w:r>
        <w:rPr>
          <w:b/>
          <w:bCs/>
        </w:rPr>
        <w:t xml:space="preserve"> </w:t>
      </w:r>
      <w:r>
        <w:rPr>
          <w:b/>
          <w:bCs/>
        </w:rPr>
        <w:t xml:space="preserve">emit Dart/Swift/Compose/ArkTS/C-Qt</w:t>
      </w:r>
      <w:r>
        <w:t xml:space="preserve"> </w:t>
      </w:r>
      <w:r>
        <w:t xml:space="preserve">(web-verified — see [</w:t>
      </w:r>
      <w:r>
        <w:rPr>
          <w:rStyle w:val="VerbatimChar"/>
        </w:rPr>
        <w:t xml:space="preserve">opendesign-foundation.md</w:t>
      </w:r>
      <w:r>
        <w:t xml:space="preserve">] §</w:t>
      </w:r>
      <w:r>
        <w:t xml:space="preserve"> </w:t>
      </w:r>
      <w:r>
        <w:t xml:space="preserve">Sources). OpenDesign's native artifact form is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(CSS custom properties). Therefore the polyglot exporters (</w:t>
      </w:r>
      <w:r>
        <w:rPr>
          <w:rStyle w:val="VerbatimChar"/>
        </w:rPr>
        <w:t xml:space="preserve">export/targets/*.ts</w:t>
      </w:r>
      <w:r>
        <w:t xml:space="preserve">) are</w:t>
      </w:r>
      <w: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's own</w:t>
      </w:r>
      <w:r>
        <w:t xml:space="preserve"> </w:t>
      </w:r>
      <w:r>
        <w:t xml:space="preserve">Style-Dictionary-class pipeline, fed by the canonical JSON</w:t>
      </w:r>
      <w:r>
        <w:t xml:space="preserve"> </w:t>
      </w:r>
      <w:r>
        <w:t xml:space="preserve">source, with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as one</w:t>
      </w:r>
      <w:r>
        <w:t xml:space="preserve"> </w:t>
      </w:r>
      <w:r>
        <w:rPr>
          <w:i/>
          <w:iCs/>
        </w:rPr>
        <w:t xml:space="preserve">input/round-trip</w:t>
      </w:r>
      <w:r>
        <w:t xml:space="preserve"> </w:t>
      </w:r>
      <w:r>
        <w:t xml:space="preserve">form to/from OpenDesign (§10). If a</w:t>
      </w:r>
      <w:r>
        <w:t xml:space="preserve"> </w:t>
      </w:r>
      <w:r>
        <w:t xml:space="preserve">future requirement is "OpenDesign itself must emit a Compose form", that is an</w:t>
      </w:r>
      <w:r>
        <w:t xml:space="preserve"> </w:t>
      </w:r>
      <w:r>
        <w:rPr>
          <w:b/>
          <w:bCs/>
        </w:rPr>
        <w:t xml:space="preserve">extend-OpenDesign-upstream</w:t>
      </w:r>
      <w:r>
        <w:t xml:space="preserve"> </w:t>
      </w:r>
      <w:r>
        <w:t xml:space="preserve">task per §11.4.74 (§10.4), not an in-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reimplementation. This split is stated plainly so no reader assumes OpenDesign ships a</w:t>
      </w:r>
      <w:r>
        <w:t xml:space="preserve"> </w:t>
      </w:r>
      <w:r>
        <w:t xml:space="preserve">multi-language token compiler it does not (§11.4.6).</w:t>
      </w:r>
    </w:p>
    <w:p>
      <w:r>
        <w:pict>
          <v:rect style="width:0;height:1.5pt" o:hralign="center" o:hrstd="t" o:hr="t"/>
        </w:pict>
      </w:r>
    </w:p>
    <w:bookmarkEnd w:id="34"/>
    <w:bookmarkStart w:id="37" w:name="X301ec79b3245e577c79a4444bfe3a3e9d9f4722"/>
    <w:p>
      <w:pPr>
        <w:pStyle w:val="Heading2"/>
      </w:pPr>
      <w:r>
        <w:t xml:space="preserve">7.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helix-deps.yaml</w:t>
      </w:r>
    </w:p>
    <w:bookmarkStart w:id="35" w:name="Xd84633fd9590a058f2d0cacc0deba3b0d532baa"/>
    <w:p>
      <w:pPr>
        <w:pStyle w:val="Heading3"/>
      </w:pPr>
      <w:r>
        <w:t xml:space="preserve">7.1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(§11.4.36)</w:t>
      </w:r>
    </w:p>
    <w:p>
      <w:pPr>
        <w:pStyle w:val="FirstParagraph"/>
      </w:pPr>
      <w:r>
        <w:t xml:space="preserve">As an owned submodule,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ships an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directory with one recipe</w:t>
      </w:r>
      <w:r>
        <w:t xml:space="preserve"> </w:t>
      </w:r>
      <w:r>
        <w:rPr>
          <w:rStyle w:val="VerbatimChar"/>
        </w:rPr>
        <w:t xml:space="preserve">*.sh</w:t>
      </w:r>
      <w:r>
        <w:t xml:space="preserve"> </w:t>
      </w:r>
      <w:r>
        <w:t xml:space="preserve">per push mirror (GitHub + GitLab + GitFlic + GitVerse per the §11.4.28 owned-org</w:t>
      </w:r>
      <w:r>
        <w:t xml:space="preserve"> </w:t>
      </w:r>
      <w:r>
        <w:t xml:space="preserve">set). On clone/add,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is invoked from the submodule root to configure</w:t>
      </w:r>
      <w:r>
        <w:t xml:space="preserve"> </w:t>
      </w:r>
      <w:r>
        <w:t xml:space="preserve">every mirror as a push remote (§11.4.36 mandate). Skipping it silently breaks §2.1</w:t>
      </w:r>
      <w:r>
        <w:t xml:space="preserve"> </w:t>
      </w:r>
      <w:r>
        <w:t xml:space="preserve">multi-upstream push.</w:t>
      </w:r>
    </w:p>
    <w:p>
      <w:pPr>
        <w:pStyle w:val="SourceCode"/>
      </w:pPr>
      <w:r>
        <w:rPr>
          <w:rStyle w:val="CommentTok"/>
        </w:rPr>
        <w:t xml:space="preserve"># after the consuming project adds helix_design as a submodule: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helix_vpn/helix_design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install_upstreams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configures all push mirrors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push                          </w:t>
      </w:r>
      <w:r>
        <w:rPr>
          <w:rStyle w:val="CommentTok"/>
        </w:rPr>
        <w:t xml:space="preserve"># expect == number of mirrors</w:t>
      </w:r>
    </w:p>
    <w:bookmarkEnd w:id="35"/>
    <w:bookmarkStart w:id="36" w:name="X2194b2f37087d6ebcb39dd3dfe24b72723ab68b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(§11.4.31)</w:t>
      </w:r>
    </w:p>
    <w:p>
      <w:pPr>
        <w:pStyle w:val="FirstParagraph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declares its own own-org dependencies (if any) in a machine-readable</w:t>
      </w:r>
      <w:r>
        <w:t xml:space="preserve"> </w:t>
      </w:r>
      <w:r>
        <w:t xml:space="preserve">manifest so a consuming project can reconstruct the dependency graph from the parent root</w:t>
      </w:r>
      <w:r>
        <w:t xml:space="preserve"> </w:t>
      </w:r>
      <w:r>
        <w:t xml:space="preserve">(no nested own-org chains — §11.4.28(C)). For a leaf design system this is typically</w:t>
      </w:r>
      <w:r>
        <w:t xml:space="preserve"> </w:t>
      </w:r>
      <w:r>
        <w:rPr>
          <w:i/>
          <w:iCs/>
        </w:rPr>
        <w:t xml:space="preserve">empty of own-org deps</w:t>
      </w:r>
      <w:r>
        <w:t xml:space="preserve"> </w:t>
      </w:r>
      <w:r>
        <w:t xml:space="preserve">(the submodule depends on nothing Helix-product-side, DS-I1) —</w:t>
      </w:r>
      <w:r>
        <w:t xml:space="preserve"> </w:t>
      </w:r>
      <w:r>
        <w:t xml:space="preserve">but the file MUST exist and declare third-party build deps (Node/pnpm toolchain, the</w:t>
      </w:r>
      <w:r>
        <w:t xml:space="preserve"> </w:t>
      </w:r>
      <w:r>
        <w:t xml:space="preserve">Style-Dictionary-class library, weasyprint/pandoc for doc export).</w:t>
      </w:r>
    </w:p>
    <w:p>
      <w:pPr>
        <w:pStyle w:val="SourceCode"/>
      </w:pPr>
      <w:r>
        <w:rPr>
          <w:rStyle w:val="CommentTok"/>
        </w:rPr>
        <w:t xml:space="preserve"># helix_design/helix-deps.yaml</w:t>
      </w:r>
      <w:r>
        <w:br/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deps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CommentTok"/>
        </w:rPr>
        <w:t xml:space="preserve">                      # leaf: no own-org runtime deps (DS-I1)</w:t>
      </w:r>
      <w:r>
        <w:br/>
      </w:r>
      <w:r>
        <w:rPr>
          <w:rStyle w:val="FunctionTok"/>
        </w:rPr>
        <w:t xml:space="preserve">build_toolchain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"~24"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   # OpenDesign + exporter toolchain (verified §10)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"pnpm"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"10.x"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transitive_handling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recursive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conflict_resolution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operator-required</w:t>
      </w:r>
      <w:r>
        <w:br/>
      </w:r>
      <w:r>
        <w:rPr>
          <w:rStyle w:val="FunctionTok"/>
        </w:rPr>
        <w:t xml:space="preserve">language_specific_subtree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# packages/flutter/ is a pub package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f56fac71cf52326b5c604b979868acc24227e96"/>
    <w:p>
      <w:pPr>
        <w:pStyle w:val="Heading2"/>
      </w:pPr>
      <w:r>
        <w:t xml:space="preserve">8. Semver &amp; versioning policy</w:t>
      </w:r>
    </w:p>
    <w:p>
      <w:pPr>
        <w:pStyle w:val="FirstParagraph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is versioned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of the HelixVPN product (it is reusable;</w:t>
      </w:r>
      <w:r>
        <w:t xml:space="preserve"> </w:t>
      </w:r>
      <w:r>
        <w:t xml:space="preserve">its version tracks</w:t>
      </w:r>
      <w:r>
        <w:t xml:space="preserve"> </w:t>
      </w:r>
      <w:r>
        <w:rPr>
          <w:i/>
          <w:iCs/>
        </w:rPr>
        <w:t xml:space="preserve">design-system</w:t>
      </w:r>
      <w:r>
        <w:t xml:space="preserve"> </w:t>
      </w:r>
      <w:r>
        <w:t xml:space="preserve">change, not VPN-feature change), but its release tags</w:t>
      </w:r>
      <w:r>
        <w:t xml:space="preserve"> </w:t>
      </w:r>
      <w:r>
        <w:t xml:space="preserve">carry the §11.4.151 project prefix when cut as part of a HelixVPN release wave.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class</w:t>
            </w:r>
          </w:p>
        </w:tc>
        <w:tc>
          <w:tcPr/>
          <w:p>
            <w:pPr>
              <w:pStyle w:val="Compact"/>
            </w:pPr>
            <w:r>
              <w:t xml:space="preserve">Bump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breaking token rename/removal, component API break, export-form schema break</w:t>
            </w:r>
          </w:p>
        </w:tc>
        <w:tc>
          <w:tcPr/>
          <w:p>
            <w:pPr>
              <w:pStyle w:val="Compact"/>
            </w:pPr>
            <w:r>
              <w:t xml:space="preserve">rename</w:t>
            </w:r>
            <w:r>
              <w:t xml:space="preserve"> </w:t>
            </w:r>
            <w:r>
              <w:rPr>
                <w:rStyle w:val="VerbatimChar"/>
              </w:rPr>
              <w:t xml:space="preserve">color.action</w:t>
            </w:r>
            <w:r>
              <w:t xml:space="preserve">→</w:t>
            </w:r>
            <w:r>
              <w:rPr>
                <w:rStyle w:val="VerbatimChar"/>
              </w:rPr>
              <w:t xml:space="preserve">color.primary</w:t>
            </w:r>
            <w:r>
              <w:t xml:space="preserve">; drop a component; change the Dart</w:t>
            </w:r>
            <w:r>
              <w:t xml:space="preserve"> </w:t>
            </w:r>
            <w:r>
              <w:rPr>
                <w:rStyle w:val="VerbatimChar"/>
              </w:rPr>
              <w:t xml:space="preserve">ThemeExtension</w:t>
            </w:r>
            <w:r>
              <w:t xml:space="preserve"> </w:t>
            </w:r>
            <w:r>
              <w:t xml:space="preserve">shape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additive — new token, new component variant, new export target, new preset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state.success-alt</w:t>
            </w:r>
            <w:r>
              <w:t xml:space="preserve">; add the C-Qt target; add a new icon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value-only / fix — recolor within contrast, fix a dark value, doc/asset fix</w:t>
            </w:r>
          </w:p>
        </w:tc>
        <w:tc>
          <w:tcPr/>
          <w:p>
            <w:pPr>
              <w:pStyle w:val="Compact"/>
            </w:pPr>
            <w:r>
              <w:t xml:space="preserve">nudge</w:t>
            </w:r>
            <w:r>
              <w:t xml:space="preserve"> </w:t>
            </w:r>
            <w:r>
              <w:rPr>
                <w:rStyle w:val="VerbatimChar"/>
              </w:rPr>
              <w:t xml:space="preserve">blue.600</w:t>
            </w:r>
            <w:r>
              <w:t xml:space="preserve">; fix a failing dark-contrast pair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The submodule's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are the source of truth; the §11.4.65 export</w:t>
      </w:r>
      <w:r>
        <w:t xml:space="preserve"> </w:t>
      </w:r>
      <w:r>
        <w:t xml:space="preserve">pipeline keeps</w:t>
      </w:r>
      <w:r>
        <w:t xml:space="preserve"> </w:t>
      </w:r>
      <w:r>
        <w:rPr>
          <w:rStyle w:val="VerbatimChar"/>
        </w:rPr>
        <w:t xml:space="preserve">.md/.html/.pdf</w:t>
      </w:r>
      <w:r>
        <w:t xml:space="preserve"> </w:t>
      </w:r>
      <w:r>
        <w:t xml:space="preserve">in sync, the §11.4.44 revision header on each doc.</w:t>
      </w:r>
    </w:p>
    <w:p>
      <w:pPr>
        <w:pStyle w:val="Compact"/>
        <w:numPr>
          <w:ilvl w:val="0"/>
          <w:numId w:val="1005"/>
        </w:numPr>
      </w:pPr>
      <w:r>
        <w:t xml:space="preserve">A consuming app pins a</w:t>
      </w:r>
      <w:r>
        <w:t xml:space="preserve"> </w:t>
      </w:r>
      <w:r>
        <w:rPr>
          <w:b/>
          <w:bCs/>
        </w:rPr>
        <w:t xml:space="preserve">tag</w:t>
      </w:r>
      <w:r>
        <w:t xml:space="preserve"> </w:t>
      </w:r>
      <w:r>
        <w:t xml:space="preserve">(or a commit), and bumps the pointer deliberately</w:t>
      </w:r>
      <w:r>
        <w:t xml:space="preserve"> </w:t>
      </w:r>
      <w:r>
        <w:t xml:space="preserve">(§11.4.26 step 7 pointer-bump discipline); a pointer bump that changes tokens triggers</w:t>
      </w:r>
      <w:r>
        <w:t xml:space="preserve"> </w:t>
      </w:r>
      <w:r>
        <w:t xml:space="preserve">the app's visual-regression suite (§12, DS-I5).</w:t>
      </w:r>
    </w:p>
    <w:p>
      <w:pPr>
        <w:pStyle w:val="Compact"/>
        <w:numPr>
          <w:ilvl w:val="0"/>
          <w:numId w:val="1005"/>
        </w:numPr>
      </w:pPr>
      <w:r>
        <w:t xml:space="preserve">Release tags follow §11.4.151:</w:t>
      </w:r>
      <w:r>
        <w:t xml:space="preserve"> </w:t>
      </w:r>
      <w:r>
        <w:rPr>
          <w:rStyle w:val="VerbatimChar"/>
        </w:rPr>
        <w:t xml:space="preserve">&lt;PREFIX&gt;-helix_design-&lt;semver&gt;</w:t>
      </w:r>
      <w:r>
        <w:t xml:space="preserve"> </w:t>
      </w:r>
      <w:r>
        <w:t xml:space="preserve">when cut in a HelixVPN</w:t>
      </w:r>
      <w:r>
        <w:t xml:space="preserve"> </w:t>
      </w:r>
      <w:r>
        <w:t xml:space="preserve">wave, plain</w:t>
      </w:r>
      <w:r>
        <w:t xml:space="preserve"> </w:t>
      </w:r>
      <w:r>
        <w:rPr>
          <w:rStyle w:val="VerbatimChar"/>
        </w:rPr>
        <w:t xml:space="preserve">helix_design-&lt;semver&gt;</w:t>
      </w:r>
      <w:r>
        <w:t xml:space="preserve"> </w:t>
      </w:r>
      <w:r>
        <w:t xml:space="preserve">when cut standalone.</w:t>
      </w:r>
      <w:r>
        <w:t xml:space="preserve"> </w:t>
      </w:r>
      <w:r>
        <w:rPr>
          <w:b/>
          <w:bCs/>
        </w:rPr>
        <w:t xml:space="preserve">No force-push, ever</w:t>
      </w:r>
      <w:r>
        <w:t xml:space="preserve"> </w:t>
      </w:r>
      <w:r>
        <w:t xml:space="preserve">(§11.4.113) — every publish is a merge-onto-latest-main fast-forward to all mirrors.</w:t>
      </w:r>
    </w:p>
    <w:p>
      <w:r>
        <w:pict>
          <v:rect style="width:0;height:1.5pt" o:hralign="center" o:hrstd="t" o:hr="t"/>
        </w:pict>
      </w:r>
    </w:p>
    <w:bookmarkEnd w:id="38"/>
    <w:bookmarkStart w:id="45" w:name="X48d78f443f41719d81ce9643dbcdd66b3f8c9c8"/>
    <w:p>
      <w:pPr>
        <w:pStyle w:val="Heading2"/>
      </w:pPr>
      <w:r>
        <w:t xml:space="preserve">9. The consumption model (how ANY app incorporates it)</w:t>
      </w:r>
    </w:p>
    <w:bookmarkStart w:id="39" w:name="Xefb26a1c8063c1a5c97fb8c41e91b1abc6ed579"/>
    <w:p>
      <w:pPr>
        <w:pStyle w:val="Heading3"/>
      </w:pPr>
      <w:r>
        <w:t xml:space="preserve">9.1 The per-app pull recipe (the same five steps for every app)</w:t>
      </w:r>
    </w:p>
    <w:p>
      <w:pPr>
        <w:pStyle w:val="SourceCode"/>
      </w:pPr>
      <w:r>
        <w:rPr>
          <w:rStyle w:val="CommentTok"/>
        </w:rPr>
        <w:t xml:space="preserve"># 1. Add the decoupled submodule at the FLAT parent-root path (§11.4.28(C)/.29):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git@github.com:vasic-digital/helix_design.git helix_design</w:t>
      </w:r>
      <w:r>
        <w:br/>
      </w:r>
      <w:r>
        <w:br/>
      </w:r>
      <w:r>
        <w:rPr>
          <w:rStyle w:val="CommentTok"/>
        </w:rPr>
        <w:t xml:space="preserve"># 2. Install upstream push mirrors (§11.4.36):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install_upstreams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Choose the brand preset (HelixVPN apps use presets/helix/; a future app drops its own):</w:t>
      </w:r>
      <w:r>
        <w:br/>
      </w:r>
      <w:r>
        <w:rPr>
          <w:rStyle w:val="CommentTok"/>
        </w:rPr>
        <w:t xml:space="preserve">#    (default is presets/helix/ — no flag needed for HelixVPN)</w:t>
      </w:r>
      <w:r>
        <w:br/>
      </w:r>
      <w:r>
        <w:br/>
      </w:r>
      <w:r>
        <w:rPr>
          <w:rStyle w:val="CommentTok"/>
        </w:rPr>
        <w:t xml:space="preserve"># 4. Generate the export form(s) the app needs (DS-I6 — never hand-copy tokens):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export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→ dist/&lt;target&gt;/</w:t>
      </w:r>
      <w:r>
        <w:br/>
      </w:r>
      <w:r>
        <w:br/>
      </w:r>
      <w:r>
        <w:rPr>
          <w:rStyle w:val="CommentTok"/>
        </w:rPr>
        <w:t xml:space="preserve"># 5. Wire the generated form into the app build:</w:t>
      </w:r>
      <w:r>
        <w:br/>
      </w:r>
      <w:r>
        <w:rPr>
          <w:rStyle w:val="CommentTok"/>
        </w:rPr>
        <w:t xml:space="preserve">#    - Flutter app  → depend on helix_design/packages/flutter (path/replace), apply HelixTheme</w:t>
      </w:r>
      <w:r>
        <w:br/>
      </w:r>
      <w:r>
        <w:rPr>
          <w:rStyle w:val="CommentTok"/>
        </w:rPr>
        <w:t xml:space="preserve">#    - Web surface  → import dist/css/helix.css</w:t>
      </w:r>
      <w:r>
        <w:br/>
      </w:r>
      <w:r>
        <w:rPr>
          <w:rStyle w:val="CommentTok"/>
        </w:rPr>
        <w:t xml:space="preserve">#    - Apple shim   → add dist/swift/HelixTokens.swift to the NE-extension target</w:t>
      </w:r>
      <w:r>
        <w:br/>
      </w:r>
      <w:r>
        <w:rPr>
          <w:rStyle w:val="CommentTok"/>
        </w:rPr>
        <w:t xml:space="preserve">#    - Android shim → add dist/compose/HelixTokens.kt</w:t>
      </w:r>
      <w:r>
        <w:br/>
      </w:r>
      <w:r>
        <w:rPr>
          <w:rStyle w:val="CommentTok"/>
        </w:rPr>
        <w:t xml:space="preserve">#    - HarmonyOS    → add dist/arkts/helix_tokens.ets</w:t>
      </w:r>
      <w:r>
        <w:br/>
      </w:r>
      <w:r>
        <w:rPr>
          <w:rStyle w:val="CommentTok"/>
        </w:rPr>
        <w:t xml:space="preserve">#    - Aurora       → include dist/cqt/helix_tokens.h + the .qml resource</w:t>
      </w:r>
    </w:p>
    <w:bookmarkEnd w:id="39"/>
    <w:bookmarkStart w:id="43" w:name="X661c4f55a74f07e436383e80ee7748241e14dbe"/>
    <w:p>
      <w:pPr>
        <w:pStyle w:val="Heading3"/>
      </w:pPr>
      <w:r>
        <w:t xml:space="preserve">9.2 How the three HelixVPN apps consume it</w:t>
      </w:r>
    </w:p>
    <w:p>
      <w:pPr>
        <w:pStyle w:val="FirstParagraph"/>
      </w:pPr>
      <w:r>
        <w:drawing>
          <wp:inline>
            <wp:extent cx="5334000" cy="2639785"/>
            <wp:effectExtent b="0" l="0" r="0" t="0"/>
            <wp:docPr descr="diagram" title="" id="41" name="Picture"/>
            <a:graphic>
              <a:graphicData uri="http://schemas.openxmlformats.org/drawingml/2006/picture">
                <pic:pic>
                  <pic:nvPicPr>
                    <pic:cNvPr descr="/tmp/.private/milosvasic/tmp.kJF2Zy4aYW/img/diagram_003_d13a0c00946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9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All three apps are built from one Flutter codebase via flavors + capability gating</w:t>
      </w:r>
      <w:r>
        <w:t xml:space="preserve"> </w:t>
      </w:r>
      <w:r>
        <w:t xml:space="preserve">[04_CLIENT §5], so the Flutter package is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consumer; the native forms cover</w:t>
      </w:r>
      <w:r>
        <w:t xml:space="preserve"> </w:t>
      </w:r>
      <w:r>
        <w:t xml:space="preserve">the platform-native surfaces the Flutter app cannot reach (§6). The Console Web build adds</w:t>
      </w:r>
      <w:r>
        <w:t xml:space="preserve"> </w:t>
      </w:r>
      <w:r>
        <w:rPr>
          <w:rStyle w:val="VerbatimChar"/>
        </w:rPr>
        <w:t xml:space="preserve">dist/css/helix.css</w:t>
      </w:r>
      <w:r>
        <w:t xml:space="preserve"> </w:t>
      </w:r>
      <w:r>
        <w:t xml:space="preserve">for any non-Flutter web chrome.</w:t>
      </w:r>
    </w:p>
    <w:bookmarkEnd w:id="43"/>
    <w:bookmarkStart w:id="44" w:name="X4752be18c30aa7147cbc0fd69e766979b92d9e1"/>
    <w:p>
      <w:pPr>
        <w:pStyle w:val="Heading3"/>
      </w:pPr>
      <w:r>
        <w:t xml:space="preserve">9.3 How a FUTURE app incorporates it</w:t>
      </w:r>
    </w:p>
    <w:p>
      <w:pPr>
        <w:pStyle w:val="FirstParagraph"/>
      </w:pPr>
      <w:r>
        <w:t xml:space="preserve">Identical five steps, with step 3 dropping a new</w:t>
      </w:r>
      <w:r>
        <w:t xml:space="preserve"> </w:t>
      </w:r>
      <w:r>
        <w:rPr>
          <w:rStyle w:val="VerbatimChar"/>
        </w:rPr>
        <w:t xml:space="preserve">presets/&lt;app&gt;/</w:t>
      </w:r>
      <w:r>
        <w:t xml:space="preserve"> </w:t>
      </w:r>
      <w:r>
        <w:t xml:space="preserve">(its own seed, palette,</w:t>
      </w:r>
      <w:r>
        <w:t xml:space="preserve"> </w:t>
      </w:r>
      <w:r>
        <w:t xml:space="preserve">fonts) — and it inherits the entire token/theme/component/export machinery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HelixVPN coupling (DS-I1, the §2.1 reuse payoff). The §12 decoupling test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this</w:t>
      </w:r>
      <w:r>
        <w:t xml:space="preserve"> </w:t>
      </w:r>
      <w:r>
        <w:t xml:space="preserve">scenario, run in CI-equivalent local sweeps.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4" w:name="Xbb3fb33a448c4d6ff92155da27b9c52dc79f85f"/>
    <w:p>
      <w:pPr>
        <w:pStyle w:val="Heading2"/>
      </w:pPr>
      <w:r>
        <w:t xml:space="preserve">10. Relationship to OpenDesign (§11.4.162)</w:t>
      </w:r>
    </w:p>
    <w:p>
      <w:pPr>
        <w:pStyle w:val="BlockText"/>
      </w:pPr>
      <w:r>
        <w:t xml:space="preserve">Full, web-verified detail is in the sibling [</w:t>
      </w:r>
      <w:r>
        <w:rPr>
          <w:rStyle w:val="VerbatimChar"/>
        </w:rPr>
        <w:t xml:space="preserve">opendesign-foundation.md</w:t>
      </w:r>
      <w:r>
        <w:t xml:space="preserve">]. This section</w:t>
      </w:r>
      <w:r>
        <w:t xml:space="preserve"> </w:t>
      </w:r>
      <w:r>
        <w:t xml:space="preserve">states only the</w:t>
      </w:r>
      <w:r>
        <w:t xml:space="preserve"> </w:t>
      </w:r>
      <w:r>
        <w:rPr>
          <w:i/>
          <w:iCs/>
        </w:rPr>
        <w:t xml:space="preserve">relationship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↔ OpenDesign at the submodule level.</w:t>
      </w:r>
    </w:p>
    <w:bookmarkStart w:id="47" w:name="Xd93265ad7b20c9a4a24097f5cf44e9bea07c6f0"/>
    <w:p>
      <w:pPr>
        <w:pStyle w:val="Heading3"/>
      </w:pPr>
      <w:r>
        <w:t xml:space="preserve">10.1 OpenDesign is the design-and-refinement system;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is the distribution layer</w:t>
      </w:r>
    </w:p>
    <w:p>
      <w:pPr>
        <w:pStyle w:val="FirstParagraph"/>
      </w:pPr>
      <w:r>
        <w:t xml:space="preserve">Per §11.4.162, OpenDesign (</w:t>
      </w:r>
      <w:hyperlink r:id="rId46">
        <w:r>
          <w:rPr>
            <w:rStyle w:val="Hyperlink"/>
          </w:rPr>
          <w:t xml:space="preserve">https://github.com/nexu-io/open-design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system for</w:t>
      </w:r>
      <w:r>
        <w:t xml:space="preserve"> </w:t>
      </w:r>
      <w:r>
        <w:rPr>
          <w:i/>
          <w:iCs/>
        </w:rPr>
        <w:t xml:space="preserve">designing and refining</w:t>
      </w:r>
      <w:r>
        <w:t xml:space="preserve"> </w:t>
      </w:r>
      <w:r>
        <w:t xml:space="preserve">HelixVPN's UI — no ad-hoc CSS, no one-off tools. From</w:t>
      </w:r>
      <w:r>
        <w:t xml:space="preserve"> </w:t>
      </w:r>
      <w:r>
        <w:t xml:space="preserve">the web-verified facts (see sibling doc):</w:t>
      </w:r>
    </w:p>
    <w:p>
      <w:pPr>
        <w:pStyle w:val="Compact"/>
        <w:numPr>
          <w:ilvl w:val="0"/>
          <w:numId w:val="1006"/>
        </w:numPr>
      </w:pPr>
      <w:r>
        <w:t xml:space="preserve">OpenDesign is a</w:t>
      </w:r>
      <w:r>
        <w:t xml:space="preserve"> </w:t>
      </w:r>
      <w:r>
        <w:rPr>
          <w:b/>
          <w:bCs/>
        </w:rPr>
        <w:t xml:space="preserve">local-first generative design tool</w:t>
      </w:r>
      <w:r>
        <w:t xml:space="preserve"> </w:t>
      </w:r>
      <w:r>
        <w:t xml:space="preserve">— a desktop app + CLI (</w:t>
      </w:r>
      <w:r>
        <w:rPr>
          <w:rStyle w:val="VerbatimChar"/>
        </w:rPr>
        <w:t xml:space="preserve">od</w:t>
      </w:r>
      <w:r>
        <w:t xml:space="preserve">) +</w:t>
      </w:r>
      <w:r>
        <w:t xml:space="preserve"> </w:t>
      </w:r>
      <w:r>
        <w:t xml:space="preserve">MCP server — that authors/refines design artifacts and design</w:t>
      </w:r>
      <w:r>
        <w:t xml:space="preserve"> </w:t>
      </w:r>
      <w:r>
        <w:rPr>
          <w:i/>
          <w:iCs/>
        </w:rPr>
        <w:t xml:space="preserve">systems</w:t>
      </w:r>
      <w:r>
        <w:t xml:space="preserve">, consumed via</w:t>
      </w:r>
      <w:r>
        <w:t xml:space="preserve"> </w:t>
      </w:r>
      <w:r>
        <w:t xml:space="preserve">CLI/MCP rather than as an npm package dependency (verified 2026-06-25).</w:t>
      </w:r>
    </w:p>
    <w:p>
      <w:pPr>
        <w:pStyle w:val="Compact"/>
        <w:numPr>
          <w:ilvl w:val="0"/>
          <w:numId w:val="1006"/>
        </w:numPr>
      </w:pPr>
      <w:r>
        <w:t xml:space="preserve">An OpenDesign</w:t>
      </w:r>
      <w:r>
        <w:t xml:space="preserve"> </w:t>
      </w:r>
      <w:r>
        <w:rPr>
          <w:b/>
          <w:bCs/>
        </w:rPr>
        <w:t xml:space="preserve">design system</w:t>
      </w:r>
      <w:r>
        <w:t xml:space="preserve"> </w:t>
      </w:r>
      <w:r>
        <w:t xml:space="preserve">is a folder</w:t>
      </w:r>
      <w:r>
        <w:t xml:space="preserve"> </w:t>
      </w:r>
      <w:r>
        <w:rPr>
          <w:rStyle w:val="VerbatimChar"/>
        </w:rPr>
        <w:t xml:space="preserve">design-systems/&lt;slug&gt;/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(a 9-section markdown spec),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(compiled CSS custom properties),</w:t>
      </w:r>
      <w:r>
        <w:t xml:space="preserve"> </w:t>
      </w:r>
      <w:r>
        <w:rPr>
          <w:rStyle w:val="VerbatimChar"/>
        </w:rPr>
        <w:t xml:space="preserve">components.html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assets/ fonts/ preview/ source/</w:t>
      </w:r>
      <w:r>
        <w:t xml:space="preserve"> </w:t>
      </w:r>
      <w:r>
        <w:t xml:space="preserve">(verified).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rPr>
          <w:b/>
          <w:bCs/>
        </w:rPr>
        <w:t xml:space="preserve">authors a HelixVPN OpenDesign design system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helix_design/opendesign/helix/</w:t>
      </w:r>
      <w:r>
        <w:t xml:space="preserve"> </w:t>
      </w:r>
      <w:r>
        <w:t xml:space="preserve">(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), uses</w:t>
      </w:r>
      <w:r>
        <w:t xml:space="preserve"> </w:t>
      </w:r>
      <w:r>
        <w:t xml:space="preserve">OpenDesign to design/refine/preview it, and then</w:t>
      </w:r>
      <w: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's own exporters</w:t>
      </w:r>
      <w:r>
        <w:t xml:space="preserve"> </w:t>
      </w:r>
      <w:r>
        <w:t xml:space="preserve">(§6) translate the canonical token source into the polyglot forms OpenDesign does not</w:t>
      </w:r>
      <w:r>
        <w:t xml:space="preserve"> </w:t>
      </w:r>
      <w:r>
        <w:t xml:space="preserve">itself produce. OpenDesign owns</w:t>
      </w:r>
      <w:r>
        <w:t xml:space="preserve"> </w:t>
      </w:r>
      <w:r>
        <w:rPr>
          <w:i/>
          <w:iCs/>
        </w:rPr>
        <w:t xml:space="preserve">authoring + refinement + the CSS/markdown design-system</w:t>
      </w:r>
      <w:r>
        <w:rPr>
          <w:i/>
          <w:iCs/>
        </w:rPr>
        <w:t xml:space="preserve"> </w:t>
      </w:r>
      <w:r>
        <w:rPr>
          <w:i/>
          <w:iCs/>
        </w:rPr>
        <w:t xml:space="preserve">form</w:t>
      </w:r>
      <w:r>
        <w:t xml:space="preserve">;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owns</w:t>
      </w:r>
      <w:r>
        <w:t xml:space="preserve"> </w:t>
      </w:r>
      <w:r>
        <w:rPr>
          <w:i/>
          <w:iCs/>
        </w:rPr>
        <w:t xml:space="preserve">the canonical JSON source + the polyglot distribution</w:t>
      </w:r>
      <w:r>
        <w:t xml:space="preserve">.</w:t>
      </w:r>
    </w:p>
    <w:bookmarkEnd w:id="47"/>
    <w:bookmarkStart w:id="51" w:name="X2132f3d61753a6dab0e9ba96d46525506f90877"/>
    <w:p>
      <w:pPr>
        <w:pStyle w:val="Heading3"/>
      </w:pPr>
      <w:r>
        <w:t xml:space="preserve">10.2 Direction of truth (open decision)</w:t>
      </w:r>
    </w:p>
    <w:p>
      <w:pPr>
        <w:pStyle w:val="FirstParagraph"/>
      </w:pPr>
      <w:r>
        <w:drawing>
          <wp:inline>
            <wp:extent cx="5334000" cy="551089"/>
            <wp:effectExtent b="0" l="0" r="0" t="0"/>
            <wp:docPr descr="diagram" title="" id="49" name="Picture"/>
            <a:graphic>
              <a:graphicData uri="http://schemas.openxmlformats.org/drawingml/2006/picture">
                <pic:pic>
                  <pic:nvPicPr>
                    <pic:cNvPr descr="/tmp/.private/milosvasic/tmp.kJF2Zy4aYW/img/diagram_004_7a728e6e03aa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D-DESIGN-3 (open).</w:t>
      </w:r>
      <w:r>
        <w:t xml:space="preserve"> </w:t>
      </w:r>
      <w:r>
        <w:t xml:space="preserve">Two candidate directions: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 OpenDesign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is</w:t>
      </w:r>
      <w:r>
        <w:t xml:space="preserve"> </w:t>
      </w:r>
      <w:r>
        <w:t xml:space="preserve">the human-authored source and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rPr>
          <w:i/>
          <w:iCs/>
        </w:rPr>
        <w:t xml:space="preserve">imports</w:t>
      </w:r>
      <w:r>
        <w:t xml:space="preserve"> </w:t>
      </w:r>
      <w:r>
        <w:t xml:space="preserve">it into the canonical 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tokens.css → tokens/**</w:t>
      </w:r>
      <w:r>
        <w:t xml:space="preserve">), or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JSON tiers are the source and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generated export target</w:t>
      </w:r>
      <w:r>
        <w:t xml:space="preserve"> </w:t>
      </w:r>
      <w:r>
        <w:t xml:space="preserve">(one more</w:t>
      </w:r>
      <w:r>
        <w:t xml:space="preserve"> </w:t>
      </w:r>
      <w:r>
        <w:rPr>
          <w:rStyle w:val="VerbatimChar"/>
        </w:rPr>
        <w:t xml:space="preserve">export/targets/css.ts</w:t>
      </w:r>
      <w:r>
        <w:t xml:space="preserve"> </w:t>
      </w:r>
      <w:r>
        <w:t xml:space="preserve">output) that OpenDesign</w:t>
      </w:r>
      <w:r>
        <w:t xml:space="preserve"> </w:t>
      </w:r>
      <w:r>
        <w:t xml:space="preserve">then consumes/previews. This document leans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— JSON-as-source keeps the</w:t>
      </w:r>
      <w:r>
        <w:t xml:space="preserve"> </w:t>
      </w:r>
      <w:r>
        <w:t xml:space="preserve">three-tier primitive→semantic→component model and light+dark theming first-class (which</w:t>
      </w:r>
      <w:r>
        <w:t xml:space="preserve"> </w:t>
      </w:r>
      <w:r>
        <w:t xml:space="preserve">a flat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does not natively express), with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round-tripped for</w:t>
      </w:r>
      <w:r>
        <w:t xml:space="preserve"> </w:t>
      </w:r>
      <w:r>
        <w:t xml:space="preserve">OpenDesign. (a) is simpler if designers live entirely in OpenDesign. Resolved at the</w:t>
      </w:r>
      <w:r>
        <w:t xml:space="preserve"> </w:t>
      </w:r>
      <w:r>
        <w:t xml:space="preserve">Volume-10 review with the design team;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until ratified.</w:t>
      </w:r>
    </w:p>
    <w:bookmarkEnd w:id="51"/>
    <w:bookmarkStart w:id="52" w:name="Xe8db5346d388aee297b37c3d1bbd60abff647b7"/>
    <w:p>
      <w:pPr>
        <w:pStyle w:val="Heading3"/>
      </w:pPr>
      <w:r>
        <w:t xml:space="preserve">10.3 The OpenDesign-native folder</w:t>
      </w:r>
    </w:p>
    <w:p>
      <w:pPr>
        <w:pStyle w:val="SourceCode"/>
      </w:pPr>
      <w:r>
        <w:rPr>
          <w:rStyle w:val="VerbatimChar"/>
        </w:rPr>
        <w:t xml:space="preserve">helix_design/opendesign/helix/</w:t>
      </w:r>
      <w:r>
        <w:br/>
      </w:r>
      <w:r>
        <w:rPr>
          <w:rStyle w:val="VerbatimChar"/>
        </w:rPr>
        <w:t xml:space="preserve">├── manifest.json     # schemaVersion, id, name, category, description, source, files{}</w:t>
      </w:r>
      <w:r>
        <w:br/>
      </w:r>
      <w:r>
        <w:rPr>
          <w:rStyle w:val="VerbatimChar"/>
        </w:rPr>
        <w:t xml:space="preserve">├── DESIGN.md         # 9-section: visual theme, color, type, spacing, layout, components,</w:t>
      </w:r>
      <w:r>
        <w:br/>
      </w:r>
      <w:r>
        <w:rPr>
          <w:rStyle w:val="VerbatimChar"/>
        </w:rPr>
        <w:t xml:space="preserve">│                     #   motion, voice/tone, anti-patterns (verified section model)</w:t>
      </w:r>
      <w:r>
        <w:br/>
      </w:r>
      <w:r>
        <w:rPr>
          <w:rStyle w:val="VerbatimChar"/>
        </w:rPr>
        <w:t xml:space="preserve">├── tokens.css        # compiled CSS custom properties (light + dark) — round-trip with §6</w:t>
      </w:r>
      <w:r>
        <w:br/>
      </w:r>
      <w:r>
        <w:rPr>
          <w:rStyle w:val="VerbatimChar"/>
        </w:rPr>
        <w:t xml:space="preserve">├── components.html</w:t>
      </w:r>
      <w:r>
        <w:br/>
      </w:r>
      <w:r>
        <w:rPr>
          <w:rStyle w:val="VerbatimChar"/>
        </w:rPr>
        <w:t xml:space="preserve">└── assets/ fonts/ preview/ source/</w:t>
      </w:r>
    </w:p>
    <w:bookmarkEnd w:id="52"/>
    <w:bookmarkStart w:id="53" w:name="X663fb8177119b95ff4025359b5b25981eb3b5a7"/>
    <w:p>
      <w:pPr>
        <w:pStyle w:val="Heading3"/>
      </w:pPr>
      <w:r>
        <w:t xml:space="preserve">10.4 Extend-upstream policy (§11.4.74)</w:t>
      </w:r>
    </w:p>
    <w:p>
      <w:pPr>
        <w:pStyle w:val="FirstParagraph"/>
      </w:pPr>
      <w:r>
        <w:t xml:space="preserve">If OpenDesign lacks a pattern HelixVPN needs (e.g. a richer multi-theme token model, a new</w:t>
      </w:r>
      <w:r>
        <w:t xml:space="preserve"> </w:t>
      </w:r>
      <w:r>
        <w:t xml:space="preserve">export form, a VPN-specific component archetype), the fix is a</w:t>
      </w:r>
      <w:r>
        <w:t xml:space="preserve"> </w:t>
      </w:r>
      <w:r>
        <w:rPr>
          <w:b/>
          <w:bCs/>
        </w:rPr>
        <w:t xml:space="preserve">PR to nexu-io/open-design</w:t>
      </w:r>
      <w:r>
        <w:t xml:space="preserve"> </w:t>
      </w:r>
      <w:r>
        <w:t xml:space="preserve">(extend the catalogue tool upstream), recorded with a</w:t>
      </w:r>
      <w:r>
        <w:t xml:space="preserve"> </w:t>
      </w:r>
      <w:r>
        <w:rPr>
          <w:rStyle w:val="VerbatimChar"/>
        </w:rPr>
        <w:t xml:space="preserve">Catalogue-Check: extend nexu-io/open-design@&lt;sha&gt;</w:t>
      </w:r>
      <w:r>
        <w:t xml:space="preserve"> </w:t>
      </w:r>
      <w:r>
        <w:t xml:space="preserve">tracker line per §11.4.74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private fork-and-diverge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. The honest boundary (DS-I7): OpenDesign governs design tokens,</w:t>
      </w:r>
      <w:r>
        <w:t xml:space="preserve"> </w:t>
      </w:r>
      <w:r>
        <w:t xml:space="preserve">themes, and the design-system form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functional testing (§11.4.27),</w:t>
      </w:r>
      <w:r>
        <w:t xml:space="preserve"> </w:t>
      </w:r>
      <w:r>
        <w:t xml:space="preserve">the a11y</w:t>
      </w:r>
      <w:r>
        <w:t xml:space="preserve"> </w:t>
      </w:r>
      <w:r>
        <w:rPr>
          <w:i/>
          <w:iCs/>
        </w:rPr>
        <w:t xml:space="preserve">behaviour</w:t>
      </w:r>
      <w:r>
        <w:t xml:space="preserve"> </w:t>
      </w:r>
      <w:r>
        <w:t xml:space="preserve">assertions, or the §11.4.48/.49 UI-driven test methodology; those stay</w:t>
      </w:r>
      <w:r>
        <w:t xml:space="preserve"> </w:t>
      </w:r>
      <w:r>
        <w:t xml:space="preserve">in Volumes 4/8.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e3024a4511e55c35a8e3bed91e18814e8d52a33"/>
    <w:p>
      <w:pPr>
        <w:pStyle w:val="Heading2"/>
      </w:pPr>
      <w:r>
        <w:t xml:space="preserve">11. Architecture diagram (submodule → exporters → consuming apps)</w:t>
      </w:r>
    </w:p>
    <w:p>
      <w:pPr>
        <w:pStyle w:val="FirstParagraph"/>
      </w:pPr>
      <w:r>
        <w:drawing>
          <wp:inline>
            <wp:extent cx="5334000" cy="1836964"/>
            <wp:effectExtent b="0" l="0" r="0" t="0"/>
            <wp:docPr descr="diagram" title="" id="56" name="Picture"/>
            <a:graphic>
              <a:graphicData uri="http://schemas.openxmlformats.org/drawingml/2006/picture">
                <pic:pic>
                  <pic:nvPicPr>
                    <pic:cNvPr descr="/tmp/.private/milosvasic/tmp.kJF2Zy4aYW/img/diagram_005_f73656cf77e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8"/>
    <w:bookmarkStart w:id="59" w:name="X498bd3526b84e1506cb72d890a3d94eddce5b28"/>
    <w:p>
      <w:pPr>
        <w:pStyle w:val="Heading2"/>
      </w:pPr>
      <w:r>
        <w:t xml:space="preserve">12. Quality, testing, and gates owned here</w:t>
      </w:r>
    </w:p>
    <w:p>
      <w:pPr>
        <w:pStyle w:val="FirstParagraph"/>
      </w:pPr>
      <w:r>
        <w:rPr>
          <w:rStyle w:val="VerbatimChar"/>
        </w:rPr>
        <w:t xml:space="preserve">helix_design</w:t>
      </w:r>
      <w:r>
        <w:t xml:space="preserve"> </w:t>
      </w:r>
      <w:r>
        <w:t xml:space="preserve">is an equal-codebase submodule (§11.4.28(A)), so it carries the full</w:t>
      </w:r>
      <w:r>
        <w:t xml:space="preserve"> </w:t>
      </w:r>
      <w:r>
        <w:t xml:space="preserve">anti-bluff testing floor (§11.4.169) for a design system. Deepened in</w:t>
      </w:r>
      <w:r>
        <w:t xml:space="preserve"> </w:t>
      </w:r>
      <w:r>
        <w:t xml:space="preserve">[</w:t>
      </w:r>
      <w:r>
        <w:rPr>
          <w:rStyle w:val="VerbatimChar"/>
        </w:rPr>
        <w:t xml:space="preserve">visual-regression-and-qa.md</w:t>
      </w:r>
      <w:r>
        <w:t xml:space="preserve">]; the gates owned at the submodule level: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dist/**</w:t>
            </w:r>
            <w:r>
              <w:t xml:space="preserve"> </w:t>
            </w:r>
            <w:r>
              <w:t xml:space="preserve">regenerated from</w:t>
            </w:r>
            <w:r>
              <w:t xml:space="preserve"> </w:t>
            </w:r>
            <w:r>
              <w:rPr>
                <w:rStyle w:val="VerbatimChar"/>
              </w:rPr>
              <w:t xml:space="preserve">tokens/**</w:t>
            </w:r>
            <w:r>
              <w:t xml:space="preserve"> </w:t>
            </w:r>
            <w:r>
              <w:t xml:space="preserve">is byte-identical to a fresh</w:t>
            </w:r>
            <w:r>
              <w:t xml:space="preserve"> </w:t>
            </w:r>
            <w:r>
              <w:rPr>
                <w:rStyle w:val="VerbatimChar"/>
              </w:rPr>
              <w:t xml:space="preserve">pnpm export</w:t>
            </w:r>
            <w:r>
              <w:t xml:space="preserve">; a hand-edited derived form FAILs (DS-I6)</w:t>
            </w:r>
          </w:p>
        </w:tc>
        <w:tc>
          <w:tcPr/>
          <w:p>
            <w:pPr>
              <w:pStyle w:val="Compact"/>
            </w:pPr>
            <w:r>
              <w:t xml:space="preserve">§11.4.12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DS-LIGHT-DARK-COMPLETE</w:t>
            </w:r>
          </w:p>
        </w:tc>
        <w:tc>
          <w:tcPr/>
          <w:p>
            <w:pPr>
              <w:pStyle w:val="Compact"/>
            </w:pPr>
            <w:r>
              <w:t xml:space="preserve">every semantic color token + every component spec defines BOTH</w:t>
            </w:r>
            <w:r>
              <w:t xml:space="preserve"> </w:t>
            </w:r>
            <w:r>
              <w:rPr>
                <w:rStyle w:val="VerbatimChar"/>
              </w:rPr>
              <w:t xml:space="preserve">light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 </w:t>
            </w:r>
            <w:r>
              <w:t xml:space="preserve">(DS-I3)</w:t>
            </w:r>
          </w:p>
        </w:tc>
        <w:tc>
          <w:tcPr/>
          <w:p>
            <w:pPr>
              <w:pStyle w:val="Compact"/>
            </w:pPr>
            <w:r>
              <w:t xml:space="preserve">§11.4.162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DS-CONTRAST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on-X / X</w:t>
            </w:r>
            <w:r>
              <w:t xml:space="preserve"> </w:t>
            </w:r>
            <w:r>
              <w:t xml:space="preserve">pair clears WCAG AA in light AND dark (DS-I5)</w:t>
            </w:r>
          </w:p>
        </w:tc>
        <w:tc>
          <w:tcPr/>
          <w:p>
            <w:pPr>
              <w:pStyle w:val="Compact"/>
            </w:pPr>
            <w:r>
              <w:t xml:space="preserve">a11y (static, captured-evidence)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DS-NO-OVERLAP</w:t>
            </w:r>
          </w:p>
        </w:tc>
        <w:tc>
          <w:tcPr/>
          <w:p>
            <w:pPr>
              <w:pStyle w:val="Compact"/>
            </w:pPr>
            <w:r>
              <w:t xml:space="preserve">golden screenshots show no overlapping elements / no label overlay (DS-I4)</w:t>
            </w:r>
          </w:p>
        </w:tc>
        <w:tc>
          <w:tcPr/>
          <w:p>
            <w:pPr>
              <w:pStyle w:val="Compact"/>
            </w:pPr>
            <w:r>
              <w:t xml:space="preserve">§11.4.162 + §11.4.168 visual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DS-VISUAL-REGRESSION</w:t>
            </w:r>
          </w:p>
        </w:tc>
        <w:tc>
          <w:tcPr/>
          <w:p>
            <w:pPr>
              <w:pStyle w:val="Compact"/>
            </w:pPr>
            <w:r>
              <w:t xml:space="preserve">per-component golden screenshots (light+dark) match the baseline within perceptual tolerance</w:t>
            </w:r>
          </w:p>
        </w:tc>
        <w:tc>
          <w:tcPr/>
          <w:p>
            <w:pPr>
              <w:pStyle w:val="Compact"/>
            </w:pPr>
            <w:r>
              <w:t xml:space="preserve">§11.4.162 + §11.4.107(10) self-validated 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DS-DECOUPLING</w:t>
            </w:r>
          </w:p>
        </w:tc>
        <w:tc>
          <w:tcPr/>
          <w:p>
            <w:pPr>
              <w:pStyle w:val="Compact"/>
            </w:pPr>
            <w:r>
              <w:t xml:space="preserve">a build with a</w:t>
            </w:r>
            <w:r>
              <w:t xml:space="preserve"> </w:t>
            </w:r>
            <w:r>
              <w:rPr>
                <w:i/>
                <w:iCs/>
              </w:rPr>
              <w:t xml:space="preserve">non-HelixVPN</w:t>
            </w:r>
            <w:r>
              <w:t xml:space="preserve"> </w:t>
            </w:r>
            <w:r>
              <w:t xml:space="preserve">preset emits all forms green + zero</w:t>
            </w:r>
            <w:r>
              <w:t xml:space="preserve"> </w:t>
            </w:r>
            <w:r>
              <w:rPr>
                <w:rStyle w:val="VerbatimChar"/>
              </w:rPr>
              <w:t xml:space="preserve">HelixVPN</w:t>
            </w:r>
            <w:r>
              <w:t xml:space="preserve"> </w:t>
            </w:r>
            <w:r>
              <w:t xml:space="preserve">refs in machinery (DS-I1)</w:t>
            </w:r>
          </w:p>
        </w:tc>
        <w:tc>
          <w:tcPr/>
          <w:p>
            <w:pPr>
              <w:pStyle w:val="Compact"/>
            </w:pPr>
            <w:r>
              <w:t xml:space="preserve">§11.4.28(B)</w:t>
            </w:r>
            <w:r>
              <w:t xml:space="preserve"> </w:t>
            </w:r>
            <w:r>
              <w:rPr>
                <w:rStyle w:val="VerbatimChar"/>
              </w:rPr>
              <w:t xml:space="preserve">CM-OWNED-SUBMODULE-DECOUPLING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DS-EXPORT-FORM-VALID</w:t>
            </w:r>
          </w:p>
        </w:tc>
        <w:tc>
          <w:tcPr/>
          <w:p>
            <w:pPr>
              <w:pStyle w:val="Compact"/>
            </w:pPr>
            <w:r>
              <w:t xml:space="preserve">each emitted form parses in its target toolchain (Dart analyze, swiftc parse, kotlinc, tsc/ArkTS, C compile)</w:t>
            </w:r>
          </w:p>
        </w:tc>
        <w:tc>
          <w:tcPr/>
          <w:p>
            <w:pPr>
              <w:pStyle w:val="Compact"/>
            </w:pPr>
            <w:r>
              <w:t xml:space="preserve">§11.4.110 build-readiness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tokens/**</w:t>
            </w:r>
            <w:r>
              <w:t xml:space="preserve"> </w:t>
            </w:r>
            <w:r>
              <w:t xml:space="preserve">validate against</w:t>
            </w:r>
            <w:r>
              <w:t xml:space="preserve"> </w:t>
            </w:r>
            <w:r>
              <w:rPr>
                <w:rStyle w:val="VerbatimChar"/>
              </w:rPr>
              <w:t xml:space="preserve">export/schema/</w:t>
            </w:r>
            <w:r>
              <w:t xml:space="preserve"> </w:t>
            </w:r>
            <w:r>
              <w:t xml:space="preserve">JSON-schema</w:t>
            </w:r>
          </w:p>
        </w:tc>
        <w:tc>
          <w:tcPr/>
          <w:p>
            <w:pPr>
              <w:pStyle w:val="Compact"/>
            </w:pPr>
            <w:r>
              <w:t xml:space="preserve">§11.4.110</w:t>
            </w:r>
          </w:p>
        </w:tc>
      </w:tr>
    </w:tbl>
    <w:p>
      <w:pPr>
        <w:pStyle w:val="BodyText"/>
      </w:pPr>
      <w:r>
        <w:t xml:space="preserve">Honest boundary (DS-I7): these gates prove the</w:t>
      </w:r>
      <w:r>
        <w:t xml:space="preserve"> </w:t>
      </w:r>
      <w:r>
        <w:rPr>
          <w:i/>
          <w:iCs/>
        </w:rPr>
        <w:t xml:space="preserve">design system's</w:t>
      </w:r>
      <w:r>
        <w:t xml:space="preserve"> </w:t>
      </w:r>
      <w:r>
        <w:t xml:space="preserve">internal correctness +</w:t>
      </w:r>
      <w:r>
        <w:t xml:space="preserve"> </w:t>
      </w:r>
      <w:r>
        <w:t xml:space="preserve">visual integrity.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a consuming app's feature works — that is the</w:t>
      </w:r>
      <w:r>
        <w:t xml:space="preserve"> </w:t>
      </w:r>
      <w:r>
        <w:t xml:space="preserve">app's functional/UI-driven testing (Volumes 4/8). A green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is necessary, not</w:t>
      </w:r>
      <w:r>
        <w:t xml:space="preserve"> </w:t>
      </w:r>
      <w:r>
        <w:t xml:space="preserve">sufficient, for a shipped UI.</w:t>
      </w:r>
    </w:p>
    <w:p>
      <w:r>
        <w:pict>
          <v:rect style="width:0;height:1.5pt" o:hralign="center" o:hrstd="t" o:hr="t"/>
        </w:pict>
      </w:r>
    </w:p>
    <w:bookmarkEnd w:id="59"/>
    <w:bookmarkStart w:id="60" w:name="X6d9901a0c99ef62941052bb13a81ddf475e7e81"/>
    <w:p>
      <w:pPr>
        <w:pStyle w:val="Heading2"/>
      </w:pPr>
      <w:r>
        <w:t xml:space="preserve">13. Open decisions surfaced by this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Resolves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D-DESIGN-1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submodule (Flutter pkg + polyglot bundle together) vs. two sibling submodules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(a)</w:t>
            </w:r>
            <w:r>
              <w:t xml:space="preserve"> </w:t>
            </w:r>
            <w:r>
              <w:t xml:space="preserve">one submodule</w:t>
            </w:r>
          </w:p>
        </w:tc>
        <w:tc>
          <w:tcPr/>
          <w:p>
            <w:pPr>
              <w:pStyle w:val="Compact"/>
            </w:pPr>
            <w:r>
              <w:t xml:space="preserve">Volume-10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D-DESIGN-2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gitignored-and-regenerated vs. committed (Dart-only consumers want no Node toolchain)</w:t>
            </w:r>
          </w:p>
        </w:tc>
        <w:tc>
          <w:tcPr/>
          <w:p>
            <w:pPr>
              <w:pStyle w:val="Compact"/>
            </w:pPr>
            <w:r>
              <w:t xml:space="preserve">gitignore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, check in the Flutter package's generated Dart as package-source</w:t>
            </w:r>
          </w:p>
        </w:tc>
        <w:tc>
          <w:tcPr/>
          <w:p>
            <w:pPr>
              <w:pStyle w:val="Compact"/>
            </w:pPr>
            <w:r>
              <w:t xml:space="preserve">Volume-10 review + §11.4.30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D-DESIGN-3</w:t>
            </w:r>
          </w:p>
        </w:tc>
        <w:tc>
          <w:tcPr/>
          <w:p>
            <w:pPr>
              <w:pStyle w:val="Compact"/>
            </w:pPr>
            <w:r>
              <w:t xml:space="preserve">Source-of-truth direction: OpenDesign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→ JSON, vs. JSON →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JSON-as-source</w:t>
            </w:r>
            <w:r>
              <w:t xml:space="preserve"> </w:t>
            </w:r>
            <w:r>
              <w:t xml:space="preserve">(keeps tiers + light/dark first-class)</w:t>
            </w:r>
          </w:p>
        </w:tc>
        <w:tc>
          <w:tcPr/>
          <w:p>
            <w:pPr>
              <w:pStyle w:val="Compact"/>
            </w:pPr>
            <w:r>
              <w:t xml:space="preserve">Volume-10 review with design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D-DESIGN-4</w:t>
            </w:r>
          </w:p>
        </w:tc>
        <w:tc>
          <w:tcPr/>
          <w:p>
            <w:pPr>
              <w:pStyle w:val="Compact"/>
            </w:pPr>
            <w:r>
              <w:t xml:space="preserve">Whether the polyglot native exporters are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-owned (this doc) vs. contributed upstream to OpenDesign so OpenDesign emits them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helix_design</w:t>
            </w:r>
            <w:r>
              <w:t xml:space="preserve">-owned now; upstream-contribute opportunistically per §11.4.74</w:t>
            </w:r>
          </w:p>
        </w:tc>
        <w:tc>
          <w:tcPr/>
          <w:p>
            <w:pPr>
              <w:pStyle w:val="Compact"/>
            </w:pPr>
            <w:r>
              <w:t xml:space="preserve">post-MVP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D-DESIGN-5</w:t>
            </w:r>
          </w:p>
        </w:tc>
        <w:tc>
          <w:tcPr/>
          <w:p>
            <w:pPr>
              <w:pStyle w:val="Compact"/>
            </w:pPr>
            <w:r>
              <w:t xml:space="preserve">Font licensing/distribution: bundle font files in</w:t>
            </w:r>
            <w:r>
              <w:t xml:space="preserve"> </w:t>
            </w:r>
            <w:r>
              <w:rPr>
                <w:rStyle w:val="VerbatimChar"/>
              </w:rPr>
              <w:t xml:space="preserve">assets/fonts/</w:t>
            </w:r>
            <w:r>
              <w:t xml:space="preserve"> </w:t>
            </w:r>
            <w:r>
              <w:t xml:space="preserve">vs. reference system/Google fonts per platform</w:t>
            </w:r>
          </w:p>
        </w:tc>
        <w:tc>
          <w:tcPr/>
          <w:p>
            <w:pPr>
              <w:pStyle w:val="Compact"/>
            </w:pPr>
            <w:r>
              <w:t xml:space="preserve">per-platform (bundle where license permits; reference otherwise)</w:t>
            </w:r>
          </w:p>
        </w:tc>
        <w:tc>
          <w:tcPr/>
          <w:p>
            <w:pPr>
              <w:pStyle w:val="Compact"/>
            </w:pPr>
            <w:r>
              <w:t xml:space="preserve">Volume-10 assets doc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OpenDesign tool facts</w:t>
      </w:r>
      <w:r>
        <w:t xml:space="preserve"> </w:t>
      </w:r>
      <w:r>
        <w:t xml:space="preserve">(what it is, how it is consumed,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/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design-system structure) — verified against</w:t>
      </w:r>
      <w:r>
        <w:t xml:space="preserve"> </w:t>
      </w:r>
      <w:hyperlink r:id="rId46">
        <w:r>
          <w:rPr>
            <w:rStyle w:val="Hyperlink"/>
          </w:rPr>
          <w:t xml:space="preserve">https://github.com/nexu-io/open-design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QUICKSTART.md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design-systems/README.md</w:t>
      </w:r>
      <w:r>
        <w:t xml:space="preserve">, 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 Full quotes</w:t>
      </w:r>
      <w:r>
        <w:t xml:space="preserve"> </w:t>
      </w:r>
      <w:r>
        <w:t xml:space="preserve">and the per-fact verification table are in the sibling [</w:t>
      </w:r>
      <w:r>
        <w:rPr>
          <w:rStyle w:val="VerbatimChar"/>
        </w:rPr>
        <w:t xml:space="preserve">opendesign-foundation.md</w:t>
      </w:r>
      <w:r>
        <w:t xml:space="preserve">]</w:t>
      </w:r>
      <w:r>
        <w:t xml:space="preserve"> </w:t>
      </w:r>
      <w:r>
        <w:t xml:space="preserve">"Sources verified" footer. The critical finding that OpenDesign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itself emit</w:t>
      </w:r>
      <w:r>
        <w:t xml:space="preserve"> </w:t>
      </w:r>
      <w:r>
        <w:t xml:space="preserve">Dart/Swift/Compose/ArkTS/C-Qt (so the polyglot exporters are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's own) is</w:t>
      </w:r>
      <w:r>
        <w:t xml:space="preserve"> </w:t>
      </w:r>
      <w:r>
        <w:t xml:space="preserve">grounded there, not assumed.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Constitution clauses</w:t>
      </w:r>
      <w:r>
        <w:t xml:space="preserve"> </w:t>
      </w:r>
      <w:r>
        <w:t xml:space="preserve">§11.4.28 (equal-codebase + decoupling + dependency-layout),</w:t>
      </w:r>
      <w:r>
        <w:t xml:space="preserve"> </w:t>
      </w:r>
      <w:r>
        <w:t xml:space="preserve">§11.4.29 (snake_case naming), §11.4.30/§11.4.77 (no versioned build derivatives +</w:t>
      </w:r>
      <w:r>
        <w:t xml:space="preserve"> </w:t>
      </w:r>
      <w:r>
        <w:t xml:space="preserve">regeneration mechanism), §11.4.31 (submodule-dependency-manifest), §11.4.36</w:t>
      </w:r>
      <w:r>
        <w:t xml:space="preserve"> </w:t>
      </w:r>
      <w:r>
        <w:t xml:space="preserve">(install_upstreams on clone), §11.4.74 (catalogue-first reuse / extend upstream),</w:t>
      </w:r>
      <w:r>
        <w:t xml:space="preserve"> </w:t>
      </w:r>
      <w:r>
        <w:t xml:space="preserve">§11.4.113 (no force-push), §11.4.151 (release-prefix naming), §11.4.157 (GEMINI.md</w:t>
      </w:r>
      <w:r>
        <w:t xml:space="preserve"> </w:t>
      </w:r>
      <w:r>
        <w:t xml:space="preserve">lockstep), §11.4.162 (OpenDesign UI design-system mandate), §11.4.168 (exported-doc</w:t>
      </w:r>
      <w:r>
        <w:t xml:space="preserve"> </w:t>
      </w:r>
      <w:r>
        <w:t xml:space="preserve">visual validation), §11.4.169 (mandatory test types) — from the constitution submodule</w:t>
      </w:r>
      <w:r>
        <w:t xml:space="preserve"> </w:t>
      </w:r>
      <w:r>
        <w:t xml:space="preserve">text embedded in this repo's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, 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HelixVPN product context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MASTER_INDEX.md</w:t>
      </w:r>
      <w:r>
        <w:t xml:space="preserve"> </w:t>
      </w:r>
      <w:r>
        <w:t xml:space="preserve">(Volume 10 block + roles),</w:t>
      </w:r>
      <w:r>
        <w:t xml:space="preserve"> </w:t>
      </w:r>
      <w:r>
        <w:rPr>
          <w:rStyle w:val="VerbatimChar"/>
        </w:rPr>
        <w:t xml:space="preserve">v04-client/helix-ui-flutter.md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Flutter package, the 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projectUiState</w:t>
      </w:r>
      <w:r>
        <w:t xml:space="preserve">, the native-shim languages),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(roles</w:t>
      </w:r>
      <w:r>
        <w:t xml:space="preserve"> </w:t>
      </w:r>
      <w:r>
        <w:t xml:space="preserve">Client/Console/Connector, 8 platforms) — this repo, 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All token values, layout shapes, exporter target list, and decisions are</w:t>
      </w:r>
      <w:r>
        <w:t xml:space="preserve"> </w:t>
      </w:r>
      <w:r>
        <w:rPr>
          <w:b/>
          <w:bCs/>
        </w:rPr>
        <w:t xml:space="preserve">HelixVPN's</w:t>
      </w:r>
      <w:r>
        <w:rPr>
          <w:b/>
          <w:bCs/>
        </w:rPr>
        <w:t xml:space="preserve"> </w:t>
      </w:r>
      <w:r>
        <w:rPr>
          <w:b/>
          <w:bCs/>
        </w:rPr>
        <w:t xml:space="preserve">own original design work</w:t>
      </w:r>
      <w:r>
        <w:t xml:space="preserve"> </w:t>
      </w:r>
      <w:r>
        <w:t xml:space="preserve">(NO external source needed) — except where a fact about</w:t>
      </w:r>
      <w:r>
        <w:t xml:space="preserve"> </w:t>
      </w:r>
      <w:r>
        <w:t xml:space="preserve">OpenDesign is cited above; those are web-verified, and every place this document</w:t>
      </w:r>
      <w:r>
        <w:t xml:space="preserve"> </w:t>
      </w:r>
      <w:r>
        <w:rPr>
          <w:i/>
          <w:iCs/>
        </w:rPr>
        <w:t xml:space="preserve">assumes</w:t>
      </w:r>
      <w:r>
        <w:t xml:space="preserve"> </w:t>
      </w:r>
      <w:r>
        <w:t xml:space="preserve">an OpenDesign behaviour it could not verify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inline.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55" Target="media/rId55.png" /><Relationship Type="http://schemas.openxmlformats.org/officeDocument/2006/relationships/hyperlink" Id="rId46" Target="https://github.com/nexu-io/open-desig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github.com/nexu-io/open-desig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`helix_design` — the decoupled, reusable HelixVPN design-system submodule</dc:title>
  <dc:creator/>
  <cp:keywords/>
  <dcterms:created xsi:type="dcterms:W3CDTF">2026-07-04T13:45:24Z</dcterms:created>
  <dcterms:modified xsi:type="dcterms:W3CDTF">2026-07-04T13:45:24Z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