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4.png" ContentType="image/png"/>
  <Override PartName="/word/media/rId41.png" ContentType="image/png"/>
  <Override PartName="/word/media/rId46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Token export pipeline — one JSON source → every consumable form</w:t>
      </w:r>
    </w:p>
    <w:bookmarkStart w:id="58" w:name="Xd4e9b212cbbab7aa4f834e26aa2742f37403c43"/>
    <w:p>
      <w:pPr>
        <w:pStyle w:val="Heading1"/>
      </w:pPr>
      <w:r>
        <w:t xml:space="preserve">Token export pipeline — one JSON source → every consumable form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build pipeline</w:t>
      </w:r>
      <w:r>
        <w:t xml:space="preserve"> </w:t>
      </w:r>
      <w:r>
        <w:t xml:space="preserve">that turns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's one canonical JSON token source into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consumable</w:t>
      </w:r>
      <w:r>
        <w:t xml:space="preserve"> </w:t>
      </w:r>
      <w:r>
        <w:t xml:space="preserve">platform form: the transform tool (a</w:t>
      </w:r>
      <w:r>
        <w:t xml:space="preserve"> </w:t>
      </w:r>
      <w:r>
        <w:rPr>
          <w:b/>
          <w:bCs/>
        </w:rPr>
        <w:t xml:space="preserve">Style-Dictionary-class</w:t>
      </w:r>
      <w:r>
        <w:t xml:space="preserve"> </w:t>
      </w:r>
      <w:r>
        <w:t xml:space="preserve">generator —</w:t>
      </w:r>
      <w:r>
        <w:t xml:space="preserve"> </w:t>
      </w:r>
      <w:r>
        <w:t xml:space="preserve">role named, exact tool choice surfaced as a decision), the per-target emit (CSS</w:t>
      </w:r>
      <w:r>
        <w:t xml:space="preserve"> </w:t>
      </w:r>
      <w:r>
        <w:t xml:space="preserve">custom properties light+dark, Dart</w:t>
      </w:r>
      <w:r>
        <w:t xml:space="preserve"> </w:t>
      </w:r>
      <w:r>
        <w:rPr>
          <w:rStyle w:val="VerbatimChar"/>
        </w:rPr>
        <w:t xml:space="preserve">ThemeExtension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, SwiftUI,</w:t>
      </w:r>
      <w:r>
        <w:t xml:space="preserve"> </w:t>
      </w:r>
      <w:r>
        <w:t xml:space="preserve">Jetpack Compose Material3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, ArkTS HarmonyOS resources, C/Qt header</w:t>
      </w:r>
    </w:p>
    <w:p>
      <w:pPr>
        <w:pStyle w:val="Compact"/>
        <w:numPr>
          <w:ilvl w:val="0"/>
          <w:numId w:val="1001"/>
        </w:numPr>
      </w:pPr>
      <w:r>
        <w:t xml:space="preserve">QML singleton), each with a</w:t>
      </w:r>
      <w:r>
        <w:t xml:space="preserve"> </w:t>
      </w:r>
      <w:r>
        <w:rPr>
          <w:b/>
          <w:bCs/>
        </w:rPr>
        <w:t xml:space="preserve">concrete output sample</w:t>
      </w:r>
      <w:r>
        <w:t xml:space="preserve">, the</w:t>
      </w:r>
      <w:r>
        <w:t xml:space="preserve"> </w:t>
      </w:r>
      <w:r>
        <w:rPr>
          <w:b/>
          <w:bCs/>
        </w:rPr>
        <w:t xml:space="preserve">drift gate</w:t>
      </w:r>
      <w:r>
        <w:t xml:space="preserve"> </w:t>
      </w:r>
      <w:r>
        <w:t xml:space="preserve">(generated output MUST match a fresh regenerate — a hand-edited derived form</w:t>
      </w:r>
      <w:r>
        <w:t xml:space="preserve"> </w:t>
      </w:r>
      <w:r>
        <w:t xml:space="preserve">fails the build, §11.4.108-style), the §11.4.65 / §11.4.168 export + visual-</w:t>
      </w:r>
      <w:r>
        <w:t xml:space="preserve"> </w:t>
      </w:r>
      <w:r>
        <w:t xml:space="preserve">validation hook, and how OpenDesign's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feeds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as one</w:t>
      </w:r>
      <w:r>
        <w:t xml:space="preserve"> </w:t>
      </w:r>
      <w:r>
        <w:t xml:space="preserve">authoring input (D-DESIGN-3 round-trip).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the pipeline contract</w:t>
      </w:r>
      <w:r>
        <w:t xml:space="preserve"> </w:t>
      </w:r>
      <w:r>
        <w:t xml:space="preserve">— the transforms, the output</w:t>
      </w:r>
      <w:r>
        <w:t xml:space="preserve"> </w:t>
      </w:r>
      <w:r>
        <w:t xml:space="preserve">shapes, the gates — not the shipping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build. The</w:t>
      </w:r>
      <w:r>
        <w:t xml:space="preserve"> </w:t>
      </w:r>
      <w:r>
        <w:rPr>
          <w:b/>
          <w:bCs/>
        </w:rPr>
        <w:t xml:space="preserve">token model</w:t>
      </w:r>
      <w:r>
        <w:t xml:space="preserve"> </w:t>
      </w:r>
      <w:r>
        <w:t xml:space="preserve">(tiers,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/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envelope, naming, theming axes) is owned by</w:t>
      </w:r>
      <w:r>
        <w:t xml:space="preserve"> </w:t>
      </w:r>
      <w:r>
        <w:t xml:space="preserve">[</w:t>
      </w:r>
      <w:r>
        <w:rPr>
          <w:rStyle w:val="VerbatimChar"/>
        </w:rPr>
        <w:t xml:space="preserve">design-tokens.md</w:t>
      </w:r>
      <w:r>
        <w:t xml:space="preserve">]; the</w:t>
      </w:r>
      <w:r>
        <w:t xml:space="preserve"> </w:t>
      </w:r>
      <w:r>
        <w:rPr>
          <w:b/>
          <w:bCs/>
        </w:rPr>
        <w:t xml:space="preserve">colour values + contrast</w:t>
      </w:r>
      <w:r>
        <w:t xml:space="preserve"> </w:t>
      </w:r>
      <w:r>
        <w:t xml:space="preserve">by [</w:t>
      </w:r>
      <w:r>
        <w:rPr>
          <w:rStyle w:val="VerbatimChar"/>
        </w:rPr>
        <w:t xml:space="preserve">color-system.md</w:t>
      </w:r>
      <w:r>
        <w:t xml:space="preserve">];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type/icon/motion</w:t>
      </w:r>
      <w:r>
        <w:t xml:space="preserve"> </w:t>
      </w:r>
      <w:r>
        <w:t xml:space="preserve">token families by [</w:t>
      </w:r>
      <w:r>
        <w:rPr>
          <w:rStyle w:val="VerbatimChar"/>
        </w:rPr>
        <w:t xml:space="preserve">typography-iconography-motion.md</w:t>
      </w:r>
      <w:r>
        <w:t xml:space="preserve">];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submodule layout +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export/targets/*.ts</w:t>
      </w:r>
      <w:r>
        <w:rPr>
          <w:b/>
          <w:bCs/>
        </w:rPr>
        <w:t xml:space="preserve"> </w:t>
      </w:r>
      <w:r>
        <w:rPr>
          <w:b/>
          <w:bCs/>
        </w:rPr>
        <w:t xml:space="preserve">placement + OpenDesign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by [</w:t>
      </w:r>
      <w:r>
        <w:rPr>
          <w:rStyle w:val="VerbatimChar"/>
        </w:rPr>
        <w:t xml:space="preserve">00-overview-and-submodule.md</w:t>
      </w:r>
      <w:r>
        <w:t xml:space="preserve">] (§4, §6, §10) and</w:t>
      </w:r>
      <w:r>
        <w:t xml:space="preserve"> </w:t>
      </w:r>
      <w:r>
        <w:t xml:space="preserve">[</w:t>
      </w:r>
      <w:r>
        <w:rPr>
          <w:rStyle w:val="VerbatimChar"/>
        </w:rPr>
        <w:t xml:space="preserve">opendesign-foundation.md</w:t>
      </w:r>
      <w:r>
        <w:t xml:space="preserve">]. This document is</w:t>
      </w:r>
      <w:r>
        <w:t xml:space="preserve"> </w:t>
      </w:r>
      <w:r>
        <w:rPr>
          <w:b/>
          <w:bCs/>
        </w:rPr>
        <w:t xml:space="preserve">original HelixVPN design work</w:t>
      </w:r>
      <w:r>
        <w:t xml:space="preserve"> </w:t>
      </w:r>
      <w:r>
        <w:t xml:space="preserve">(the pipeline architecture is owned here, layered on the verified OpenDesign</w:t>
      </w:r>
      <w:r>
        <w:t xml:space="preserve"> </w:t>
      </w:r>
      <w:r>
        <w:t xml:space="preserve">facts).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Owns: the transform stages, the per-target</w:t>
      </w:r>
      <w:r>
        <w:t xml:space="preserve"> </w:t>
      </w:r>
      <w:r>
        <w:t xml:space="preserve">output samples, the drift gate, the round-trip-with-OpenDesign mechanics, the</w:t>
      </w:r>
      <w:r>
        <w:t xml:space="preserve"> </w:t>
      </w:r>
      <w:r>
        <w:t xml:space="preserve">§11.4.65/.168 export hook. Consumes: the JSON schema + the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→target</w:t>
      </w:r>
      <w:r>
        <w:t xml:space="preserve"> </w:t>
      </w:r>
      <w:r>
        <w:t xml:space="preserve">mapping table [</w:t>
      </w:r>
      <w:r>
        <w:rPr>
          <w:rStyle w:val="VerbatimChar"/>
        </w:rPr>
        <w:t xml:space="preserve">design-tokens.md</w:t>
      </w:r>
      <w:r>
        <w:t xml:space="preserve"> </w:t>
      </w:r>
      <w:r>
        <w:t xml:space="preserve">§3.2]; the 8-platform target list +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-is-a-build-derivative rule [</w:t>
      </w:r>
      <w:r>
        <w:rPr>
          <w:rStyle w:val="VerbatimChar"/>
        </w:rPr>
        <w:t xml:space="preserve">00-overview-and-submodule.md</w:t>
      </w:r>
      <w:r>
        <w:t xml:space="preserve"> </w:t>
      </w:r>
      <w:r>
        <w:t xml:space="preserve">§4/§6,</w:t>
      </w:r>
      <w:r>
        <w:t xml:space="preserve"> </w:t>
      </w:r>
      <w:r>
        <w:t xml:space="preserve">DS-I6]; the verified fact that OpenDesign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emit Dart/Swift/Compose/</w:t>
      </w:r>
      <w:r>
        <w:t xml:space="preserve"> </w:t>
      </w:r>
      <w:r>
        <w:t xml:space="preserve">ArkTS/C-Qt (so these exporters are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's own)</w:t>
      </w:r>
      <w:r>
        <w:t xml:space="preserve"> </w:t>
      </w:r>
      <w:r>
        <w:t xml:space="preserve">[</w:t>
      </w:r>
      <w:r>
        <w:rPr>
          <w:rStyle w:val="VerbatimChar"/>
        </w:rPr>
        <w:t xml:space="preserve">opendesign-foundation.md</w:t>
      </w:r>
      <w:r>
        <w:t xml:space="preserve"> </w:t>
      </w:r>
      <w:r>
        <w:t xml:space="preserve">§0/§1.2].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[TIM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final/v10-design/typography-iconography-motion.md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final/v10-design/00-overview-and-submodule.md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[OD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final/v10-design/opendesign-foundation.md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 Claims not grounded in the evidence base or in this</w:t>
      </w:r>
      <w:r>
        <w:t xml:space="preserve"> </w:t>
      </w:r>
      <w:r>
        <w:t xml:space="preserve">document's own original 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</w:t>
      </w:r>
      <w:r>
        <w:t xml:space="preserve"> </w:t>
      </w:r>
      <w:r>
        <w:t xml:space="preserve">§11.4.6 — never fabricated.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transform-library API shapes (the</w:t>
      </w:r>
      <w:r>
        <w:t xml:space="preserve"> </w:t>
      </w:r>
      <w:r>
        <w:t xml:space="preserve">precise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 </w:t>
      </w:r>
      <w:r>
        <w:t xml:space="preserve">byte forms) are pinned by the pipeline's own contract test and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 test exists.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d7967a1398efa8a13c65e55a6e05376b079d22f">
        <w:r>
          <w:rPr>
            <w:rStyle w:val="Hyperlink"/>
          </w:rPr>
          <w:t xml:space="preserve">0. The pipeline at a glance</w:t>
        </w:r>
      </w:hyperlink>
    </w:p>
    <w:p>
      <w:pPr>
        <w:pStyle w:val="Compact"/>
        <w:numPr>
          <w:ilvl w:val="0"/>
          <w:numId w:val="1002"/>
        </w:numPr>
      </w:pPr>
      <w:hyperlink w:anchor="Xc171853d709320a03da445dc15b6971ca8d6e14">
        <w:r>
          <w:rPr>
            <w:rStyle w:val="Hyperlink"/>
          </w:rPr>
          <w:t xml:space="preserve">1. Inputs — JSON source + the OpenDesign round-trip</w:t>
        </w:r>
      </w:hyperlink>
    </w:p>
    <w:p>
      <w:pPr>
        <w:pStyle w:val="Compact"/>
        <w:numPr>
          <w:ilvl w:val="0"/>
          <w:numId w:val="1002"/>
        </w:numPr>
      </w:pPr>
      <w:hyperlink w:anchor="X88983348a9f7fea385e1df9110616ff2ba7162f">
        <w:r>
          <w:rPr>
            <w:rStyle w:val="Hyperlink"/>
          </w:rPr>
          <w:t xml:space="preserve">2. The transform tool (Style-Dictionary-class) — role &amp; decision</w:t>
        </w:r>
      </w:hyperlink>
    </w:p>
    <w:p>
      <w:pPr>
        <w:pStyle w:val="Compact"/>
        <w:numPr>
          <w:ilvl w:val="0"/>
          <w:numId w:val="1002"/>
        </w:numPr>
      </w:pPr>
      <w:hyperlink w:anchor="X66ecdb97c963aecb9a3b69272b12603ddb0954a">
        <w:r>
          <w:rPr>
            <w:rStyle w:val="Hyperlink"/>
          </w:rPr>
          <w:t xml:space="preserve">3. The transform stages (resolve → theme-split → per-target format)</w:t>
        </w:r>
      </w:hyperlink>
    </w:p>
    <w:p>
      <w:pPr>
        <w:pStyle w:val="Compact"/>
        <w:numPr>
          <w:ilvl w:val="0"/>
          <w:numId w:val="1002"/>
        </w:numPr>
      </w:pPr>
      <w:hyperlink w:anchor="X5e99ae42c24e74ffe2d3884092fc178cced07a4">
        <w:r>
          <w:rPr>
            <w:rStyle w:val="Hyperlink"/>
          </w:rPr>
          <w:t xml:space="preserve">4. Per-target output samples (concrete)</w:t>
        </w:r>
      </w:hyperlink>
    </w:p>
    <w:p>
      <w:pPr>
        <w:pStyle w:val="Compact"/>
        <w:numPr>
          <w:ilvl w:val="1"/>
          <w:numId w:val="1003"/>
        </w:numPr>
      </w:pPr>
      <w:hyperlink w:anchor="X2acb4ed9e1120becfa42db2054c55be02b03434">
        <w:r>
          <w:rPr>
            <w:rStyle w:val="Hyperlink"/>
          </w:rPr>
          <w:t xml:space="preserve">4.1 CSS custom properties (light + dark)</w:t>
        </w:r>
      </w:hyperlink>
    </w:p>
    <w:p>
      <w:pPr>
        <w:pStyle w:val="Compact"/>
        <w:numPr>
          <w:ilvl w:val="1"/>
          <w:numId w:val="1003"/>
        </w:numPr>
      </w:pPr>
      <w:hyperlink w:anchor="X3523ae07f7fa3575872c5b00fffd150dd0b9809">
        <w:r>
          <w:rPr>
            <w:rStyle w:val="Hyperlink"/>
          </w:rPr>
          <w:t xml:space="preserve">4.2 Dart — ThemeExtension + ThemeData</w:t>
        </w:r>
      </w:hyperlink>
    </w:p>
    <w:p>
      <w:pPr>
        <w:pStyle w:val="Compact"/>
        <w:numPr>
          <w:ilvl w:val="1"/>
          <w:numId w:val="1003"/>
        </w:numPr>
      </w:pPr>
      <w:hyperlink w:anchor="Xbea02be55f1e04af5bcfea72f6fe642f969edde">
        <w:r>
          <w:rPr>
            <w:rStyle w:val="Hyperlink"/>
          </w:rPr>
          <w:t xml:space="preserve">4.3 SwiftUI — generated tokens + asset catalog</w:t>
        </w:r>
      </w:hyperlink>
    </w:p>
    <w:p>
      <w:pPr>
        <w:pStyle w:val="Compact"/>
        <w:numPr>
          <w:ilvl w:val="1"/>
          <w:numId w:val="1003"/>
        </w:numPr>
      </w:pPr>
      <w:hyperlink w:anchor="Xc89961e382327dd5c71f706d11ba1574b6bb6d1">
        <w:r>
          <w:rPr>
            <w:rStyle w:val="Hyperlink"/>
          </w:rPr>
          <w:t xml:space="preserve">4.4 Jetpack Compose — Material3 ColorScheme + Typography</w:t>
        </w:r>
      </w:hyperlink>
    </w:p>
    <w:p>
      <w:pPr>
        <w:pStyle w:val="Compact"/>
        <w:numPr>
          <w:ilvl w:val="1"/>
          <w:numId w:val="1003"/>
        </w:numPr>
      </w:pPr>
      <w:hyperlink w:anchor="X0b016f8a0273444785051fcc0864a2de404a8c0">
        <w:r>
          <w:rPr>
            <w:rStyle w:val="Hyperlink"/>
          </w:rPr>
          <w:t xml:space="preserve">4.5 ArkTS — HarmonyOS resources / AppStorage</w:t>
        </w:r>
      </w:hyperlink>
    </w:p>
    <w:p>
      <w:pPr>
        <w:pStyle w:val="Compact"/>
        <w:numPr>
          <w:ilvl w:val="1"/>
          <w:numId w:val="1003"/>
        </w:numPr>
      </w:pPr>
      <w:hyperlink w:anchor="Xf2454a778f87bbc85ab03d5893ff35c77b750d6">
        <w:r>
          <w:rPr>
            <w:rStyle w:val="Hyperlink"/>
          </w:rPr>
          <w:t xml:space="preserve">4.6 C / Qt — header + QML singleton</w:t>
        </w:r>
      </w:hyperlink>
    </w:p>
    <w:p>
      <w:pPr>
        <w:pStyle w:val="Compact"/>
        <w:numPr>
          <w:ilvl w:val="0"/>
          <w:numId w:val="1002"/>
        </w:numPr>
      </w:pPr>
      <w:hyperlink w:anchor="X190318f160bd5eeb2ac1616347ca1cb226866f3">
        <w:r>
          <w:rPr>
            <w:rStyle w:val="Hyperlink"/>
          </w:rPr>
          <w:t xml:space="preserve">5. The drift gate (generated MUST match source)</w:t>
        </w:r>
      </w:hyperlink>
    </w:p>
    <w:p>
      <w:pPr>
        <w:pStyle w:val="Compact"/>
        <w:numPr>
          <w:ilvl w:val="0"/>
          <w:numId w:val="1002"/>
        </w:numPr>
      </w:pPr>
      <w:hyperlink w:anchor="Xe936b834d959d36043ef9c1e698abc6f9b95fcb">
        <w:r>
          <w:rPr>
            <w:rStyle w:val="Hyperlink"/>
          </w:rPr>
          <w:t xml:space="preserve">6. The §11.4.65 / §11.4.168 export + visual-validation hook</w:t>
        </w:r>
      </w:hyperlink>
    </w:p>
    <w:p>
      <w:pPr>
        <w:pStyle w:val="Compact"/>
        <w:numPr>
          <w:ilvl w:val="0"/>
          <w:numId w:val="1002"/>
        </w:numPr>
      </w:pPr>
      <w:hyperlink w:anchor="X4abf899aa71590112bd7603296a378a4442ded3">
        <w:r>
          <w:rPr>
            <w:rStyle w:val="Hyperlink"/>
          </w:rPr>
          <w:t xml:space="preserve">7. How OpenDesign's tokens.css feeds in</w:t>
        </w:r>
      </w:hyperlink>
    </w:p>
    <w:p>
      <w:pPr>
        <w:pStyle w:val="Compact"/>
        <w:numPr>
          <w:ilvl w:val="0"/>
          <w:numId w:val="1002"/>
        </w:numPr>
      </w:pPr>
      <w:hyperlink w:anchor="X1ea2ad650e8e4abcadb128c0f7b7948293fe686">
        <w:r>
          <w:rPr>
            <w:rStyle w:val="Hyperlink"/>
          </w:rPr>
          <w:t xml:space="preserve">8. The full pipeline diagram</w:t>
        </w:r>
      </w:hyperlink>
    </w:p>
    <w:p>
      <w:pPr>
        <w:pStyle w:val="Compact"/>
        <w:numPr>
          <w:ilvl w:val="0"/>
          <w:numId w:val="1002"/>
        </w:numPr>
      </w:pPr>
      <w:hyperlink w:anchor="X3b07ec279605a13db725ef85657f2794643711a">
        <w:r>
          <w:rPr>
            <w:rStyle w:val="Hyperlink"/>
          </w:rPr>
          <w:t xml:space="preserve">9. Surfaced decisions &amp; cross-doc contracts</w:t>
        </w:r>
      </w:hyperlink>
    </w:p>
    <w:p>
      <w:pPr>
        <w:pStyle w:val="Compact"/>
        <w:numPr>
          <w:ilvl w:val="0"/>
          <w:numId w:val="1002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d7967a1398efa8a13c65e55a6e05376b079d22f"/>
    <w:p>
      <w:pPr>
        <w:pStyle w:val="Heading2"/>
      </w:pPr>
      <w:r>
        <w:t xml:space="preserve">0. The pipeline at a glance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authored source of truth — the tiered JSON token</w:t>
      </w:r>
      <w:r>
        <w:t xml:space="preserve"> </w:t>
      </w:r>
      <w:r>
        <w:t xml:space="preserve">tree (</w:t>
      </w:r>
      <w:r>
        <w:rPr>
          <w:rStyle w:val="VerbatimChar"/>
        </w:rPr>
        <w:t xml:space="preserve">tokens/**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presets/**</w:t>
      </w:r>
      <w:r>
        <w:t xml:space="preserve">, [DT §3], [OV §4]). The export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export/</w:t>
      </w:r>
      <w:r>
        <w:t xml:space="preserve">) is the machine that turns that one source into the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forms</w:t>
      </w:r>
      <w:r>
        <w:t xml:space="preserve"> </w:t>
      </w:r>
      <w:r>
        <w:t xml:space="preserve">the 3 apps × 8 platforms consume, so</w:t>
      </w:r>
      <w:r>
        <w:t xml:space="preserve"> </w:t>
      </w:r>
      <w:r>
        <w:rPr>
          <w:b/>
          <w:bCs/>
        </w:rPr>
        <w:t xml:space="preserve">no platform ever re-types a token by</w:t>
      </w:r>
      <w:r>
        <w:rPr>
          <w:b/>
          <w:bCs/>
        </w:rPr>
        <w:t xml:space="preserve"> </w:t>
      </w:r>
      <w:r>
        <w:rPr>
          <w:b/>
          <w:bCs/>
        </w:rPr>
        <w:t xml:space="preserve">hand</w:t>
      </w:r>
      <w:r>
        <w:t xml:space="preserve"> </w:t>
      </w:r>
      <w:r>
        <w:t xml:space="preserve">(DS-I6, [OV §0.2]). The pipeline is the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of the one-source /</w:t>
      </w:r>
      <w:r>
        <w:t xml:space="preserve"> </w:t>
      </w:r>
      <w:r>
        <w:t xml:space="preserve">zero-drift rule: the only way a platform theme can diverge from source is a</w:t>
      </w:r>
      <w:r>
        <w:t xml:space="preserve"> </w:t>
      </w:r>
      <w:r>
        <w:t xml:space="preserve">hand-edit of a generated file, and the drift gate (§5) catches that hand-edit.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+ 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JSON files + active</w:t>
            </w:r>
            <w:r>
              <w:t xml:space="preserve"> </w:t>
            </w:r>
            <w:r>
              <w:rPr>
                <w:rStyle w:val="VerbatimChar"/>
              </w:rPr>
              <w:t xml:space="preserve">presets/&lt;brand&gt;/</w:t>
            </w:r>
          </w:p>
        </w:tc>
        <w:tc>
          <w:tcPr/>
          <w:p>
            <w:pPr>
              <w:pStyle w:val="Compact"/>
            </w:pPr>
            <w:r>
              <w:t xml:space="preserve">one in-memory token dictionary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 references</w:t>
            </w:r>
          </w:p>
        </w:tc>
        <w:tc>
          <w:tcPr/>
          <w:p>
            <w:pPr>
              <w:pStyle w:val="Compact"/>
            </w:pPr>
            <w:r>
              <w:t xml:space="preserve">the dictionary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{ref}</w:t>
            </w:r>
            <w:r>
              <w:t xml:space="preserve"> </w:t>
            </w:r>
            <w:r>
              <w:t xml:space="preserve">dereferenced to a literal (same-</w:t>
            </w:r>
            <w:r>
              <w:rPr>
                <w:rStyle w:val="VerbatimChar"/>
              </w:rPr>
              <w:t xml:space="preserve">$type</w:t>
            </w:r>
            <w:r>
              <w:t xml:space="preserve">-checked)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Theme-split</w:t>
            </w:r>
          </w:p>
        </w:tc>
        <w:tc>
          <w:tcPr/>
          <w:p>
            <w:pPr>
              <w:pStyle w:val="Compact"/>
            </w:pPr>
            <w:r>
              <w:t xml:space="preserve">the resolved dictionary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light</w:t>
            </w:r>
            <w:r>
              <w:t xml:space="preserve"> </w:t>
            </w:r>
            <w:r>
              <w:t xml:space="preserve">table + a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 </w:t>
            </w:r>
            <w:r>
              <w:t xml:space="preserve">table per [DT §5.1]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Per-target format</w:t>
            </w:r>
          </w:p>
        </w:tc>
        <w:tc>
          <w:tcPr/>
          <w:p>
            <w:pPr>
              <w:pStyle w:val="Compact"/>
            </w:pPr>
            <w:r>
              <w:t xml:space="preserve">the two theme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dist/{css,dart,swift,compose,arkts,cqt,json}/**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gate</w:t>
            </w:r>
          </w:p>
        </w:tc>
        <w:tc>
          <w:tcPr/>
          <w:p>
            <w:pPr>
              <w:pStyle w:val="Compact"/>
            </w:pPr>
            <w:r>
              <w:t xml:space="preserve">a fresh re-run</w:t>
            </w:r>
          </w:p>
        </w:tc>
        <w:tc>
          <w:tcPr/>
          <w:p>
            <w:pPr>
              <w:pStyle w:val="Compact"/>
            </w:pPr>
            <w:r>
              <w:t xml:space="preserve">byte-compare vs the committed package-source forms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+ visual-validate</w:t>
            </w:r>
          </w:p>
        </w:tc>
        <w:tc>
          <w:tcPr/>
          <w:p>
            <w:pPr>
              <w:pStyle w:val="Compact"/>
            </w:pPr>
            <w:r>
              <w:t xml:space="preserve">the docs + the emitted forms</w:t>
            </w:r>
          </w:p>
        </w:tc>
        <w:tc>
          <w:tcPr/>
          <w:p>
            <w:pPr>
              <w:pStyle w:val="Compact"/>
            </w:pPr>
            <w:r>
              <w:t xml:space="preserve">§11.4.65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siblings + §11.4.168 visual validation</w:t>
            </w:r>
          </w:p>
        </w:tc>
      </w:tr>
    </w:tbl>
    <w:p>
      <w:pPr>
        <w:pStyle w:val="BodyText"/>
      </w:pPr>
      <w:r>
        <w:drawing>
          <wp:inline>
            <wp:extent cx="5334000" cy="2721428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oFgRt9raF1/img/diagram_001_42d2eb1eecb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6" w:name="Xc171853d709320a03da445dc15b6971ca8d6e14"/>
    <w:p>
      <w:pPr>
        <w:pStyle w:val="Heading2"/>
      </w:pPr>
      <w:r>
        <w:t xml:space="preserve">1. Inputs — JSON source + the OpenDesign round-trip</w:t>
      </w:r>
    </w:p>
    <w:bookmarkStart w:id="14" w:name="X78ae235e23f2a57cc7c9c161c8d6377c4353780"/>
    <w:p>
      <w:pPr>
        <w:pStyle w:val="Heading3"/>
      </w:pPr>
      <w:r>
        <w:t xml:space="preserve">1.1 The primary input — the tiered JSON source</w:t>
      </w:r>
    </w:p>
    <w:p>
      <w:pPr>
        <w:pStyle w:val="FirstParagraph"/>
      </w:pPr>
      <w:r>
        <w:t xml:space="preserve">The authored input is the three-tier JSON tree [DT §3, OV §4]:</w:t>
      </w:r>
    </w:p>
    <w:p>
      <w:pPr>
        <w:pStyle w:val="SourceCode"/>
      </w:pPr>
      <w:r>
        <w:rPr>
          <w:rStyle w:val="VerbatimChar"/>
        </w:rPr>
        <w:t xml:space="preserve">helix_design/tokens/</w:t>
      </w:r>
      <w:r>
        <w:br/>
      </w:r>
      <w:r>
        <w:rPr>
          <w:rStyle w:val="VerbatimChar"/>
        </w:rPr>
        <w:t xml:space="preserve">├── primitive/   color.json type.json space.json radius.json elevation.json</w:t>
      </w:r>
      <w:r>
        <w:br/>
      </w:r>
      <w:r>
        <w:rPr>
          <w:rStyle w:val="VerbatimChar"/>
        </w:rPr>
        <w:t xml:space="preserve">│                motion.json zindex.json breakpoints.json icon.json</w:t>
      </w:r>
      <w:r>
        <w:br/>
      </w:r>
      <w:r>
        <w:rPr>
          <w:rStyle w:val="VerbatimChar"/>
        </w:rPr>
        <w:t xml:space="preserve">├── semantic/    color.light.json color.dark.json type.json space.json</w:t>
      </w:r>
      <w:r>
        <w:br/>
      </w:r>
      <w:r>
        <w:rPr>
          <w:rStyle w:val="VerbatimChar"/>
        </w:rPr>
        <w:t xml:space="preserve">│                elevation.json motion.json border.json</w:t>
      </w:r>
      <w:r>
        <w:br/>
      </w:r>
      <w:r>
        <w:rPr>
          <w:rStyle w:val="VerbatimChar"/>
        </w:rPr>
        <w:t xml:space="preserve">└── component/   connect_button.json status_chip.json exit_picker.json …</w:t>
      </w:r>
      <w:r>
        <w:br/>
      </w:r>
      <w:r>
        <w:rPr>
          <w:rStyle w:val="VerbatimChar"/>
        </w:rPr>
        <w:t xml:space="preserve">helix_design/presets/&lt;brand&gt;/   brand.json connection_state.json</w:t>
      </w:r>
    </w:p>
    <w:p>
      <w:pPr>
        <w:pStyle w:val="FirstParagraph"/>
      </w:pPr>
      <w:r>
        <w:t xml:space="preserve">The active</w:t>
      </w:r>
      <w:r>
        <w:t xml:space="preserve"> </w:t>
      </w:r>
      <w:r>
        <w:rPr>
          <w:b/>
          <w:bCs/>
        </w:rPr>
        <w:t xml:space="preserve">brand preset</w:t>
      </w:r>
      <w:r>
        <w:t xml:space="preserve"> </w:t>
      </w:r>
      <w:r>
        <w:t xml:space="preserve">([OV §5.4]) is selected at build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--preset presets/helix/</w:t>
      </w:r>
      <w:r>
        <w:t xml:space="preserve">, default HelixVPN; a future app drops</w:t>
      </w:r>
      <w:r>
        <w:t xml:space="preserve"> </w:t>
      </w:r>
      <w:r>
        <w:rPr>
          <w:rStyle w:val="VerbatimChar"/>
        </w:rPr>
        <w:t xml:space="preserve">presets/&lt;x&gt;/</w:t>
      </w:r>
      <w:r>
        <w:t xml:space="preserve">). The preset supplies the values the semantic tier references —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brand-specific values live (DS-I1, [OV §3]).</w:t>
      </w:r>
    </w:p>
    <w:bookmarkEnd w:id="14"/>
    <w:bookmarkStart w:id="15" w:name="Xd13aab4c691b28ac891ef73f644cb2554b0335f"/>
    <w:p>
      <w:pPr>
        <w:pStyle w:val="Heading3"/>
      </w:pPr>
      <w:r>
        <w:t xml:space="preserve">1.2 The secondary input — OpenDesign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(round-trip)</w:t>
      </w:r>
    </w:p>
    <w:p>
      <w:pPr>
        <w:pStyle w:val="FirstParagraph"/>
      </w:pPr>
      <w:r>
        <w:t xml:space="preserve">OpenDesign authoring/refinement [OD §6] edits the HelixVPN design system's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. Per</w:t>
      </w:r>
      <w:r>
        <w:t xml:space="preserve"> </w:t>
      </w:r>
      <w:r>
        <w:rPr>
          <w:b/>
          <w:bCs/>
        </w:rPr>
        <w:t xml:space="preserve">D-DESIGN-3</w:t>
      </w:r>
      <w:r>
        <w:t xml:space="preserve"> </w:t>
      </w:r>
      <w:r>
        <w:t xml:space="preserve">([OV §10.2]) the project</w:t>
      </w:r>
      <w:r>
        <w:t xml:space="preserve"> </w:t>
      </w:r>
      <w:r>
        <w:rPr>
          <w:b/>
          <w:bCs/>
        </w:rPr>
        <w:t xml:space="preserve">leans (b)</w:t>
      </w:r>
      <w:r>
        <w:t xml:space="preserve"> </w:t>
      </w:r>
      <w:r>
        <w:t xml:space="preserve">— JSON is</w:t>
      </w:r>
      <w:r>
        <w:t xml:space="preserve"> </w:t>
      </w:r>
      <w:r>
        <w:t xml:space="preserve">the source,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generated export target</w:t>
      </w:r>
      <w:r>
        <w:t xml:space="preserve"> </w:t>
      </w:r>
      <w:r>
        <w:t xml:space="preserve">that OpenDesign</w:t>
      </w:r>
      <w:r>
        <w:t xml:space="preserve"> </w:t>
      </w:r>
      <w:r>
        <w:t xml:space="preserve">consumes/previews; refinement edits made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OpenDesign are reconciled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tokens/**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css→json</w:t>
      </w:r>
      <w:r>
        <w:t xml:space="preserve"> </w:t>
      </w:r>
      <w:r>
        <w:t xml:space="preserve">import diff). The round-trip touches only the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OpenDesign surface (CSS custom properties, [OD §4]) — never an</w:t>
      </w:r>
      <w:r>
        <w:t xml:space="preserve"> </w:t>
      </w:r>
      <w:r>
        <w:t xml:space="preserve">unverified OpenDesign API. §7 details the mechanics.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88983348a9f7fea385e1df9110616ff2ba7162f"/>
    <w:p>
      <w:pPr>
        <w:pStyle w:val="Heading2"/>
      </w:pPr>
      <w:r>
        <w:t xml:space="preserve">2. The transform tool (Style-Dictionary-class) — role &amp; decision</w:t>
      </w:r>
    </w:p>
    <w:bookmarkStart w:id="17" w:name="X915fe1929f9d34134608eabc263851cbc17cd44"/>
    <w:p>
      <w:pPr>
        <w:pStyle w:val="Heading3"/>
      </w:pPr>
      <w:r>
        <w:t xml:space="preserve">2.1 The role</w:t>
      </w:r>
    </w:p>
    <w:p>
      <w:pPr>
        <w:pStyle w:val="FirstParagraph"/>
      </w:pPr>
      <w:r>
        <w:t xml:space="preserve">The transform tool is a</w:t>
      </w:r>
      <w:r>
        <w:t xml:space="preserve"> </w:t>
      </w:r>
      <w:r>
        <w:rPr>
          <w:b/>
          <w:bCs/>
        </w:rPr>
        <w:t xml:space="preserve">token-build engine</w:t>
      </w:r>
      <w:r>
        <w:t xml:space="preserve"> </w:t>
      </w:r>
      <w:r>
        <w:t xml:space="preserve">that: loads a tiered token tree,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{ref}</w:t>
      </w:r>
      <w:r>
        <w:t xml:space="preserve"> </w:t>
      </w:r>
      <w:r>
        <w:t xml:space="preserve">references, applies per-platform</w:t>
      </w:r>
      <w:r>
        <w:t xml:space="preserve"> </w:t>
      </w:r>
      <w:r>
        <w:rPr>
          <w:b/>
          <w:bCs/>
        </w:rPr>
        <w:t xml:space="preserve">transforms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→ Dart</w:t>
      </w:r>
      <w:r>
        <w:t xml:space="preserve"> </w:t>
      </w:r>
      <w:r>
        <w:rPr>
          <w:rStyle w:val="VerbatimChar"/>
        </w:rPr>
        <w:t xml:space="preserve">Color(0xAARRGGBB)</w:t>
      </w:r>
      <w:r>
        <w:t xml:space="preserve">,</w:t>
      </w:r>
      <w:r>
        <w:t xml:space="preserve"> </w:t>
      </w:r>
      <w:r>
        <w:rPr>
          <w:rStyle w:val="VerbatimChar"/>
        </w:rPr>
        <w:t xml:space="preserve">16px</w:t>
      </w:r>
      <w:r>
        <w:t xml:space="preserve"> </w:t>
      </w:r>
      <w:r>
        <w:t xml:space="preserve">→ Compose</w:t>
      </w:r>
      <w:r>
        <w:t xml:space="preserve"> </w:t>
      </w:r>
      <w:r>
        <w:rPr>
          <w:rStyle w:val="VerbatimChar"/>
        </w:rPr>
        <w:t xml:space="preserve">16.dp</w:t>
      </w:r>
      <w:r>
        <w:t xml:space="preserve">), and runs per-platform</w:t>
      </w:r>
      <w:r>
        <w:t xml:space="preserve"> </w:t>
      </w:r>
      <w:r>
        <w:rPr>
          <w:b/>
          <w:bCs/>
        </w:rPr>
        <w:t xml:space="preserve">formatters</w:t>
      </w:r>
      <w:r>
        <w:t xml:space="preserve"> </w:t>
      </w:r>
      <w:r>
        <w:t xml:space="preserve">that emit a file in the target language. This is exactly the</w:t>
      </w:r>
      <w:r>
        <w:t xml:space="preserve"> </w:t>
      </w:r>
      <w:r>
        <w:rPr>
          <w:b/>
          <w:bCs/>
        </w:rPr>
        <w:t xml:space="preserve">Style-Dictionary</w:t>
      </w:r>
      <w:r>
        <w:t xml:space="preserve"> </w:t>
      </w:r>
      <w:r>
        <w:t xml:space="preserve">category of tool (Amazon's open-source design-token build</w:t>
      </w:r>
      <w:r>
        <w:t xml:space="preserve"> </w:t>
      </w:r>
      <w:r>
        <w:t xml:space="preserve">system is the canonical example; the W3C Design-Tokens Community Group format the</w:t>
      </w:r>
      <w:r>
        <w:t xml:space="preserve"> </w:t>
      </w:r>
      <w:r>
        <w:t xml:space="preserve">ecosystem converges on is the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/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envelope [DT §3.1] this project</w:t>
      </w:r>
      <w:r>
        <w:t xml:space="preserve"> </w:t>
      </w:r>
      <w:r>
        <w:t xml:space="preserve">already authors in).</w:t>
      </w:r>
    </w:p>
    <w:bookmarkEnd w:id="17"/>
    <w:bookmarkStart w:id="18" w:name="Xf5dfcbcf2a0150e0b12f647dbcb110cf86b5386"/>
    <w:p>
      <w:pPr>
        <w:pStyle w:val="Heading3"/>
      </w:pPr>
      <w:r>
        <w:t xml:space="preserve">2.2 The decision</w:t>
      </w:r>
    </w:p>
    <w:p>
      <w:pPr>
        <w:pStyle w:val="BlockText"/>
      </w:pPr>
      <w:r>
        <w:rPr>
          <w:b/>
          <w:bCs/>
        </w:rPr>
        <w:t xml:space="preserve">D-EXP-1 (open, §9) — exact transform engine.</w:t>
      </w:r>
      <w:r>
        <w:t xml:space="preserve"> </w:t>
      </w:r>
      <w:r>
        <w:t xml:space="preserve">The pipeline is specified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Style-Dictionary-class role</w:t>
      </w:r>
      <w:r>
        <w:t xml:space="preserve"> </w:t>
      </w:r>
      <w:r>
        <w:t xml:space="preserve">(§2.1), not hard-bound to one</w:t>
      </w:r>
      <w:r>
        <w:t xml:space="preserve"> </w:t>
      </w:r>
      <w:r>
        <w:t xml:space="preserve">library, so the choice is surfaced, not silently made (§11.4.6):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 Dictionary</w:t>
            </w:r>
            <w:r>
              <w:t xml:space="preserve"> </w:t>
            </w:r>
            <w:r>
              <w:t xml:space="preserve">(amzn, v4)</w:t>
            </w:r>
          </w:p>
        </w:tc>
        <w:tc>
          <w:tcPr/>
          <w:p>
            <w:pPr>
              <w:pStyle w:val="Compact"/>
            </w:pPr>
            <w:r>
              <w:t xml:space="preserve">the reference implementation; native W3C-DTCG</w:t>
            </w:r>
            <w:r>
              <w:t xml:space="preserve"> </w:t>
            </w:r>
            <w:r>
              <w:rPr>
                <w:rStyle w:val="VerbatimChar"/>
              </w:rPr>
              <w:t xml:space="preserve">$type</w:t>
            </w:r>
            <w:r>
              <w:t xml:space="preserve">/</w:t>
            </w:r>
            <w:r>
              <w:rPr>
                <w:rStyle w:val="VerbatimChar"/>
              </w:rPr>
              <w:t xml:space="preserve">$value</w:t>
            </w:r>
            <w:r>
              <w:t xml:space="preserve"> </w:t>
            </w:r>
            <w:r>
              <w:t xml:space="preserve">support, custom transforms/formats in TS; the</w:t>
            </w:r>
            <w:r>
              <w:t xml:space="preserve"> </w:t>
            </w:r>
            <w:r>
              <w:rPr>
                <w:b/>
                <w:bCs/>
              </w:rPr>
              <w:t xml:space="preserve">lean</w:t>
            </w:r>
            <w:r>
              <w:t xml:space="preserve"> </w:t>
            </w: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Terrazzo</w:t>
            </w:r>
            <w:r>
              <w:t xml:space="preserve"> </w:t>
            </w:r>
            <w:r>
              <w:t xml:space="preserve">(formerly</w:t>
            </w:r>
            <w:r>
              <w:t xml:space="preserve"> </w:t>
            </w:r>
            <w:r>
              <w:rPr>
                <w:rStyle w:val="VerbatimChar"/>
              </w:rPr>
              <w:t xml:space="preserve">cobalt-ui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W3C-DTCG-native, TS-first, plugin per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bespoke TS generator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export/build.ts</w:t>
            </w:r>
          </w:p>
        </w:tc>
        <w:tc>
          <w:tcPr/>
          <w:p>
            <w:pPr>
              <w:pStyle w:val="Compact"/>
            </w:pPr>
            <w:r>
              <w:t xml:space="preserve">full control, no dep; more code to own/test</w:t>
            </w:r>
          </w:p>
        </w:tc>
      </w:tr>
    </w:tbl>
    <w:p>
      <w:pPr>
        <w:pStyle w:val="BlockText"/>
      </w:pPr>
      <w:r>
        <w:t xml:space="preserve">Lean:</w:t>
      </w:r>
      <w:r>
        <w:t xml:space="preserve"> </w:t>
      </w:r>
      <w:r>
        <w:rPr>
          <w:b/>
          <w:bCs/>
        </w:rPr>
        <w:t xml:space="preserve">Style Dictionary v4</w:t>
      </w:r>
      <w:r>
        <w:t xml:space="preserve"> </w:t>
      </w:r>
      <w:r>
        <w:t xml:space="preserve">(mature, DTCG-native, custom-format API covers all</w:t>
      </w:r>
      <w:r>
        <w:t xml:space="preserve"> </w:t>
      </w:r>
      <w:r>
        <w:t xml:space="preserve">6 non-JSON targets), with bespoke formatters for the targets it lacks built-in</w:t>
      </w:r>
      <w:r>
        <w:t xml:space="preserve"> </w:t>
      </w:r>
      <w:r>
        <w:t xml:space="preserve">(ArkTS, C/Qt). The engine is a</w:t>
      </w:r>
      <w:r>
        <w:t xml:space="preserve"> </w:t>
      </w:r>
      <w:r>
        <w:rPr>
          <w:b/>
          <w:bCs/>
        </w:rPr>
        <w:t xml:space="preserve">build-time dev dependency</w:t>
      </w:r>
      <w:r>
        <w:t xml:space="preserve"> </w:t>
      </w:r>
      <w:r>
        <w:t xml:space="preserve">declared in</w:t>
      </w:r>
      <w:r>
        <w:t xml:space="preserve"> </w:t>
      </w:r>
      <w:r>
        <w:rPr>
          <w:rStyle w:val="VerbatimChar"/>
        </w:rPr>
        <w:t xml:space="preserve">helix-deps.yaml build_toolchain</w:t>
      </w:r>
      <w:r>
        <w:t xml:space="preserve"> </w:t>
      </w:r>
      <w:r>
        <w:t xml:space="preserve">([OV §7.2]) — never a runtime dependency of</w:t>
      </w:r>
      <w:r>
        <w:t xml:space="preserve"> </w:t>
      </w:r>
      <w:r>
        <w:t xml:space="preserve">the consuming apps.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until the Volume-10 review ratifies the</w:t>
      </w:r>
      <w:r>
        <w:t xml:space="preserve"> </w:t>
      </w:r>
      <w:r>
        <w:t xml:space="preserve">exact library + pins its version per §11.4.99; the</w:t>
      </w:r>
      <w:r>
        <w:t xml:space="preserve"> </w:t>
      </w:r>
      <w:r>
        <w:rPr>
          <w:i/>
          <w:iCs/>
        </w:rPr>
        <w:t xml:space="preserve">pipeline contract</w:t>
      </w:r>
      <w:r>
        <w:t xml:space="preserve"> </w:t>
      </w:r>
      <w:r>
        <w:t xml:space="preserve">(stages</w:t>
      </w:r>
      <w:r>
        <w:t xml:space="preserve"> </w:t>
      </w:r>
      <w:r>
        <w:t xml:space="preserve">§3, outputs §4, drift gate §5) holds regardless of which engine fills the role.</w:t>
      </w:r>
    </w:p>
    <w:p>
      <w:pPr>
        <w:pStyle w:val="BlockText"/>
      </w:pPr>
      <w:r>
        <w:rPr>
          <w:b/>
          <w:bCs/>
        </w:rPr>
        <w:t xml:space="preserve">Honest boundary (§11.4.6 / [OD §0]).</w:t>
      </w:r>
      <w:r>
        <w:t xml:space="preserve"> </w:t>
      </w:r>
      <w:r>
        <w:t xml:space="preserve">OpenDesign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itself emit</w:t>
      </w:r>
      <w:r>
        <w:t xml:space="preserve"> </w:t>
      </w:r>
      <w:r>
        <w:t xml:space="preserve">Dart/Swift/Compose/ArkTS/C-Qt (verified, [OD §1.2]). These exporters are</w:t>
      </w:r>
      <w:r>
        <w:t xml:space="preserve"> </w:t>
      </w:r>
      <w:r>
        <w:t xml:space="preserve">therefore</w:t>
      </w:r>
      <w: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's own</w:t>
      </w:r>
      <w:r>
        <w:t xml:space="preserve"> </w:t>
      </w:r>
      <w:r>
        <w:t xml:space="preserve">Style-Dictionary-class pipeline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OpenDesign feature. If a future requirement is "OpenDesign itself emits a</w:t>
      </w:r>
      <w:r>
        <w:t xml:space="preserve"> </w:t>
      </w:r>
      <w:r>
        <w:t xml:space="preserve">Compose form", that is an</w:t>
      </w:r>
      <w:r>
        <w:t xml:space="preserve"> </w:t>
      </w:r>
      <w:r>
        <w:rPr>
          <w:b/>
          <w:bCs/>
        </w:rPr>
        <w:t xml:space="preserve">extend-OpenDesign-upstream</w:t>
      </w:r>
      <w:r>
        <w:t xml:space="preserve"> </w:t>
      </w:r>
      <w:r>
        <w:t xml:space="preserve">task per §11.4.74</w:t>
      </w:r>
      <w:r>
        <w:t xml:space="preserve"> </w:t>
      </w:r>
      <w:r>
        <w:t xml:space="preserve">([OD §7], D-DESIGN-4) — not assumed here.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66ecdb97c963aecb9a3b69272b12603ddb0954a"/>
    <w:p>
      <w:pPr>
        <w:pStyle w:val="Heading2"/>
      </w:pPr>
      <w:r>
        <w:t xml:space="preserve">3. The transform stages (resolve → theme-split → per-target format)</w:t>
      </w:r>
    </w:p>
    <w:bookmarkStart w:id="20" w:name="X93f5be7fe340c99eab072da6559573509e3060b"/>
    <w:p>
      <w:pPr>
        <w:pStyle w:val="Heading3"/>
      </w:pPr>
      <w:r>
        <w:t xml:space="preserve">3.1 Stage 1–2 — load, merge, resolve</w:t>
      </w:r>
    </w:p>
    <w:p>
      <w:pPr>
        <w:pStyle w:val="FirstParagraph"/>
      </w:pPr>
      <w:r>
        <w:t xml:space="preserve">The loader merges every</w:t>
      </w:r>
      <w:r>
        <w:t xml:space="preserve"> </w:t>
      </w:r>
      <w:r>
        <w:rPr>
          <w:rStyle w:val="VerbatimChar"/>
        </w:rPr>
        <w:t xml:space="preserve">tokens/**</w:t>
      </w:r>
      <w:r>
        <w:t xml:space="preserve"> </w:t>
      </w:r>
      <w:r>
        <w:t xml:space="preserve">file + the active preset into one dictionary,</w:t>
      </w:r>
      <w:r>
        <w:t xml:space="preserve"> </w:t>
      </w:r>
      <w:r>
        <w:t xml:space="preserve">then resolves references depth-first. Resolution is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type-checked</w:t>
      </w:r>
      <w:r>
        <w:t xml:space="preserve"> </w:t>
      </w:r>
      <w:r>
        <w:t xml:space="preserve">([DT §3.1]): a</w:t>
      </w:r>
      <w:r>
        <w:t xml:space="preserve"> </w:t>
      </w:r>
      <w:r>
        <w:rPr>
          <w:rStyle w:val="VerbatimChar"/>
        </w:rPr>
        <w:t xml:space="preserve">{ref}</w:t>
      </w:r>
      <w:r>
        <w:t xml:space="preserve"> </w:t>
      </w:r>
      <w:r>
        <w:t xml:space="preserve">MUST resolve to an existing token of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$type</w:t>
      </w:r>
      <w:r>
        <w:t xml:space="preserve">,</w:t>
      </w:r>
      <w:r>
        <w:t xml:space="preserve"> </w:t>
      </w:r>
      <w:r>
        <w:t xml:space="preserve">else the build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(never a silent default, §11.4.6 + [DT §9</w:t>
      </w:r>
      <w:r>
        <w:t xml:space="preserve"> </w:t>
      </w:r>
      <w:r>
        <w:rPr>
          <w:rStyle w:val="VerbatimChar"/>
        </w:rPr>
        <w:t xml:space="preserve">CM-token-refs-resolve</w:t>
      </w:r>
      <w:r>
        <w:t xml:space="preserve">]).</w:t>
      </w:r>
    </w:p>
    <w:bookmarkEnd w:id="20"/>
    <w:bookmarkStart w:id="21" w:name="X1c05645500ce819364be5507da56dc685bad227"/>
    <w:p>
      <w:pPr>
        <w:pStyle w:val="Heading3"/>
      </w:pPr>
      <w:r>
        <w:t xml:space="preserve">3.2 Stage 3 — theme-split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themed</w:t>
      </w:r>
      <w:r>
        <w:t xml:space="preserve"> </w:t>
      </w:r>
      <w:r>
        <w:t xml:space="preserve">categories (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</w:t>
      </w:r>
      <w:r>
        <w:t xml:space="preserve">, a small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/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set</w:t>
      </w:r>
      <w:r>
        <w:t xml:space="preserve"> </w:t>
      </w:r>
      <w:r>
        <w:t xml:space="preserve">[DT §3.1/§6]) carry a</w:t>
      </w:r>
      <w:r>
        <w:t xml:space="preserve"> </w:t>
      </w:r>
      <w:r>
        <w:rPr>
          <w:rStyle w:val="VerbatimChar"/>
        </w:rPr>
        <w:t xml:space="preserve">{light, dark}</w:t>
      </w:r>
      <w:r>
        <w:t xml:space="preserve"> </w:t>
      </w:r>
      <w:r>
        <w:t xml:space="preserve">fork. Stage 3 produces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fully-resolved</w:t>
      </w:r>
      <w:r>
        <w:t xml:space="preserve"> </w:t>
      </w:r>
      <w:r>
        <w:t xml:space="preserve">flat tables — a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table and a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table — where every themed token has</w:t>
      </w:r>
      <w:r>
        <w:t xml:space="preserve"> </w:t>
      </w:r>
      <w:r>
        <w:t xml:space="preserve">collapsed to its theme-specific literal and every non-themed token (space, radius,</w:t>
      </w:r>
      <w:r>
        <w:t xml:space="preserve"> </w:t>
      </w:r>
      <w:r>
        <w:t xml:space="preserve">type metrics, motion, z, breakpoints, [DT §6]) appears identically in both. The</w:t>
      </w:r>
      <w:r>
        <w:t xml:space="preserve"> </w:t>
      </w:r>
      <w:r>
        <w:t xml:space="preserve">two tables are the input to every formatter, so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target emits a light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dark form (a target emitting one theme fails [OV §12</w:t>
      </w:r>
      <w:r>
        <w:t xml:space="preserve"> </w:t>
      </w:r>
      <w:r>
        <w:rPr>
          <w:rStyle w:val="VerbatimChar"/>
        </w:rPr>
        <w:t xml:space="preserve">DS-LIGHT-DARK-COMPLETE</w:t>
      </w:r>
      <w:r>
        <w:t xml:space="preserve">]).</w:t>
      </w:r>
    </w:p>
    <w:bookmarkEnd w:id="21"/>
    <w:bookmarkStart w:id="22" w:name="X64c4dbc6402cc8043aeb8fc48a9df5ff69b0b95"/>
    <w:p>
      <w:pPr>
        <w:pStyle w:val="Heading3"/>
      </w:pPr>
      <w:r>
        <w:t xml:space="preserve">3.3 Stage 4 — per-target format</w:t>
      </w:r>
    </w:p>
    <w:p>
      <w:pPr>
        <w:pStyle w:val="FirstParagraph"/>
      </w:pPr>
      <w:r>
        <w:t xml:space="preserve">Each target is a</w:t>
      </w:r>
      <w:r>
        <w:t xml:space="preserve"> </w:t>
      </w:r>
      <w:r>
        <w:rPr>
          <w:rStyle w:val="VerbatimChar"/>
        </w:rPr>
        <w:t xml:space="preserve">transform-set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formatter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Transform highlights (</w:t>
            </w:r>
            <w:r>
              <w:rPr>
                <w:rStyle w:val="VerbatimChar"/>
              </w:rPr>
              <w:t xml:space="preserve">$type</w:t>
            </w:r>
            <w:r>
              <w:t xml:space="preserve"> </w:t>
            </w:r>
            <w:r>
              <w:t xml:space="preserve">→ form, [DT §3.2])</w:t>
            </w:r>
          </w:p>
        </w:tc>
        <w:tc>
          <w:tcPr/>
          <w:p>
            <w:pPr>
              <w:pStyle w:val="Compact"/>
            </w:pPr>
            <w:r>
              <w:t xml:space="preserve">Formatter emits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color→</w:t>
            </w:r>
            <w:r>
              <w:rPr>
                <w:rStyle w:val="VerbatimChar"/>
              </w:rPr>
              <w:t xml:space="preserve">#RRGGBB[AA]</w:t>
            </w:r>
            <w:r>
              <w:t xml:space="preserve">, dim→</w:t>
            </w:r>
            <w:r>
              <w:rPr>
                <w:rStyle w:val="VerbatimChar"/>
              </w:rPr>
              <w:t xml:space="preserve">px</w:t>
            </w:r>
            <w:r>
              <w:t xml:space="preserve">/</w:t>
            </w:r>
            <w:r>
              <w:rPr>
                <w:rStyle w:val="VerbatimChar"/>
              </w:rPr>
              <w:t xml:space="preserve">rem</w:t>
            </w:r>
            <w:r>
              <w:t xml:space="preserve">, dur→</w:t>
            </w:r>
            <w:r>
              <w:rPr>
                <w:rStyle w:val="VerbatimChar"/>
              </w:rPr>
              <w:t xml:space="preserve">ms</w:t>
            </w:r>
            <w:r>
              <w:t xml:space="preserve">, bezier→</w:t>
            </w:r>
            <w:r>
              <w:rPr>
                <w:rStyle w:val="VerbatimChar"/>
              </w:rPr>
              <w:t xml:space="preserve">cubic-bezier()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(light) +</w:t>
            </w:r>
            <w:r>
              <w:t xml:space="preserve"> </w:t>
            </w:r>
            <w:r>
              <w:rPr>
                <w:rStyle w:val="VerbatimChar"/>
              </w:rPr>
              <w:t xml:space="preserve">[data-theme=dark]</w:t>
            </w:r>
            <w:r>
              <w:t xml:space="preserve"> </w:t>
            </w:r>
            <w:r>
              <w:t xml:space="preserve">(dark) custom-property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color→</w:t>
            </w:r>
            <w:r>
              <w:rPr>
                <w:rStyle w:val="VerbatimChar"/>
              </w:rPr>
              <w:t xml:space="preserve">Color(0xAARRGGBB)</w:t>
            </w:r>
            <w:r>
              <w:t xml:space="preserve">, dim→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logical px, weight→</w:t>
            </w:r>
            <w:r>
              <w:rPr>
                <w:rStyle w:val="VerbatimChar"/>
              </w:rPr>
              <w:t xml:space="preserve">FontWeight.wNNN</w:t>
            </w:r>
            <w:r>
              <w:t xml:space="preserve">, dur→</w:t>
            </w: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 tokens file + a</w:t>
            </w:r>
            <w:r>
              <w:t xml:space="preserve"> </w:t>
            </w:r>
            <w:r>
              <w:rPr>
                <w:rStyle w:val="VerbatimChar"/>
              </w:rPr>
              <w:t xml:space="preserve">ThemeExtension&lt;HelixTokens&gt;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.light()</w:t>
            </w:r>
            <w:r>
              <w:t xml:space="preserve">/</w:t>
            </w:r>
            <w:r>
              <w:rPr>
                <w:rStyle w:val="VerbatimChar"/>
              </w:rPr>
              <w:t xml:space="preserve">.dark()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SwiftUI</w:t>
            </w:r>
          </w:p>
        </w:tc>
        <w:tc>
          <w:tcPr/>
          <w:p>
            <w:pPr>
              <w:pStyle w:val="Compact"/>
            </w:pPr>
            <w:r>
              <w:t xml:space="preserve">color→</w:t>
            </w:r>
            <w:r>
              <w:rPr>
                <w:rStyle w:val="VerbatimChar"/>
              </w:rPr>
              <w:t xml:space="preserve">Color(.sRGB,…)</w:t>
            </w:r>
            <w:r>
              <w:t xml:space="preserve">/asset-catalog entry, dim→</w:t>
            </w:r>
            <w:r>
              <w:rPr>
                <w:rStyle w:val="VerbatimChar"/>
              </w:rPr>
              <w:t xml:space="preserve">CGFloat</w:t>
            </w:r>
            <w:r>
              <w:t xml:space="preserve">, weight→</w:t>
            </w:r>
            <w:r>
              <w:rPr>
                <w:rStyle w:val="VerbatimChar"/>
              </w:rPr>
              <w:t xml:space="preserve">Font.Weight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HelixTokens.swift</w:t>
            </w:r>
            <w:r>
              <w:t xml:space="preserve"> </w:t>
            </w:r>
            <w:r>
              <w:t xml:space="preserve">+ a</w:t>
            </w:r>
            <w:r>
              <w:t xml:space="preserve"> </w:t>
            </w:r>
            <w:r>
              <w:rPr>
                <w:rStyle w:val="VerbatimChar"/>
              </w:rPr>
              <w:t xml:space="preserve">.xcassets</w:t>
            </w:r>
            <w:r>
              <w:t xml:space="preserve"> </w:t>
            </w:r>
            <w:r>
              <w:t xml:space="preserve">colorset per themed 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color→</w:t>
            </w:r>
            <w:r>
              <w:rPr>
                <w:rStyle w:val="VerbatimChar"/>
              </w:rPr>
              <w:t xml:space="preserve">Color(0x…)</w:t>
            </w:r>
            <w:r>
              <w:t xml:space="preserve">, dim→</w:t>
            </w:r>
            <w:r>
              <w:rPr>
                <w:rStyle w:val="VerbatimChar"/>
              </w:rPr>
              <w:t xml:space="preserve">.dp</w:t>
            </w:r>
            <w:r>
              <w:t xml:space="preserve">/</w:t>
            </w:r>
            <w:r>
              <w:rPr>
                <w:rStyle w:val="VerbatimChar"/>
              </w:rPr>
              <w:t xml:space="preserve">.sp</w:t>
            </w:r>
            <w:r>
              <w:t xml:space="preserve">, weight→</w:t>
            </w:r>
            <w:r>
              <w:rPr>
                <w:rStyle w:val="VerbatimChar"/>
              </w:rPr>
              <w:t xml:space="preserve">FontWeight.WNNN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HelixTokens.kt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lightColors</w:t>
            </w:r>
            <w:r>
              <w:t xml:space="preserve">/</w:t>
            </w:r>
            <w:r>
              <w:rPr>
                <w:rStyle w:val="VerbatimChar"/>
              </w:rPr>
              <w:t xml:space="preserve">darkColors</w:t>
            </w:r>
            <w:r>
              <w:t xml:space="preserve"> </w:t>
            </w:r>
            <w:r>
              <w:t xml:space="preserve">+ an M3</w:t>
            </w:r>
            <w:r>
              <w:t xml:space="preserve"> </w:t>
            </w:r>
            <w:r>
              <w:rPr>
                <w:rStyle w:val="VerbatimChar"/>
              </w:rPr>
              <w:t xml:space="preserve">ColorScheme</w:t>
            </w:r>
            <w:r>
              <w:t xml:space="preserve"> </w:t>
            </w:r>
            <w:r>
              <w:t xml:space="preserve">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ArkTS</w:t>
            </w:r>
          </w:p>
        </w:tc>
        <w:tc>
          <w:tcPr/>
          <w:p>
            <w:pPr>
              <w:pStyle w:val="Compact"/>
            </w:pPr>
            <w:r>
              <w:t xml:space="preserve">color→</w:t>
            </w:r>
            <w:r>
              <w:rPr>
                <w:rStyle w:val="VerbatimChar"/>
              </w:rPr>
              <w:t xml:space="preserve">$rrggbb</w:t>
            </w:r>
            <w:r>
              <w:t xml:space="preserve">/resource, dim→</w:t>
            </w:r>
            <w:r>
              <w:rPr>
                <w:rStyle w:val="VerbatimChar"/>
              </w:rPr>
              <w:t xml:space="preserve">vp</w:t>
            </w:r>
            <w:r>
              <w:t xml:space="preserve">/</w:t>
            </w:r>
            <w:r>
              <w:rPr>
                <w:rStyle w:val="VerbatimChar"/>
              </w:rP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helix_tokens.ets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resources/base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resources/dark</w:t>
            </w:r>
            <w:r>
              <w:t xml:space="preserve"> </w:t>
            </w:r>
            <w:r>
              <w:t xml:space="preserve">qualifier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C/Qt</w:t>
            </w:r>
          </w:p>
        </w:tc>
        <w:tc>
          <w:tcPr/>
          <w:p>
            <w:pPr>
              <w:pStyle w:val="Compact"/>
            </w:pPr>
            <w:r>
              <w:t xml:space="preserve">color→</w:t>
            </w:r>
            <w:r>
              <w:rPr>
                <w:rStyle w:val="VerbatimChar"/>
              </w:rPr>
              <w:t xml:space="preserve">QColor("#…")</w:t>
            </w:r>
            <w:r>
              <w:t xml:space="preserve">, dim→int px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helix_tokens.h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#define</w:t>
            </w:r>
            <w:r>
              <w:t xml:space="preserve">) + a</w:t>
            </w:r>
            <w:r>
              <w:t xml:space="preserve"> </w:t>
            </w:r>
            <w:r>
              <w:rPr>
                <w:rStyle w:val="VerbatimChar"/>
              </w:rPr>
              <w:t xml:space="preserve">Theme.qml</w:t>
            </w:r>
            <w:r>
              <w:t xml:space="preserve"> </w:t>
            </w:r>
            <w:r>
              <w:t xml:space="preserve">singleton (light/dark property sets)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identity (resolved)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dist/json/tokens.json</w:t>
            </w:r>
            <w:r>
              <w:t xml:space="preserve"> </w:t>
            </w:r>
            <w:r>
              <w:t xml:space="preserve">— the flattened resolved source (other tooling + the §7 css round-trip read 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X5e99ae42c24e74ffe2d3884092fc178cced07a4"/>
    <w:p>
      <w:pPr>
        <w:pStyle w:val="Heading2"/>
      </w:pPr>
      <w:r>
        <w:t xml:space="preserve">4. Per-target output samples (concrete)</w:t>
      </w:r>
    </w:p>
    <w:p>
      <w:pPr>
        <w:pStyle w:val="FirstParagraph"/>
      </w:pPr>
      <w:r>
        <w:t xml:space="preserve">Every sample below is a</w:t>
      </w:r>
      <w:r>
        <w:t xml:space="preserve"> </w:t>
      </w:r>
      <w:r>
        <w:rPr>
          <w:b/>
          <w:bCs/>
        </w:rPr>
        <w:t xml:space="preserve">valid, self-consistent</w:t>
      </w:r>
      <w:r>
        <w:t xml:space="preserve"> </w:t>
      </w:r>
      <w:r>
        <w:t xml:space="preserve">emit of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small</w:t>
      </w:r>
      <w:r>
        <w:t xml:space="preserve"> </w:t>
      </w:r>
      <w:r>
        <w:t xml:space="preserve">token slice —</w:t>
      </w:r>
      <w:r>
        <w:t xml:space="preserve"> </w:t>
      </w:r>
      <w:r>
        <w:rPr>
          <w:rStyle w:val="VerbatimChar"/>
        </w:rPr>
        <w:t xml:space="preserve">color.semantic.surface.default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text.primary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state.connected.fill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state.danger.fill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font.semantic.title.lg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space.scale.4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radius.scale.full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motion.semantic.connectPulse</w:t>
      </w:r>
      <w:r>
        <w:t xml:space="preserve"> </w:t>
      </w:r>
      <w:r>
        <w:t xml:space="preserve">—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themes. Colour literals match</w:t>
      </w:r>
      <w:r>
        <w:t xml:space="preserve"> </w:t>
      </w:r>
      <w:r>
        <w:t xml:space="preserve">[COLOR §2/§3]; type metrics match [TIM §1.1]; scales match [DT §6].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placeholders, no TODO</w:t>
      </w:r>
      <w:r>
        <w:t xml:space="preserve"> </w:t>
      </w:r>
      <w:r>
        <w:t xml:space="preserve">(§11.4.6).</w:t>
      </w:r>
    </w:p>
    <w:bookmarkStart w:id="24" w:name="X2acb4ed9e1120becfa42db2054c55be02b03434"/>
    <w:p>
      <w:pPr>
        <w:pStyle w:val="Heading3"/>
      </w:pPr>
      <w:r>
        <w:t xml:space="preserve">4.1 CSS custom properties (light + dark)</w:t>
      </w:r>
    </w:p>
    <w:p>
      <w:pPr>
        <w:pStyle w:val="FirstParagraph"/>
      </w:pPr>
      <w:r>
        <w:rPr>
          <w:rStyle w:val="VerbatimChar"/>
        </w:rPr>
        <w:t xml:space="preserve">dist/css/helix.css</w:t>
      </w:r>
      <w:r>
        <w:t xml:space="preserve"> </w:t>
      </w:r>
      <w:r>
        <w:t xml:space="preserve">— light on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dark on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(consumed by the Console Web build + any web chrome, [OV §6]). A</w:t>
      </w:r>
      <w:r>
        <w:t xml:space="preserve"> </w:t>
      </w:r>
      <w:r>
        <w:rPr>
          <w:rStyle w:val="VerbatimChar"/>
        </w:rPr>
        <w:t xml:space="preserve">@media (prefers-color-scheme: dark)</w:t>
      </w:r>
      <w:r>
        <w:t xml:space="preserve"> </w:t>
      </w:r>
      <w:r>
        <w:t xml:space="preserve">block mirrors the attribute so OS dark works</w:t>
      </w:r>
      <w:r>
        <w:t xml:space="preserve"> </w:t>
      </w:r>
      <w:r>
        <w:t xml:space="preserve">without an explicit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/* dist/css/helix.css — GENERATED, do not edit (drift gate §5)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color — light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--hx-color-surface-default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#151920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--hx-color-action-primary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#2F47C4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--hx-color-state-connected-fill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#15803D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--hx-color-state-danger-fill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type (theme-invariant)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--hx-font-title-lg-family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--hx-font-title-lg-size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--hx-font-title-lg-line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1.30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--hx-font-title-lg-weight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scales (theme-invariant)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--hx-space-4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--hx-radius-full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--hx-motion-connect-pulse-dur</w:t>
      </w:r>
      <w:r>
        <w:rPr>
          <w:rStyle w:val="Cha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--hx-motion-connect-pulse-ease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--hx-color-surface-default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#151920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#EDEFF3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--hx-color-action-primary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#3D5AF1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--hx-color-state-connected-fill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--hx-color-state-danger-fill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:root:not(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ExtensionTok"/>
        </w:rPr>
        <w:t xml:space="preserve">]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--hx-color-surface-default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#151920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--hx-color-text-primary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#EDEFF3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--hx-color-action-primary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#3D5AF1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--hx-color-state-connected-fill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--hx-color-state-danger-fill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--hx-motion-connect-pulse-dur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[TIM §8.1] */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3523ae07f7fa3575872c5b00fffd150dd0b9809"/>
    <w:p>
      <w:pPr>
        <w:pStyle w:val="Heading3"/>
      </w:pPr>
      <w:r>
        <w:t xml:space="preserve">4.2 Dart — ThemeExtension + ThemeData</w:t>
      </w:r>
    </w:p>
    <w:p>
      <w:pPr>
        <w:pStyle w:val="FirstParagraph"/>
      </w:pPr>
      <w:r>
        <w:rPr>
          <w:rStyle w:val="VerbatimChar"/>
        </w:rPr>
        <w:t xml:space="preserve">dist/dart/helix_tokens.dart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ThemeExtension</w:t>
      </w:r>
      <w:r>
        <w:t xml:space="preserve"> </w:t>
      </w:r>
      <w:r>
        <w:t xml:space="preserve">carrying every token so a</w:t>
      </w:r>
      <w:r>
        <w:t xml:space="preserve"> </w:t>
      </w:r>
      <w:r>
        <w:t xml:space="preserve">widget reads</w:t>
      </w:r>
      <w:r>
        <w:t xml:space="preserve"> </w:t>
      </w:r>
      <w:r>
        <w:rPr>
          <w:rStyle w:val="VerbatimChar"/>
        </w:rPr>
        <w:t xml:space="preserve">Theme.of(context).extension&lt;HelixTokens&gt;()!</w:t>
      </w:r>
      <w:r>
        <w:t xml:space="preserve">; plus a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light/dark pair the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rPr>
          <w:rStyle w:val="VerbatimChar"/>
        </w:rPr>
        <w:t xml:space="preserve">MaterialApp(theme:, darkTheme:)</w:t>
      </w:r>
      <w:r>
        <w:t xml:space="preserve"> </w:t>
      </w:r>
      <w:r>
        <w:t xml:space="preserve">consumes</w:t>
      </w:r>
      <w:r>
        <w:t xml:space="preserve"> </w:t>
      </w:r>
      <w:r>
        <w:t xml:space="preserve">([DT §5.1], [OV §6]).</w:t>
      </w:r>
    </w:p>
    <w:p>
      <w:pPr>
        <w:pStyle w:val="SourceCode"/>
      </w:pPr>
      <w:r>
        <w:rPr>
          <w:rStyle w:val="CommentTok"/>
        </w:rPr>
        <w:t xml:space="preserve">// dist/dart/helix_tokens.dart — GENERATED, do not edit (drift gate §5)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@immutable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HelixTokens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ThemeExtension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HelixTokens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surfaceDefault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stateDanger;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connectPulseDur;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HelixTokens(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surfaceDefault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connectPulseDur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HelixTokens(</w:t>
      </w:r>
      <w:r>
        <w:br/>
      </w:r>
      <w:r>
        <w:rPr>
          <w:rStyle w:val="NormalTok"/>
        </w:rPr>
        <w:t xml:space="preserve">    surfaceDefault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0xFF151920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Color(</w:t>
      </w:r>
      <w:r>
        <w:rPr>
          <w:rStyle w:val="DecValTok"/>
        </w:rPr>
        <w:t xml:space="preserve">0xFF2F47C4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0xFF15803D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Color(</w:t>
      </w:r>
      <w:r>
        <w:rPr>
          <w:rStyle w:val="DecValTok"/>
        </w:rPr>
        <w:t xml:space="preserve">0xFFDC2626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connectPulseDur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HelixTokens(</w:t>
      </w:r>
      <w:r>
        <w:br/>
      </w:r>
      <w:r>
        <w:rPr>
          <w:rStyle w:val="NormalTok"/>
        </w:rPr>
        <w:t xml:space="preserve">    surfaceDefault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0xFF151920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0xFFEDEFF3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Color(</w:t>
      </w:r>
      <w:r>
        <w:rPr>
          <w:rStyle w:val="DecValTok"/>
        </w:rPr>
        <w:t xml:space="preserve">0xFF3D5AF1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0xFF22C55E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Color(</w:t>
      </w:r>
      <w:r>
        <w:rPr>
          <w:rStyle w:val="DecValTok"/>
        </w:rPr>
        <w:t xml:space="preserve">0xFFF87171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connectPulseDur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HelixTokens copyWith(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surfaceDefault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actionPrimary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stateDanger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connectPulseDur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HelixTokens(</w:t>
      </w:r>
      <w:r>
        <w:br/>
      </w:r>
      <w:r>
        <w:rPr>
          <w:rStyle w:val="NormalTok"/>
        </w:rPr>
        <w:t xml:space="preserve">    surfaceDefault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surfaceDefault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surfaceDefault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textPrimary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actionPrimary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stateConnected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stateDanger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connectPulseDur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connectPulseDur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connectPulseDur);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HelixTokens lerp(ThemeExtension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HelixTokens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(other </w:t>
      </w:r>
      <w:r>
        <w:rPr>
          <w:rStyle w:val="KeywordTok"/>
        </w:rPr>
        <w:t xml:space="preserve">is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HelixTokens)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HelixTokens(</w:t>
      </w:r>
      <w:r>
        <w:br/>
      </w:r>
      <w:r>
        <w:rPr>
          <w:rStyle w:val="NormalTok"/>
        </w:rPr>
        <w:t xml:space="preserve">      surfaceDefault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lerp(surfaceDefault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surfaceDefault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textPrimary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lerp(textPrimary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actionPrimary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lerp(actionPrimary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stateConnected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lerp(stateConnected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stateDanger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lerp(stateDanger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connectPulseDur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connectPulseDur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connectPulseDur);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_titleLg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TextStyle(fontFamily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w600);</w:t>
      </w:r>
      <w:r>
        <w:br/>
      </w:r>
      <w:r>
        <w:br/>
      </w:r>
      <w:r>
        <w:rPr>
          <w:rStyle w:val="NormalTok"/>
        </w:rPr>
        <w:t xml:space="preserve">ThemeData helixLight()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light(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0xFF2F47C4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0xFFFFFFFF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0xFF151920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TextTheme(titleLarge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_titleLg)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light]);</w:t>
      </w:r>
      <w:r>
        <w:br/>
      </w:r>
      <w:r>
        <w:br/>
      </w:r>
      <w:r>
        <w:rPr>
          <w:rStyle w:val="NormalTok"/>
        </w:rPr>
        <w:t xml:space="preserve">ThemeData helixDark()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0xFF151920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dark(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0xFF3D5AF1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0xFF151920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0xFFEDEFF3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TextTheme(titleLarge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_titleLg)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dark]);</w:t>
      </w:r>
    </w:p>
    <w:p>
      <w:pPr>
        <w:pStyle w:val="BlockText"/>
      </w:pPr>
      <w:r>
        <w:t xml:space="preserve">Dart colour is</w:t>
      </w:r>
      <w:r>
        <w:t xml:space="preserve"> </w:t>
      </w:r>
      <w:r>
        <w:rPr>
          <w:rStyle w:val="VerbatimChar"/>
        </w:rPr>
        <w:t xml:space="preserve">Color(0xAARRGGBB)</w:t>
      </w:r>
      <w:r>
        <w:t xml:space="preserve"> </w:t>
      </w:r>
      <w:r>
        <w:t xml:space="preserve">— the leading</w:t>
      </w:r>
      <w:r>
        <w:t xml:space="preserve"> </w:t>
      </w:r>
      <w:r>
        <w:rPr>
          <w:rStyle w:val="VerbatimChar"/>
        </w:rPr>
        <w:t xml:space="preserve">FF</w:t>
      </w:r>
      <w:r>
        <w:t xml:space="preserve"> </w:t>
      </w:r>
      <w:r>
        <w:t xml:space="preserve">is full alpha; an 8-hex</w:t>
      </w:r>
      <w:r>
        <w:t xml:space="preserve"> </w:t>
      </w:r>
      <w:r>
        <w:t xml:space="preserve">token like</w:t>
      </w:r>
      <w:r>
        <w:t xml:space="preserve"> </w:t>
      </w:r>
      <w:r>
        <w:rPr>
          <w:rStyle w:val="VerbatimChar"/>
        </w:rPr>
        <w:t xml:space="preserve">#1519201A</w:t>
      </w:r>
      <w:r>
        <w:t xml:space="preserve"> </w:t>
      </w:r>
      <w:r>
        <w:t xml:space="preserve">([DT §4] light-card shadow) emits</w:t>
      </w:r>
      <w:r>
        <w:t xml:space="preserve"> </w:t>
      </w:r>
      <w:r>
        <w:rPr>
          <w:rStyle w:val="VerbatimChar"/>
        </w:rPr>
        <w:t xml:space="preserve">Color(0x1A151920)</w:t>
      </w:r>
      <w:r>
        <w:t xml:space="preserve">.</w:t>
      </w:r>
    </w:p>
    <w:bookmarkEnd w:id="25"/>
    <w:bookmarkStart w:id="26" w:name="Xbea02be55f1e04af5bcfea72f6fe642f969edde"/>
    <w:p>
      <w:pPr>
        <w:pStyle w:val="Heading3"/>
      </w:pPr>
      <w:r>
        <w:t xml:space="preserve">4.3 SwiftUI — generated tokens + asset catalog</w:t>
      </w:r>
    </w:p>
    <w:p>
      <w:pPr>
        <w:pStyle w:val="FirstParagraph"/>
      </w:pPr>
      <w:r>
        <w:rPr>
          <w:rStyle w:val="VerbatimChar"/>
        </w:rPr>
        <w:t xml:space="preserve">dist/swift/HelixTokens.swift</w:t>
      </w:r>
      <w:r>
        <w:t xml:space="preserve"> </w:t>
      </w:r>
      <w:r>
        <w:t xml:space="preserve">— a generated Swift file referencing</w:t>
      </w:r>
      <w:r>
        <w:t xml:space="preserve"> </w:t>
      </w:r>
      <w:r>
        <w:rPr>
          <w:b/>
          <w:bCs/>
        </w:rPr>
        <w:t xml:space="preserve">asset-catalog</w:t>
      </w:r>
      <w:r>
        <w:rPr>
          <w:b/>
          <w:bCs/>
        </w:rPr>
        <w:t xml:space="preserve"> </w:t>
      </w:r>
      <w:r>
        <w:rPr>
          <w:b/>
          <w:bCs/>
        </w:rPr>
        <w:t xml:space="preserve">colorsets</w:t>
      </w:r>
      <w:r>
        <w:t xml:space="preserve"> </w:t>
      </w:r>
      <w:r>
        <w:t xml:space="preserve">(the idiomatic SwiftUI way to carry light+dark: one named colorset</w:t>
      </w:r>
      <w:r>
        <w:t xml:space="preserve"> </w:t>
      </w:r>
      <w:r>
        <w:t xml:space="preserve">holds both appearances, resolved by</w:t>
      </w:r>
      <w:r>
        <w:t xml:space="preserve"> </w:t>
      </w:r>
      <w:r>
        <w:rPr>
          <w:rStyle w:val="VerbatimChar"/>
        </w:rPr>
        <w:t xml:space="preserve">@Environment(\.colorScheme)</w:t>
      </w:r>
      <w:r>
        <w:t xml:space="preserve"> </w:t>
      </w:r>
      <w:r>
        <w:t xml:space="preserve">automatically).</w:t>
      </w:r>
      <w:r>
        <w:t xml:space="preserve"> </w:t>
      </w:r>
      <w:r>
        <w:t xml:space="preserve">The exporter emits both the</w:t>
      </w:r>
      <w:r>
        <w:t xml:space="preserve"> </w:t>
      </w:r>
      <w:r>
        <w:rPr>
          <w:rStyle w:val="VerbatimChar"/>
        </w:rPr>
        <w:t xml:space="preserve">.swift</w:t>
      </w:r>
      <w:r>
        <w:t xml:space="preserve"> </w:t>
      </w:r>
      <w:r>
        <w:t xml:space="preserve">accessor and the</w:t>
      </w:r>
      <w:r>
        <w:t xml:space="preserve"> </w:t>
      </w:r>
      <w:r>
        <w:rPr>
          <w:rStyle w:val="VerbatimChar"/>
        </w:rPr>
        <w:t xml:space="preserve">.xcassets</w:t>
      </w:r>
      <w:r>
        <w:t xml:space="preserve"> </w:t>
      </w:r>
      <w:r>
        <w:t xml:space="preserve">colorset JSON.</w:t>
      </w:r>
    </w:p>
    <w:p>
      <w:pPr>
        <w:pStyle w:val="SourceCode"/>
      </w:pPr>
      <w:r>
        <w:rPr>
          <w:rStyle w:val="CommentTok"/>
        </w:rPr>
        <w:t xml:space="preserve">// dist/swift/HelixTokens.swift — GENERATED, do not edit (drift gate §5)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HelixTokens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colours resolve light/dark automatically via the asset catalog (below)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surfaceDefault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"HXSurfaceDefault"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textPrimary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"HXTextPrimary"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actionPrimary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"HXActionPrimary"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"HXStateConnected"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stateDanger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"HXStateDanger"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bundle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type (theme-invariant)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titleLg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scale / motion (theme-invariant)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space4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radiusFull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connectPulse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seconds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dist/swift/Resources/HelixColors.xcassets/HXStateConnected.colorset/Contents.json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colorset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themed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colour,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dark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appearance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"idiom"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"color-space"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"srgb"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"0x80"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"alpha"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"idiom"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"appearances"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"color-space"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"srgb"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"0x22"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"0x5E"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"alpha"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"helix_design exporter"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The native shim's font is the</w:t>
      </w:r>
      <w:r>
        <w:t xml:space="preserve"> </w:t>
      </w:r>
      <w:r>
        <w:rPr>
          <w:b/>
          <w:bCs/>
        </w:rPr>
        <w:t xml:space="preserve">system font</w:t>
      </w:r>
      <w:r>
        <w:t xml:space="preserve"> </w:t>
      </w:r>
      <w:r>
        <w:t xml:space="preserve">for the tiny NE-extension surface</w:t>
      </w:r>
      <w:r>
        <w:t xml:space="preserve"> </w:t>
      </w:r>
      <w:r>
        <w:t xml:space="preserve">([TIM §2.2 D-TYPE-1]) —</w:t>
      </w:r>
      <w:r>
        <w:t xml:space="preserve"> </w:t>
      </w:r>
      <w:r>
        <w:rPr>
          <w:rStyle w:val="VerbatimChar"/>
        </w:rPr>
        <w:t xml:space="preserve">Font.custom("Inter",…)</w:t>
      </w:r>
      <w:r>
        <w:t xml:space="preserve"> </w:t>
      </w:r>
      <w:r>
        <w:t xml:space="preserve">above is for any iOS/macOS</w:t>
      </w:r>
      <w:r>
        <w:t xml:space="preserve"> </w:t>
      </w:r>
      <w:r>
        <w:t xml:space="preserve">surface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bundle the brand font; the colorset (palette) reaches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native surfaces regardless of font.</w:t>
      </w:r>
    </w:p>
    <w:bookmarkEnd w:id="26"/>
    <w:bookmarkStart w:id="27" w:name="Xc89961e382327dd5c71f706d11ba1574b6bb6d1"/>
    <w:p>
      <w:pPr>
        <w:pStyle w:val="Heading3"/>
      </w:pPr>
      <w:r>
        <w:t xml:space="preserve">4.4 Jetpack Compose — Material3 ColorScheme + Typography</w:t>
      </w:r>
    </w:p>
    <w:p>
      <w:pPr>
        <w:pStyle w:val="FirstParagraph"/>
      </w:pPr>
      <w:r>
        <w:rPr>
          <w:rStyle w:val="VerbatimChar"/>
        </w:rPr>
        <w:t xml:space="preserve">dist/compose/HelixTokens.kt</w:t>
      </w:r>
      <w:r>
        <w:t xml:space="preserve"> </w:t>
      </w:r>
      <w:r>
        <w:t xml:space="preserve">— a Compose object plus</w:t>
      </w:r>
      <w:r>
        <w:t xml:space="preserve"> </w:t>
      </w:r>
      <w:r>
        <w:rPr>
          <w:rStyle w:val="VerbatimChar"/>
        </w:rPr>
        <w:t xml:space="preserve">lightColorScheme()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darkColorScheme()</w:t>
      </w:r>
      <w:r>
        <w:t xml:space="preserve"> </w:t>
      </w:r>
      <w:r>
        <w:t xml:space="preserve">Material3 builders the Android quick-settings tile /</w:t>
      </w:r>
      <w:r>
        <w:t xml:space="preserve"> </w:t>
      </w:r>
      <w:r>
        <w:t xml:space="preserve">notification surfaces consume ([OV §6]).</w:t>
      </w:r>
    </w:p>
    <w:p>
      <w:pPr>
        <w:pStyle w:val="SourceCode"/>
      </w:pPr>
      <w:r>
        <w:rPr>
          <w:rStyle w:val="CommentTok"/>
        </w:rPr>
        <w:t xml:space="preserve">// dist/compose/HelixTokens.kt — GENERATED, do not edit (drift gate §5)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helixvpn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design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material3</w:t>
      </w:r>
      <w:r>
        <w:rPr>
          <w:rStyle w:val="OperatorTok"/>
        </w:rPr>
        <w:t xml:space="preserve">.*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graphics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Color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TextStyle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FontWeight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</w:t>
      </w:r>
      <w:r>
        <w:br/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HelixColors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raw tokens (both themes)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SurfaceLight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SurfaceDark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0xFF151920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OnSurfaceLight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0xFF151920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OnSurfaceDark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0xFFEDEFF3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0xFF2F47C4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ActionDark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0xFF3D5AF1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ConnectedLight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0xFF15803D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ConnectedDark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0xFF22C55E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DangerLight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0xFFDC2626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DangerDark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0xFFF87171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HelixLightColorScheme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lightColorScheme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SurfaceLight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OnSurfaceLight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DangerLight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HelixDarkColorScheme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darkColorScheme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SurfaceDark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OnSurfaceDark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DangerDark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HelixType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TitleLg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HelixScale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Space4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RadiusFull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9999.</w:t>
      </w:r>
      <w:r>
        <w:rPr>
          <w:rStyle w:val="NormalTok"/>
        </w:rPr>
        <w:t xml:space="preserve">dp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HelixMotion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ConnectPulseMs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"connected" is not an M3 slot → exposed as a HelixColors token the StatusChip reads.</w:t>
      </w:r>
    </w:p>
    <w:p>
      <w:pPr>
        <w:pStyle w:val="BlockText"/>
      </w:pPr>
      <w:r>
        <w:t xml:space="preserve">Material3's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 </w:t>
      </w:r>
      <w:r>
        <w:t xml:space="preserve">has no "connected/danger-state" slot, so the</w:t>
      </w:r>
      <w:r>
        <w:t xml:space="preserve"> </w:t>
      </w:r>
      <w:r>
        <w:t xml:space="preserve">connection-state colours ([COLOR §3]) are exposed as</w:t>
      </w:r>
      <w:r>
        <w:t xml:space="preserve"> </w:t>
      </w:r>
      <w:r>
        <w:rPr>
          <w:rStyle w:val="VerbatimChar"/>
          <w:b/>
          <w:bCs/>
        </w:rPr>
        <w:t xml:space="preserve">HelixColors</w:t>
      </w:r>
      <w:r>
        <w:rPr>
          <w:b/>
          <w:bCs/>
        </w:rP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/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read directly (the [DT §8] component-token</w:t>
      </w:r>
      <w:r>
        <w:t xml:space="preserve"> </w:t>
      </w:r>
      <w:r>
        <w:t xml:space="preserve">seam), while the M3 slots (</w:t>
      </w:r>
      <w:r>
        <w:rPr>
          <w:rStyle w:val="VerbatimChar"/>
        </w:rPr>
        <w:t xml:space="preserve">primary</w:t>
      </w:r>
      <w:r>
        <w:t xml:space="preserve">/</w:t>
      </w:r>
      <w:r>
        <w:rPr>
          <w:rStyle w:val="VerbatimChar"/>
        </w:rPr>
        <w:t xml:space="preserve">surface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) carry the brand +</w:t>
      </w:r>
      <w:r>
        <w:t xml:space="preserve"> </w:t>
      </w:r>
      <w:r>
        <w:t xml:space="preserve">error mapping for stock M3 widgets.</w:t>
      </w:r>
    </w:p>
    <w:bookmarkEnd w:id="27"/>
    <w:bookmarkStart w:id="28" w:name="X0b016f8a0273444785051fcc0864a2de404a8c0"/>
    <w:p>
      <w:pPr>
        <w:pStyle w:val="Heading3"/>
      </w:pPr>
      <w:r>
        <w:t xml:space="preserve">4.5 ArkTS — HarmonyOS resources / AppStorage</w:t>
      </w:r>
    </w:p>
    <w:p>
      <w:pPr>
        <w:pStyle w:val="FirstParagraph"/>
      </w:pPr>
      <w:r>
        <w:rPr>
          <w:rStyle w:val="VerbatimChar"/>
        </w:rPr>
        <w:t xml:space="preserve">dist/arkts/helix_tokens.ets</w:t>
      </w:r>
      <w:r>
        <w:t xml:space="preserve"> </w:t>
      </w:r>
      <w:r>
        <w:t xml:space="preserve">+ the HarmonyOS resource qualifier tree — light in</w:t>
      </w:r>
      <w:r>
        <w:t xml:space="preserve"> </w:t>
      </w:r>
      <w:r>
        <w:rPr>
          <w:rStyle w:val="VerbatimChar"/>
        </w:rPr>
        <w:t xml:space="preserve">resources/base/element/</w:t>
      </w:r>
      <w:r>
        <w:t xml:space="preserve">, dark in</w:t>
      </w:r>
      <w:r>
        <w:t xml:space="preserve"> </w:t>
      </w:r>
      <w:r>
        <w:rPr>
          <w:rStyle w:val="VerbatimChar"/>
        </w:rPr>
        <w:t xml:space="preserve">resources/dark/element/</w:t>
      </w:r>
      <w:r>
        <w:t xml:space="preserve"> </w:t>
      </w:r>
      <w:r>
        <w:t xml:space="preserve">(HarmonyOS resolves</w:t>
      </w:r>
      <w:r>
        <w:t xml:space="preserve"> </w:t>
      </w:r>
      <w:r>
        <w:t xml:space="preserve">the qualifier by system theme), consumed by the HarmonyOS VPN-ability surfaces</w:t>
      </w:r>
      <w:r>
        <w:t xml:space="preserve"> </w:t>
      </w:r>
      <w:r>
        <w:t xml:space="preserve">([OV §6]).</w:t>
      </w:r>
    </w:p>
    <w:p>
      <w:pPr>
        <w:pStyle w:val="SourceCode"/>
      </w:pPr>
      <w:r>
        <w:rPr>
          <w:rStyle w:val="CommentTok"/>
        </w:rPr>
        <w:t xml:space="preserve">// dist/arkts/helix_tokens.ets — GENERATED, do not edit (drift gate §5)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HelixTokens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colour tokens resolve light/dark via the resource qualifier tree (below)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surfaceDefault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'app.color.hx_surface_default'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'app.color.hx_text_primary'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actionPrimary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'app.color.hx_action_primary'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stateConnected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'app.color.hx_state_connected'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stateDanger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'app.color.hx_state_danger'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 / scale / motion (theme-invariant)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titleLgSize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titleLgWeight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space4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vp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radiusFull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vp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connectPulseMs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dist/arkts/resources/base/element/color.json</w:t>
      </w:r>
      <w:r>
        <w:rPr>
          <w:rStyle w:val="NormalTok"/>
        </w:rPr>
        <w:t xml:space="preserve">  </w:t>
      </w:r>
      <w:r>
        <w:rPr>
          <w:rStyle w:val="ErrorTok"/>
        </w:rPr>
        <w:t xml:space="preserve">(LIGHT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system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"hx_surface_default"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"hx_text_primary"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"#151920"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"hx_action_primary"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"#2F47C4"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"hx_state_connected"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"#15803D"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"hx_state_danger"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"#DC2626"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dist/arkts/resources/dark/element/color.json</w:t>
      </w:r>
      <w:r>
        <w:rPr>
          <w:rStyle w:val="NormalTok"/>
        </w:rPr>
        <w:t xml:space="preserve">  </w:t>
      </w:r>
      <w:r>
        <w:rPr>
          <w:rStyle w:val="ErrorTok"/>
        </w:rPr>
        <w:t xml:space="preserve">(DARK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resolved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system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dark)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"hx_surface_default"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"#151920"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"hx_text_primary"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"#EDEFF3"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"hx_action_primary"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"#3D5AF1"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"hx_state_connected"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"#22C55E"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"hx_state_danger"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"#F87171"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(U-EXP-1).</w:t>
      </w:r>
      <w:r>
        <w:t xml:space="preserve"> </w:t>
      </w:r>
      <w:r>
        <w:t xml:space="preserve">The exact ArkTS</w:t>
      </w:r>
      <w:r>
        <w:t xml:space="preserve"> </w:t>
      </w:r>
      <w:r>
        <w:rPr>
          <w:rStyle w:val="VerbatimChar"/>
        </w:rPr>
        <w:t xml:space="preserve">$r('app.color.…')</w:t>
      </w:r>
      <w:r>
        <w:t xml:space="preserve"> </w:t>
      </w:r>
      <w:r>
        <w:t xml:space="preserve">resolver key</w:t>
      </w:r>
      <w:r>
        <w:t xml:space="preserve"> </w:t>
      </w:r>
      <w:r>
        <w:t xml:space="preserve">form + the</w:t>
      </w:r>
      <w:r>
        <w:t xml:space="preserve"> </w:t>
      </w:r>
      <w:r>
        <w:rPr>
          <w:rStyle w:val="VerbatimChar"/>
        </w:rPr>
        <w:t xml:space="preserve">resources/dark/</w:t>
      </w:r>
      <w:r>
        <w:t xml:space="preserve"> </w:t>
      </w:r>
      <w:r>
        <w:t xml:space="preserve">qualifier directory name are HarmonyOS-SDK-version</w:t>
      </w:r>
      <w:r>
        <w:t xml:space="preserve"> </w:t>
      </w:r>
      <w:r>
        <w:t xml:space="preserve">dependent; stated as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mapping per [DT §3.2 U-DT-1], pinned +</w:t>
      </w:r>
      <w:r>
        <w:t xml:space="preserve"> </w:t>
      </w:r>
      <w:r>
        <w:t xml:space="preserve">re-verified per §11.4.99 against the live HarmonyOS docs before the ArkTS</w:t>
      </w:r>
      <w:r>
        <w:t xml:space="preserve"> </w:t>
      </w:r>
      <w:r>
        <w:t xml:space="preserve">exporter ships. Not asserted as fact (§11.4.6).</w:t>
      </w:r>
    </w:p>
    <w:bookmarkEnd w:id="28"/>
    <w:bookmarkStart w:id="29" w:name="Xf2454a778f87bbc85ab03d5893ff35c77b750d6"/>
    <w:p>
      <w:pPr>
        <w:pStyle w:val="Heading3"/>
      </w:pPr>
      <w:r>
        <w:t xml:space="preserve">4.6 C / Qt — header + QML singleton</w:t>
      </w:r>
    </w:p>
    <w:p>
      <w:pPr>
        <w:pStyle w:val="FirstParagraph"/>
      </w:pPr>
      <w:r>
        <w:rPr>
          <w:rStyle w:val="VerbatimChar"/>
        </w:rPr>
        <w:t xml:space="preserve">dist/cqt/helix_tokens.h</w:t>
      </w:r>
      <w:r>
        <w:t xml:space="preserve"> </w:t>
      </w:r>
      <w:r>
        <w:t xml:space="preserve">(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constants for C/C++) +</w:t>
      </w:r>
      <w:r>
        <w:t xml:space="preserve"> </w:t>
      </w:r>
      <w:r>
        <w:rPr>
          <w:rStyle w:val="VerbatimChar"/>
        </w:rPr>
        <w:t xml:space="preserve">dist/cqt/Theme.qml</w:t>
      </w:r>
      <w:r>
        <w:t xml:space="preserve"> </w:t>
      </w:r>
      <w:r>
        <w:t xml:space="preserve">(a QML singleton exposing a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/</w:t>
      </w:r>
      <w:r>
        <w:rPr>
          <w:rStyle w:val="VerbatimChar"/>
        </w:rPr>
        <w:t xml:space="preserve">dark</w:t>
      </w:r>
      <w:r>
        <w:t xml:space="preserve"> </w:t>
      </w:r>
      <w:r>
        <w:t xml:space="preserve">property set, switched by a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property) — consumed by the Aurora Qt/C++ surfaces ([OV §6]).</w:t>
      </w:r>
    </w:p>
    <w:p>
      <w:pPr>
        <w:pStyle w:val="SourceCode"/>
      </w:pPr>
      <w:r>
        <w:rPr>
          <w:rStyle w:val="CommentTok"/>
        </w:rPr>
        <w:t xml:space="preserve">// dist/cqt/helix_tokens.h — GENERATED, do not edit (drift gate §5)</w:t>
      </w:r>
      <w:r>
        <w:br/>
      </w:r>
      <w:r>
        <w:rPr>
          <w:rStyle w:val="PreprocessorTok"/>
        </w:rPr>
        <w:t xml:space="preserve">#ifndef HELIX_TOKENS_H</w:t>
      </w:r>
      <w:r>
        <w:br/>
      </w:r>
      <w:r>
        <w:rPr>
          <w:rStyle w:val="PreprocessorTok"/>
        </w:rPr>
        <w:t xml:space="preserve">#define HELIX_TOKENS_H</w:t>
      </w:r>
      <w:r>
        <w:br/>
      </w:r>
      <w:r>
        <w:rPr>
          <w:rStyle w:val="CommentTok"/>
        </w:rPr>
        <w:t xml:space="preserve">/* light */</w:t>
      </w:r>
      <w:r>
        <w:br/>
      </w:r>
      <w:r>
        <w:rPr>
          <w:rStyle w:val="PreprocessorTok"/>
        </w:rPr>
        <w:t xml:space="preserve">#define HX_LIGHT_SURFACE_DEFAULT </w:t>
      </w:r>
      <w:r>
        <w:rPr>
          <w:rStyle w:val="StringTok"/>
        </w:rPr>
        <w:t xml:space="preserve">"#FFFFFF"</w:t>
      </w:r>
      <w:r>
        <w:br/>
      </w:r>
      <w:r>
        <w:rPr>
          <w:rStyle w:val="PreprocessorTok"/>
        </w:rPr>
        <w:t xml:space="preserve">#define HX_LIGHT_TEXT_PRIMARY    </w:t>
      </w:r>
      <w:r>
        <w:rPr>
          <w:rStyle w:val="StringTok"/>
        </w:rPr>
        <w:t xml:space="preserve">"#151920"</w:t>
      </w:r>
      <w:r>
        <w:br/>
      </w:r>
      <w:r>
        <w:rPr>
          <w:rStyle w:val="PreprocessorTok"/>
        </w:rPr>
        <w:t xml:space="preserve">#define HX_LIGHT_ACTION_PRIMARY  </w:t>
      </w:r>
      <w:r>
        <w:rPr>
          <w:rStyle w:val="StringTok"/>
        </w:rPr>
        <w:t xml:space="preserve">"#2F47C4"</w:t>
      </w:r>
      <w:r>
        <w:br/>
      </w:r>
      <w:r>
        <w:rPr>
          <w:rStyle w:val="PreprocessorTok"/>
        </w:rPr>
        <w:t xml:space="preserve">#define HX_LIGHT_STATE_CONNECTED </w:t>
      </w:r>
      <w:r>
        <w:rPr>
          <w:rStyle w:val="StringTok"/>
        </w:rPr>
        <w:t xml:space="preserve">"#15803D"</w:t>
      </w:r>
      <w:r>
        <w:br/>
      </w:r>
      <w:r>
        <w:rPr>
          <w:rStyle w:val="PreprocessorTok"/>
        </w:rPr>
        <w:t xml:space="preserve">#define HX_LIGHT_STATE_DANGER    </w:t>
      </w:r>
      <w:r>
        <w:rPr>
          <w:rStyle w:val="StringTok"/>
        </w:rPr>
        <w:t xml:space="preserve">"#DC2626"</w:t>
      </w:r>
      <w:r>
        <w:br/>
      </w:r>
      <w:r>
        <w:rPr>
          <w:rStyle w:val="CommentTok"/>
        </w:rPr>
        <w:t xml:space="preserve">/* dark */</w:t>
      </w:r>
      <w:r>
        <w:br/>
      </w:r>
      <w:r>
        <w:rPr>
          <w:rStyle w:val="PreprocessorTok"/>
        </w:rPr>
        <w:t xml:space="preserve">#define HX_DARK_SURFACE_DEFAULT  </w:t>
      </w:r>
      <w:r>
        <w:rPr>
          <w:rStyle w:val="StringTok"/>
        </w:rPr>
        <w:t xml:space="preserve">"#151920"</w:t>
      </w:r>
      <w:r>
        <w:br/>
      </w:r>
      <w:r>
        <w:rPr>
          <w:rStyle w:val="PreprocessorTok"/>
        </w:rPr>
        <w:t xml:space="preserve">#define HX_DARK_TEXT_PRIMARY     </w:t>
      </w:r>
      <w:r>
        <w:rPr>
          <w:rStyle w:val="StringTok"/>
        </w:rPr>
        <w:t xml:space="preserve">"#EDEFF3"</w:t>
      </w:r>
      <w:r>
        <w:br/>
      </w:r>
      <w:r>
        <w:rPr>
          <w:rStyle w:val="PreprocessorTok"/>
        </w:rPr>
        <w:t xml:space="preserve">#define HX_DARK_ACTION_PRIMARY   </w:t>
      </w:r>
      <w:r>
        <w:rPr>
          <w:rStyle w:val="StringTok"/>
        </w:rPr>
        <w:t xml:space="preserve">"#3D5AF1"</w:t>
      </w:r>
      <w:r>
        <w:br/>
      </w:r>
      <w:r>
        <w:rPr>
          <w:rStyle w:val="PreprocessorTok"/>
        </w:rPr>
        <w:t xml:space="preserve">#define HX_DARK_STATE_CONNECTED  </w:t>
      </w:r>
      <w:r>
        <w:rPr>
          <w:rStyle w:val="StringTok"/>
        </w:rPr>
        <w:t xml:space="preserve">"#22C55E"</w:t>
      </w:r>
      <w:r>
        <w:br/>
      </w:r>
      <w:r>
        <w:rPr>
          <w:rStyle w:val="PreprocessorTok"/>
        </w:rPr>
        <w:t xml:space="preserve">#define HX_DARK_STATE_DANGER     </w:t>
      </w:r>
      <w:r>
        <w:rPr>
          <w:rStyle w:val="StringTok"/>
        </w:rPr>
        <w:t xml:space="preserve">"#F87171"</w:t>
      </w:r>
      <w:r>
        <w:br/>
      </w:r>
      <w:r>
        <w:rPr>
          <w:rStyle w:val="CommentTok"/>
        </w:rPr>
        <w:t xml:space="preserve">/* type / scale / motion (theme-invariant) */</w:t>
      </w:r>
      <w:r>
        <w:br/>
      </w:r>
      <w:r>
        <w:rPr>
          <w:rStyle w:val="PreprocessorTok"/>
        </w:rPr>
        <w:t xml:space="preserve">#define HX_FONT_TITLE_LG_SIZE_PX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HX_FONT_TITLE_LG_WEIGHT  </w:t>
      </w:r>
      <w:r>
        <w:rPr>
          <w:rStyle w:val="DecValTok"/>
        </w:rPr>
        <w:t xml:space="preserve">600</w:t>
      </w:r>
      <w:r>
        <w:br/>
      </w:r>
      <w:r>
        <w:rPr>
          <w:rStyle w:val="PreprocessorTok"/>
        </w:rPr>
        <w:t xml:space="preserve">#define HX_SPACE_4_PX         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HX_RADIUS_FULL_PX        </w:t>
      </w:r>
      <w:r>
        <w:rPr>
          <w:rStyle w:val="DecValTok"/>
        </w:rPr>
        <w:t xml:space="preserve">9999</w:t>
      </w:r>
      <w:r>
        <w:br/>
      </w:r>
      <w:r>
        <w:rPr>
          <w:rStyle w:val="PreprocessorTok"/>
        </w:rPr>
        <w:t xml:space="preserve">#define HX_MOTION_CONNECT_PULSE_MS </w:t>
      </w:r>
      <w:r>
        <w:rPr>
          <w:rStyle w:val="DecValTok"/>
        </w:rPr>
        <w:t xml:space="preserve">1200</w:t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HELIX_TOKENS_H */</w:t>
      </w:r>
    </w:p>
    <w:p>
      <w:pPr>
        <w:pStyle w:val="SourceCode"/>
      </w:pPr>
      <w:r>
        <w:rPr>
          <w:rStyle w:val="CommentTok"/>
        </w:rPr>
        <w:t xml:space="preserve">// dist/cqt/Theme.qml — GENERATED QML singleton, do not edit (drift gate §5)</w:t>
      </w:r>
      <w:r>
        <w:br/>
      </w:r>
      <w:r>
        <w:rPr>
          <w:rStyle w:val="KeywordTok"/>
        </w:rPr>
        <w:t xml:space="preserve">pragma</w:t>
      </w:r>
      <w:r>
        <w:rPr>
          <w:rStyle w:val="NormalTok"/>
        </w:rPr>
        <w:t xml:space="preserve"> Singleton</w:t>
      </w:r>
      <w:r>
        <w:br/>
      </w:r>
      <w:r>
        <w:rPr>
          <w:rStyle w:val="KeywordTok"/>
        </w:rPr>
        <w:t xml:space="preserve">import</w:t>
      </w:r>
      <w:r>
        <w:rPr>
          <w:rStyle w:val="ImportTok"/>
        </w:rPr>
        <w:t xml:space="preserve"> QtQuick 2.15</w:t>
      </w:r>
      <w:r>
        <w:br/>
      </w:r>
      <w:r>
        <w:rPr>
          <w:rStyle w:val="OtherTok"/>
        </w:rPr>
        <w:t xml:space="preserve">QtObject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dark: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NormalTok"/>
        </w:rPr>
        <w:t xml:space="preserve"> surfaceDefault: 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"#151920"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NormalTok"/>
        </w:rPr>
        <w:t xml:space="preserve"> textPrimary:    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"#EDEFF3"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"#151920"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NormalTok"/>
        </w:rPr>
        <w:t xml:space="preserve"> actionPrimary:  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"#3D5AF1"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"#2F47C4"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NormalTok"/>
        </w:rPr>
        <w:t xml:space="preserve"> stateConnected: 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"#22C55E"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"#15803D"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NormalTok"/>
        </w:rPr>
        <w:t xml:space="preserve"> stateDanger:    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"#F87171"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"#DC2626"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titleLgSize:   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titleLgWeight: 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space4:        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radiusFull:     </w:t>
      </w:r>
      <w:r>
        <w:rPr>
          <w:rStyle w:val="DecValTok"/>
        </w:rPr>
        <w:t xml:space="preserve">9999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connectPulseMs: </w:t>
      </w:r>
      <w:r>
        <w:rPr>
          <w:rStyle w:val="DecValTok"/>
        </w:rPr>
        <w:t xml:space="preserve">1200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(U-EXP-2).</w:t>
      </w:r>
      <w:r>
        <w:t xml:space="preserve"> </w:t>
      </w:r>
      <w:r>
        <w:t xml:space="preserve">The exact QML singleton registration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qmldir</w:t>
      </w:r>
      <w:r>
        <w:t xml:space="preserve"> </w:t>
      </w:r>
      <w:r>
        <w:rPr>
          <w:rStyle w:val="VerbatimChar"/>
        </w:rPr>
        <w:t xml:space="preserve">singleton Theme 1.0 Theme.qml</w:t>
      </w:r>
      <w:r>
        <w:t xml:space="preserve">) and whether Aurora's Qt build uses a</w:t>
      </w:r>
      <w:r>
        <w:t xml:space="preserve"> </w:t>
      </w:r>
      <w:r>
        <w:t xml:space="preserve">resource (</w:t>
      </w:r>
      <w:r>
        <w:rPr>
          <w:rStyle w:val="VerbatimChar"/>
        </w:rPr>
        <w:t xml:space="preserve">.qrc</w:t>
      </w:r>
      <w:r>
        <w:t xml:space="preserve">) vs. a module import is Aurora-Qt-version dependent; pinned +</w:t>
      </w:r>
      <w:r>
        <w:t xml:space="preserve"> </w:t>
      </w:r>
      <w:r>
        <w:t xml:space="preserve">re-verified per §11.4.99 before the C/Qt exporter ships ([DT §3.2 U-DT-1]).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190318f160bd5eeb2ac1616347ca1cb226866f3"/>
    <w:p>
      <w:pPr>
        <w:pStyle w:val="Heading2"/>
      </w:pPr>
      <w:r>
        <w:t xml:space="preserve">5. The drift gate (generated MUST match source)</w:t>
      </w:r>
    </w:p>
    <w:p>
      <w:pPr>
        <w:pStyle w:val="FirstParagraph"/>
      </w:pPr>
      <w:r>
        <w:t xml:space="preserve">The drift gate is the</w:t>
      </w:r>
      <w:r>
        <w:t xml:space="preserve"> </w:t>
      </w:r>
      <w:r>
        <w:rPr>
          <w:b/>
          <w:bCs/>
        </w:rPr>
        <w:t xml:space="preserve">load-bearing</w:t>
      </w:r>
      <w:r>
        <w:t xml:space="preserve"> </w:t>
      </w:r>
      <w:r>
        <w:t xml:space="preserve">§11.4.108-class mechanism: it makes a</w:t>
      </w:r>
      <w:r>
        <w:t xml:space="preserve"> </w:t>
      </w:r>
      <w:r>
        <w:t xml:space="preserve">hand-edit of a generated form a</w:t>
      </w:r>
      <w:r>
        <w:t xml:space="preserve"> </w:t>
      </w:r>
      <w:r>
        <w:rPr>
          <w:b/>
          <w:bCs/>
        </w:rPr>
        <w:t xml:space="preserve">build failure</w:t>
      </w:r>
      <w:r>
        <w:t xml:space="preserve">, so the only way to change a</w:t>
      </w:r>
      <w:r>
        <w:t xml:space="preserve"> </w:t>
      </w:r>
      <w:r>
        <w:t xml:space="preserve">platform's tokens is to change the JSON source + regenerate.</w:t>
      </w:r>
    </w:p>
    <w:bookmarkStart w:id="31" w:name="X4172b4cd0523088397e73816ba7afe2cb8598a1"/>
    <w:p>
      <w:pPr>
        <w:pStyle w:val="Heading3"/>
      </w:pPr>
      <w:r>
        <w:t xml:space="preserve">5.1 What it asserts</w:t>
      </w:r>
    </w:p>
    <w:p>
      <w:pPr>
        <w:pStyle w:val="SourceCode"/>
      </w:pPr>
      <w:r>
        <w:rPr>
          <w:rStyle w:val="VerbatimChar"/>
        </w:rPr>
        <w:t xml:space="preserve">DS-DRIFT  (the §11.4.108 SOURCE→ARTIFACT equality gate for tokens):</w:t>
      </w:r>
      <w:r>
        <w:br/>
      </w:r>
      <w:r>
        <w:rPr>
          <w:rStyle w:val="VerbatimChar"/>
        </w:rPr>
        <w:t xml:space="preserve">  1. run `pnpm export` into a CLEAN temp dir</w:t>
      </w:r>
      <w:r>
        <w:br/>
      </w:r>
      <w:r>
        <w:rPr>
          <w:rStyle w:val="VerbatimChar"/>
        </w:rPr>
        <w:t xml:space="preserve">  2. byte-compare each freshly-generated form against the committed package-source form</w:t>
      </w:r>
      <w:r>
        <w:br/>
      </w:r>
      <w:r>
        <w:rPr>
          <w:rStyle w:val="VerbatimChar"/>
        </w:rPr>
        <w:t xml:space="preserve">  3. ANY difference ⇒ FAIL (the committed form was hand-edited or the source drifted)</w:t>
      </w:r>
    </w:p>
    <w:p>
      <w:pPr>
        <w:pStyle w:val="FirstParagraph"/>
      </w:pPr>
      <w:r>
        <w:t xml:space="preserve">The comparison is</w:t>
      </w:r>
      <w:r>
        <w:t xml:space="preserve"> </w:t>
      </w:r>
      <w:r>
        <w:rPr>
          <w:b/>
          <w:bCs/>
        </w:rPr>
        <w:t xml:space="preserve">byte-for-byte</w:t>
      </w:r>
      <w:r>
        <w:t xml:space="preserve"> </w:t>
      </w:r>
      <w:r>
        <w:t xml:space="preserve">(after a deterministic format pass, so</w:t>
      </w:r>
      <w:r>
        <w:t xml:space="preserve"> </w:t>
      </w:r>
      <w:r>
        <w:t xml:space="preserve">formatter non-determinism — map ordering, trailing newline — is normalised at</w:t>
      </w:r>
      <w:r>
        <w:t xml:space="preserve"> </w:t>
      </w:r>
      <w:r>
        <w:t xml:space="preserve">generation, never papered over at compare time). A generated file carries a</w:t>
      </w:r>
      <w:r>
        <w:t xml:space="preserve"> </w:t>
      </w:r>
      <w:r>
        <w:rPr>
          <w:rStyle w:val="VerbatimChar"/>
        </w:rPr>
        <w:t xml:space="preserve">GENERATED, do not edit</w:t>
      </w:r>
      <w:r>
        <w:t xml:space="preserve"> </w:t>
      </w:r>
      <w:r>
        <w:t xml:space="preserve">banner + a content hash header; the gate also asserts</w:t>
      </w:r>
      <w:r>
        <w:t xml:space="preserve"> </w:t>
      </w:r>
      <w:r>
        <w:t xml:space="preserve">the hash matches the file body (a hand-edit that forgets to update the banner is</w:t>
      </w:r>
      <w:r>
        <w:t xml:space="preserve"> </w:t>
      </w:r>
      <w:r>
        <w:t xml:space="preserve">still caught by the byte-compare).</w:t>
      </w:r>
    </w:p>
    <w:bookmarkEnd w:id="31"/>
    <w:bookmarkStart w:id="32" w:name="Xc6ad44da192400780c86879e25cbb54b4407b19"/>
    <w:p>
      <w:pPr>
        <w:pStyle w:val="Heading3"/>
      </w:pPr>
      <w:r>
        <w:t xml:space="preserve">5.2 Why byte-compare, not "looks equivalent"</w:t>
      </w:r>
    </w:p>
    <w:p>
      <w:pPr>
        <w:pStyle w:val="FirstParagraph"/>
      </w:pPr>
      <w:r>
        <w:t xml:space="preserve">Per §11.4.108 (runtime-signature / artifact-byte equality) and §11.4.6</w:t>
      </w:r>
      <w:r>
        <w:t xml:space="preserve"> </w:t>
      </w:r>
      <w:r>
        <w:t xml:space="preserve">(no-guessing): "the Dart and the CSS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like the same colour" is not a proof</w:t>
      </w:r>
      <w:r>
        <w:t xml:space="preserve"> </w:t>
      </w:r>
      <w:r>
        <w:t xml:space="preserve">the source and the artifact agree. The byte-compare against a fresh re-run is the</w:t>
      </w:r>
      <w:r>
        <w:t xml:space="preserve"> </w:t>
      </w:r>
      <w:r>
        <w:rPr>
          <w:b/>
          <w:bCs/>
        </w:rPr>
        <w:t xml:space="preserve">captured evidence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 </w:t>
      </w:r>
      <w:r>
        <w:t xml:space="preserve">(and the checked-in package-source Dart, [OV</w:t>
      </w:r>
      <w:r>
        <w:t xml:space="preserve"> </w:t>
      </w:r>
      <w:r>
        <w:t xml:space="preserve">§4 D-DESIGN-2]) is exactly what the current</w:t>
      </w:r>
      <w:r>
        <w:t xml:space="preserve"> </w:t>
      </w:r>
      <w:r>
        <w:rPr>
          <w:rStyle w:val="VerbatimChar"/>
        </w:rPr>
        <w:t xml:space="preserve">tokens/**</w:t>
      </w:r>
      <w:r>
        <w:t xml:space="preserve"> </w:t>
      </w:r>
      <w:r>
        <w:t xml:space="preserve">produces — no drift, no</w:t>
      </w:r>
      <w:r>
        <w:t xml:space="preserve"> </w:t>
      </w:r>
      <w:r>
        <w:t xml:space="preserve">stale form from a previous source state.</w:t>
      </w:r>
    </w:p>
    <w:bookmarkEnd w:id="32"/>
    <w:bookmarkStart w:id="33" w:name="X4db44ad49ab5d8f2ee6cecc44ab3c046213a577"/>
    <w:p>
      <w:pPr>
        <w:pStyle w:val="Heading3"/>
      </w:pPr>
      <w:r>
        <w:t xml:space="preserve">5.3 The paired mutation (§1.1)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Mutation that MUST make it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DS-DRIFT</w:t>
            </w:r>
          </w:p>
        </w:tc>
        <w:tc>
          <w:tcPr/>
          <w:p>
            <w:pPr>
              <w:pStyle w:val="Compact"/>
            </w:pPr>
            <w:r>
              <w:t xml:space="preserve">hand-edit one hex in</w:t>
            </w:r>
            <w:r>
              <w:t xml:space="preserve"> </w:t>
            </w:r>
            <w:r>
              <w:rPr>
                <w:rStyle w:val="VerbatimChar"/>
              </w:rPr>
              <w:t xml:space="preserve">helix_tokens.dart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0xFF2F47C4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0xFF000000</w:t>
            </w:r>
            <w:r>
              <w:t xml:space="preserve">) without touching</w:t>
            </w:r>
            <w:r>
              <w:t xml:space="preserve"> </w:t>
            </w: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→ the fresh re-run differs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DS-DRIFT</w:t>
            </w:r>
            <w:r>
              <w:t xml:space="preserve"> </w:t>
            </w:r>
            <w:r>
              <w:t xml:space="preserve">(source side)</w:t>
            </w:r>
          </w:p>
        </w:tc>
        <w:tc>
          <w:tcPr/>
          <w:p>
            <w:pPr>
              <w:pStyle w:val="Compact"/>
            </w:pPr>
            <w:r>
              <w:t xml:space="preserve">change a</w:t>
            </w:r>
            <w:r>
              <w:t xml:space="preserve"> </w:t>
            </w: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value but commit the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rPr>
                <w:rStyle w:val="VerbatimChar"/>
              </w:rPr>
              <w:t xml:space="preserve">dist/**</w:t>
            </w:r>
            <w:r>
              <w:t xml:space="preserve"> </w:t>
            </w:r>
            <w:r>
              <w:t xml:space="preserve">→ fresh re-run differs → FAIL (forces regenerate-on-source-change)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DS-EXPORT-FORM-VALID</w:t>
            </w:r>
            <w:r>
              <w:t xml:space="preserve"> </w:t>
            </w:r>
            <w:r>
              <w:t xml:space="preserve">([OV §12])</w:t>
            </w:r>
          </w:p>
        </w:tc>
        <w:tc>
          <w:tcPr/>
          <w:p>
            <w:pPr>
              <w:pStyle w:val="Compact"/>
            </w:pPr>
            <w:r>
              <w:t xml:space="preserve">emit syntactically-broken Dart (drop a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dart analyze</w:t>
            </w:r>
            <w:r>
              <w:t xml:space="preserve"> </w:t>
            </w:r>
            <w:r>
              <w:t xml:space="preserve">fails → FAIL (the form must also</w:t>
            </w:r>
            <w:r>
              <w:t xml:space="preserve"> </w:t>
            </w:r>
            <w:r>
              <w:rPr>
                <w:i/>
                <w:iCs/>
              </w:rPr>
              <w:t xml:space="preserve">parse</w:t>
            </w:r>
            <w:r>
              <w:t xml:space="preserve"> </w:t>
            </w:r>
            <w:r>
              <w:t xml:space="preserve">in its toolchain, §11.4.110 build-readiness)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DS-LIGHT-DARK-COMPLETE</w:t>
            </w:r>
            <w:r>
              <w:t xml:space="preserve"> </w:t>
            </w:r>
            <w:r>
              <w:t xml:space="preserve">([OV §12])</w:t>
            </w:r>
          </w:p>
        </w:tc>
        <w:tc>
          <w:tcPr/>
          <w:p>
            <w:pPr>
              <w:pStyle w:val="Compact"/>
            </w:pPr>
            <w:r>
              <w:t xml:space="preserve">delete the dark colorset appearance / the</w:t>
            </w:r>
            <w:r>
              <w:t xml:space="preserve"> </w:t>
            </w:r>
            <w:r>
              <w:rPr>
                <w:rStyle w:val="VerbatimChar"/>
              </w:rPr>
              <w:t xml:space="preserve">[data-theme=dark]</w:t>
            </w:r>
            <w:r>
              <w:t xml:space="preserve"> </w:t>
            </w:r>
            <w:r>
              <w:t xml:space="preserve">block → a theme is missing → FAIL ([TIM]/[COLOR] light+dark mandate)</w:t>
            </w:r>
          </w:p>
        </w:tc>
      </w:tr>
    </w:tbl>
    <w:bookmarkEnd w:id="33"/>
    <w:bookmarkStart w:id="37" w:name="X29278e218138a2f01732b915de18926335c2dcb"/>
    <w:p>
      <w:pPr>
        <w:pStyle w:val="Heading3"/>
      </w:pPr>
      <w:r>
        <w:t xml:space="preserve">5.4 Where the gate runs</w:t>
      </w:r>
    </w:p>
    <w:p>
      <w:pPr>
        <w:pStyle w:val="FirstParagraph"/>
      </w:pPr>
      <w:r>
        <w:drawing>
          <wp:inline>
            <wp:extent cx="5334000" cy="1190625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.private/milosvasic/tmp.oFgRt9raF1/img/diagram_002_9c8f719a519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gate runs at three seams: the</w:t>
      </w:r>
      <w:r>
        <w:t xml:space="preserve"> </w:t>
      </w:r>
      <w:r>
        <w:rPr>
          <w:b/>
          <w:bCs/>
        </w:rPr>
        <w:t xml:space="preserve">pre-commit</w:t>
      </w:r>
      <w:r>
        <w:t xml:space="preserve"> </w:t>
      </w:r>
      <w:r>
        <w:t xml:space="preserve">hook (§11.4.75, blocks a</w:t>
      </w:r>
      <w:r>
        <w:t xml:space="preserve"> </w:t>
      </w:r>
      <w:r>
        <w:t xml:space="preserve">hand-edit landing),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rPr>
          <w:b/>
          <w:bCs/>
        </w:rPr>
        <w:t xml:space="preserve">CI/pre-build</w:t>
      </w:r>
      <w:r>
        <w:t xml:space="preserve"> </w:t>
      </w:r>
      <w:r>
        <w:t xml:space="preserve">(§11.4.32 post-pull sweep),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consuming app's</w:t>
      </w:r>
      <w:r>
        <w:t xml:space="preserve"> </w:t>
      </w:r>
      <w:r>
        <w:t xml:space="preserve">pre-build when a submodule-pointer bump changes tokens</w:t>
      </w:r>
      <w:r>
        <w:t xml:space="preserve"> </w:t>
      </w:r>
      <w:r>
        <w:t xml:space="preserve">([OV §8] — a token change triggers the app's visual-regression suite, DS-I5).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a38d5437bb21526b035351b99df3fe5746e8ddd"/>
    <w:p>
      <w:pPr>
        <w:pStyle w:val="Heading2"/>
      </w:pPr>
      <w:r>
        <w:t xml:space="preserve">6. The §11.4.65 / §11.4.168 export + visual-validation hook</w:t>
      </w:r>
    </w:p>
    <w:bookmarkStart w:id="39" w:name="Xab21a18972cbf941ae3ae66d9707020af4601f2"/>
    <w:p>
      <w:pPr>
        <w:pStyle w:val="Heading3"/>
      </w:pPr>
      <w:r>
        <w:t xml:space="preserve">6.1 §11.4.65 — Markdown export of the pipeline + token docs</w:t>
      </w:r>
    </w:p>
    <w:p>
      <w:pPr>
        <w:pStyle w:val="FirstParagraph"/>
      </w:pPr>
      <w:r>
        <w:t xml:space="preserve">Every Volume-10 doc (this one included) travels in the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helix_design/docs/v10-design/</w:t>
      </w:r>
      <w:r>
        <w:t xml:space="preserve">, [OV §4]) and is a §11.4.65-scope Markdown doc:</w:t>
      </w:r>
      <w:r>
        <w:t xml:space="preserve"> </w:t>
      </w:r>
      <w:r>
        <w:t xml:space="preserve">each edit regenerates synchronized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siblings, and (for the</w:t>
      </w:r>
      <w:r>
        <w:t xml:space="preserve"> </w:t>
      </w:r>
      <w:r>
        <w:t xml:space="preserve">§11.4.153 feature-status class)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The pipeline's own run produces a</w:t>
      </w:r>
      <w:r>
        <w:t xml:space="preserve"> </w:t>
      </w:r>
      <w:r>
        <w:t xml:space="preserve">machine-readable</w:t>
      </w:r>
      <w:r>
        <w:t xml:space="preserve"> </w:t>
      </w:r>
      <w:r>
        <w:rPr>
          <w:b/>
          <w:bCs/>
        </w:rPr>
        <w:t xml:space="preserve">export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dist/.export-manifest.json</w:t>
      </w:r>
      <w:r>
        <w:t xml:space="preserve"> </w:t>
      </w:r>
      <w:r>
        <w:t xml:space="preserve">— every emitted</w:t>
      </w:r>
      <w:r>
        <w:t xml:space="preserve"> </w:t>
      </w:r>
      <w:r>
        <w:t xml:space="preserve">form + its content hash + the source-commit it was generated from) that the docs</w:t>
      </w:r>
      <w:r>
        <w:t xml:space="preserve"> </w:t>
      </w:r>
      <w:r>
        <w:t xml:space="preserve">reference, so a reader of the rendered token reference sees exactly which source</w:t>
      </w:r>
      <w:r>
        <w:t xml:space="preserve"> </w:t>
      </w:r>
      <w:r>
        <w:t xml:space="preserve">produced it.</w:t>
      </w:r>
    </w:p>
    <w:bookmarkEnd w:id="39"/>
    <w:bookmarkStart w:id="40" w:name="X9872d86d568ae7f569c28a233f2d679ffe3cc6d"/>
    <w:p>
      <w:pPr>
        <w:pStyle w:val="Heading3"/>
      </w:pPr>
      <w:r>
        <w:t xml:space="preserve">6.2 §11.4.168 — visual validation of the rendered token reference</w:t>
      </w:r>
    </w:p>
    <w:p>
      <w:pPr>
        <w:pStyle w:val="FirstParagraph"/>
      </w:pPr>
      <w:r>
        <w:t xml:space="preserve">Because the token reference docs contain</w:t>
      </w:r>
      <w:r>
        <w:t xml:space="preserve"> </w:t>
      </w:r>
      <w:r>
        <w:rPr>
          <w:b/>
          <w:bCs/>
        </w:rPr>
        <w:t xml:space="preserve">rendered swatches + Mermaid diagrams</w:t>
      </w:r>
      <w:r>
        <w:t xml:space="preserve"> </w:t>
      </w:r>
      <w:r>
        <w:t xml:space="preserve">(this doc's pipeline diagram, the [COLOR] swatch map, the [TIM] type-scale</w:t>
      </w:r>
      <w:r>
        <w:t xml:space="preserve"> </w:t>
      </w:r>
      <w:r>
        <w:t xml:space="preserve">diagram), the §11.4.168 exported-document validation applies: 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check confirms the exported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(a) carries the content faithfully,</w:t>
      </w:r>
      <w:r>
        <w:t xml:space="preserve"> </w:t>
      </w:r>
      <w:r>
        <w:t xml:space="preserve">(b) shows</w:t>
      </w:r>
      <w:r>
        <w:t xml:space="preserve"> </w:t>
      </w:r>
      <w:r>
        <w:rPr>
          <w:b/>
          <w:bCs/>
        </w:rPr>
        <w:t xml:space="preserve">no raw Mermaid/diagram source as body text</w:t>
      </w:r>
      <w:r>
        <w:t xml:space="preserve"> </w:t>
      </w:r>
      <w:r>
        <w:t xml:space="preserve">(the §11.4.168 forensic</w:t>
      </w:r>
      <w:r>
        <w:t xml:space="preserve"> </w:t>
      </w:r>
      <w:r>
        <w:t xml:space="preserve">failure), and (c) renders every diagram as an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+ every swatch as a</w:t>
      </w:r>
      <w:r>
        <w:t xml:space="preserve"> </w:t>
      </w:r>
      <w:r>
        <w:t xml:space="preserve">visible colour block.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catches raw source leaking as text;</w:t>
      </w:r>
      <w:r>
        <w:t xml:space="preserve"> </w:t>
      </w:r>
      <w:r>
        <w:rPr>
          <w:rStyle w:val="VerbatimChar"/>
        </w:rPr>
        <w:t xml:space="preserve">pdfimages</w:t>
      </w:r>
      <w:r>
        <w:t xml:space="preserve"> </w:t>
      </w:r>
      <w:r>
        <w:t xml:space="preserve">confirms the diagrams rasterised; the self-validated golden-good/golden-bad</w:t>
      </w:r>
      <w:r>
        <w:t xml:space="preserve"> </w:t>
      </w:r>
      <w:r>
        <w:t xml:space="preserve">analyzer ([§11.4.107(10)]) is seeded with a known-bad export (raw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 </w:t>
      </w:r>
      <w:r>
        <w:t xml:space="preserve">source in the body) that MUST FAIL the gate.</w:t>
      </w:r>
    </w:p>
    <w:bookmarkEnd w:id="40"/>
    <w:bookmarkStart w:id="44" w:name="X535871f6d55dbea996f310510f3a50310d68879"/>
    <w:p>
      <w:pPr>
        <w:pStyle w:val="Heading3"/>
      </w:pPr>
      <w:r>
        <w:t xml:space="preserve">6.3 The combined hook</w:t>
      </w:r>
    </w:p>
    <w:p>
      <w:pPr>
        <w:pStyle w:val="FirstParagraph"/>
      </w:pPr>
      <w:r>
        <w:drawing>
          <wp:inline>
            <wp:extent cx="5334000" cy="938892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/tmp/.private/milosvasic/tmp.oFgRt9raF1/img/diagram_003_72965dc584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token-doc PDF that ships raw</w:t>
      </w:r>
      <w:r>
        <w:t xml:space="preserve"> </w:t>
      </w:r>
      <w:r>
        <w:rPr>
          <w:rStyle w:val="VerbatimChar"/>
        </w:rPr>
        <w:t xml:space="preserve">flowchart TD …</w:t>
      </w:r>
      <w:r>
        <w:t xml:space="preserve"> </w:t>
      </w:r>
      <w:r>
        <w:t xml:space="preserve">as readable text, or a swatch</w:t>
      </w:r>
      <w:r>
        <w:t xml:space="preserve"> </w:t>
      </w:r>
      <w:r>
        <w:t xml:space="preserve">table with no rendered colour blocks, is a §11.4.168 violation — a release</w:t>
      </w:r>
      <w:r>
        <w:t xml:space="preserve"> </w:t>
      </w:r>
      <w:r>
        <w:t xml:space="preserve">blocker — caught here, never shipped (the [COLOR §5]/[TIM §4] no-overlay rule</w:t>
      </w:r>
      <w:r>
        <w:t xml:space="preserve"> </w:t>
      </w:r>
      <w:r>
        <w:t xml:space="preserve">extended to the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 </w:t>
      </w:r>
      <w:r>
        <w:t xml:space="preserve">of the design system).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4abf899aa71590112bd7603296a378a4442ded3"/>
    <w:p>
      <w:pPr>
        <w:pStyle w:val="Heading2"/>
      </w:pPr>
      <w:r>
        <w:t xml:space="preserve">7. How OpenDesign's tokens.css feeds in</w:t>
      </w:r>
    </w:p>
    <w:bookmarkStart w:id="49" w:name="Xe445d0029001d22e37f8c119dc40675ca550e75"/>
    <w:p>
      <w:pPr>
        <w:pStyle w:val="Heading3"/>
      </w:pPr>
      <w:r>
        <w:t xml:space="preserve">7.1 The round-trip (D-DESIGN-3, lean (b))</w:t>
      </w:r>
    </w:p>
    <w:p>
      <w:pPr>
        <w:pStyle w:val="FirstParagraph"/>
      </w:pPr>
      <w:r>
        <w:t xml:space="preserve">Per [OV §10.2] / [OD §4–§5] the project leans</w:t>
      </w:r>
      <w:r>
        <w:t xml:space="preserve"> </w:t>
      </w:r>
      <w:r>
        <w:rPr>
          <w:b/>
          <w:bCs/>
        </w:rPr>
        <w:t xml:space="preserve">JSON-as-source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generated export target</w:t>
      </w:r>
      <w:r>
        <w:t xml:space="preserve"> </w:t>
      </w:r>
      <w:r>
        <w:t xml:space="preserve">(one more formatter,</w:t>
      </w:r>
      <w:r>
        <w:t xml:space="preserve"> </w:t>
      </w:r>
      <w:r>
        <w:rPr>
          <w:rStyle w:val="VerbatimChar"/>
        </w:rPr>
        <w:t xml:space="preserve">export/targets/css.ts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opendesign/helix/tokens.css</w:t>
      </w:r>
      <w:r>
        <w:t xml:space="preserve">) that OpenDesign consumes as the active design</w:t>
      </w:r>
      <w:r>
        <w:t xml:space="preserve"> </w:t>
      </w:r>
      <w:r>
        <w:t xml:space="preserve">system; refinement edits a designer makes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OpenDesign land in that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, and a</w:t>
      </w:r>
      <w:r>
        <w:t xml:space="preserve"> </w:t>
      </w:r>
      <w:r>
        <w:rPr>
          <w:rStyle w:val="VerbatimChar"/>
          <w:b/>
          <w:bCs/>
        </w:rPr>
        <w:t xml:space="preserve">css→json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imports the diff back into</w:t>
      </w:r>
      <w:r>
        <w:t xml:space="preserve"> </w:t>
      </w:r>
      <w:r>
        <w:rPr>
          <w:rStyle w:val="VerbatimChar"/>
        </w:rPr>
        <w:t xml:space="preserve">tokens/**</w:t>
      </w:r>
      <w:r>
        <w:t xml:space="preserve"> </w:t>
      </w:r>
      <w:r>
        <w:t xml:space="preserve">so the polyglot exports stay in sync (DS-I6).</w:t>
      </w:r>
    </w:p>
    <w:p>
      <w:pPr>
        <w:pStyle w:val="BodyText"/>
      </w:pPr>
      <w:r>
        <w:drawing>
          <wp:inline>
            <wp:extent cx="5334000" cy="1544410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/tmp/.private/milosvasic/tmp.oFgRt9raF1/img/diagram_004_d5d44feb3d3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Xfa0d57dbbb6d9541281b37c2baab72508c09b4d"/>
    <w:p>
      <w:pPr>
        <w:pStyle w:val="Heading3"/>
      </w:pPr>
      <w:r>
        <w:t xml:space="preserve">7.2 Why the round-trip is safe (only verified OpenDesign surface)</w:t>
      </w:r>
    </w:p>
    <w:p>
      <w:pPr>
        <w:pStyle w:val="FirstParagraph"/>
      </w:pPr>
      <w:r>
        <w:t xml:space="preserve">The round-trip touches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— CSS custom properties, the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OpenDesign token form ([OD §3.3/§4]).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any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OpenDesign API (no theme-engine knobs, no multi-language export OD</w:t>
      </w:r>
      <w:r>
        <w:t xml:space="preserve"> </w:t>
      </w:r>
      <w:r>
        <w:t xml:space="preserve">lacks, [OD §1.2]). The</w:t>
      </w:r>
      <w:r>
        <w:t xml:space="preserve"> </w:t>
      </w:r>
      <w:r>
        <w:rPr>
          <w:rStyle w:val="VerbatimChar"/>
        </w:rPr>
        <w:t xml:space="preserve">css→json</w:t>
      </w:r>
      <w:r>
        <w:t xml:space="preserve"> </w:t>
      </w:r>
      <w:r>
        <w:t xml:space="preserve">reconciler is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-owned (a CSS</w:t>
      </w:r>
      <w:r>
        <w:t xml:space="preserve"> </w:t>
      </w:r>
      <w:r>
        <w:t xml:space="preserve">parser → token-path mapper); it maps</w:t>
      </w:r>
      <w:r>
        <w:t xml:space="preserve"> </w:t>
      </w:r>
      <w:r>
        <w:rPr>
          <w:rStyle w:val="VerbatimChar"/>
        </w:rPr>
        <w:t xml:space="preserve">--hx-color-state-connected-fill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color.semantic.state.connected.fill</w:t>
      </w:r>
      <w:r>
        <w:t xml:space="preserve"> </w:t>
      </w:r>
      <w:r>
        <w:t xml:space="preserve">by the [DT §2] naming convention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--hx-</w:t>
      </w:r>
      <w:r>
        <w:t xml:space="preserve"> </w:t>
      </w:r>
      <w:r>
        <w:t xml:space="preserve">prefix +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</w:t>
      </w:r>
      <w:r>
        <w:t xml:space="preserve">). A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edit that does not map cleanly to</w:t>
      </w:r>
      <w:r>
        <w:t xml:space="preserve"> </w:t>
      </w:r>
      <w:r>
        <w:t xml:space="preserve">a known token path is surfaced to the operator (§11.4.6 — never silently dropped</w:t>
      </w:r>
      <w:r>
        <w:t xml:space="preserve"> </w:t>
      </w:r>
      <w:r>
        <w:t xml:space="preserve">or guessed), not auto-merged.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(U-EXP-3).</w:t>
      </w:r>
      <w:r>
        <w:t xml:space="preserve"> </w:t>
      </w:r>
      <w:r>
        <w:t xml:space="preserve">Whether OpenDesign's renderer honours the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block the css exporter emits, or expects a different</w:t>
      </w:r>
      <w:r>
        <w:t xml:space="preserve"> </w:t>
      </w:r>
      <w:r>
        <w:t xml:space="preserve">dark-mode convention (twin "HelixVPN Light"/"HelixVPN Dark" systems,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) is [OD §5.2 U4] — confirmed against a live built-in</w:t>
      </w:r>
      <w:r>
        <w:t xml:space="preserve"> </w:t>
      </w:r>
      <w:r>
        <w:t xml:space="preserve">OpenDesign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in the refinement pass. If twin systems are required,</w:t>
      </w:r>
      <w:r>
        <w:t xml:space="preserve"> </w:t>
      </w:r>
      <w:r>
        <w:t xml:space="preserve">the css exporter emits</w:t>
      </w:r>
      <w:r>
        <w:t xml:space="preserve"> </w:t>
      </w:r>
      <w:r>
        <w:rPr>
          <w:rStyle w:val="VerbatimChar"/>
        </w:rPr>
        <w:t xml:space="preserve">opendesign/helix-light/tokens.css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opendesign/helix-dark/tokens.css</w:t>
      </w:r>
      <w:r>
        <w:t xml:space="preserve"> </w:t>
      </w:r>
      <w:r>
        <w:t xml:space="preserve">from the same JSON source — a</w:t>
      </w:r>
      <w:r>
        <w:t xml:space="preserve"> </w:t>
      </w:r>
      <w:r>
        <w:rPr>
          <w:b/>
          <w:bCs/>
        </w:rPr>
        <w:t xml:space="preserve">formatter</w:t>
      </w:r>
      <w:r>
        <w:rPr>
          <w:b/>
          <w:bCs/>
        </w:rPr>
        <w:t xml:space="preserve"> </w:t>
      </w:r>
      <w:r>
        <w:rPr>
          <w:b/>
          <w:bCs/>
        </w:rPr>
        <w:t xml:space="preserve">option</w:t>
      </w:r>
      <w:r>
        <w:t xml:space="preserve">, not a token-source change (the JSON stays the single source). Not</w:t>
      </w:r>
      <w:r>
        <w:t xml:space="preserve"> </w:t>
      </w:r>
      <w:r>
        <w:t xml:space="preserve">asserted as fact (§11.4.6).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1ea2ad650e8e4abcadb128c0f7b7948293fe686"/>
    <w:p>
      <w:pPr>
        <w:pStyle w:val="Heading2"/>
      </w:pPr>
      <w:r>
        <w:t xml:space="preserve">8. The full pipeline diagram</w:t>
      </w:r>
    </w:p>
    <w:p>
      <w:pPr>
        <w:pStyle w:val="FirstParagraph"/>
      </w:pPr>
      <w:r>
        <w:drawing>
          <wp:inline>
            <wp:extent cx="5334000" cy="2891517"/>
            <wp:effectExtent b="0" l="0" r="0" t="0"/>
            <wp:docPr descr="diagram" title="" id="53" name="Picture"/>
            <a:graphic>
              <a:graphicData uri="http://schemas.openxmlformats.org/drawingml/2006/picture">
                <pic:pic>
                  <pic:nvPicPr>
                    <pic:cNvPr descr="/tmp/.private/milosvasic/tmp.oFgRt9raF1/img/diagram_005_c0b65bdbdb1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6" w:name="X3b07ec279605a13db725ef85657f2794643711a"/>
    <w:p>
      <w:pPr>
        <w:pStyle w:val="Heading2"/>
      </w:pPr>
      <w:r>
        <w:t xml:space="preserve">9.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D-EXP-1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Transform engine = a</w:t>
            </w:r>
            <w:r>
              <w:t xml:space="preserve"> </w:t>
            </w:r>
            <w:r>
              <w:rPr>
                <w:b/>
                <w:bCs/>
              </w:rPr>
              <w:t xml:space="preserve">Style-Dictionary-class</w:t>
            </w:r>
            <w:r>
              <w:t xml:space="preserve"> </w:t>
            </w:r>
            <w:r>
              <w:t xml:space="preserve">tool; lean</w:t>
            </w:r>
            <w:r>
              <w:t xml:space="preserve"> </w:t>
            </w:r>
            <w:r>
              <w:rPr>
                <w:b/>
                <w:bCs/>
              </w:rPr>
              <w:t xml:space="preserve">Style Dictionary v4</w:t>
            </w:r>
            <w:r>
              <w:t xml:space="preserve"> </w:t>
            </w:r>
            <w:r>
              <w:t xml:space="preserve">(DTCG-native) + bespoke formatters for ArkTS/C-Qt. Build-time dev dep only. Exact library + pinned version ratified at Volume-10 review per §11.4.99.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D-EXP-2</w:t>
            </w:r>
          </w:p>
        </w:tc>
        <w:tc>
          <w:tcPr/>
          <w:p>
            <w:pPr>
              <w:pStyle w:val="Compact"/>
            </w:pPr>
            <w:r>
              <w:t xml:space="preserve">Theme is handled by</w:t>
            </w:r>
            <w:r>
              <w:t xml:space="preserve"> </w:t>
            </w:r>
            <w:r>
              <w:rPr>
                <w:b/>
                <w:bCs/>
              </w:rPr>
              <w:t xml:space="preserve">theme-split</w:t>
            </w:r>
            <w:r>
              <w:t xml:space="preserve"> </w:t>
            </w:r>
            <w:r>
              <w:t xml:space="preserve">(Stage 3) into two resolved tables, so every target emits light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dark; no target emits one theme ([OV §12</w:t>
            </w:r>
            <w:r>
              <w:t xml:space="preserve"> </w:t>
            </w:r>
            <w:r>
              <w:rPr>
                <w:rStyle w:val="VerbatimChar"/>
              </w:rPr>
              <w:t xml:space="preserve">DS-LIGHT-DARK-COMPLETE</w:t>
            </w:r>
            <w:r>
              <w:t xml:space="preserve">]).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D-EXP-3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generated export target</w:t>
            </w:r>
            <w:r>
              <w:t xml:space="preserve"> </w:t>
            </w:r>
            <w:r>
              <w:t xml:space="preserve">(D-DESIGN-3 (b)), OpenDesign consumes it; refinement round-trips back via the</w:t>
            </w:r>
            <w:r>
              <w:t xml:space="preserve"> </w:t>
            </w:r>
            <w:r>
              <w:rPr>
                <w:rStyle w:val="VerbatimChar"/>
              </w:rPr>
              <w:t xml:space="preserve">css→json</w:t>
            </w:r>
            <w:r>
              <w:t xml:space="preserve"> </w:t>
            </w:r>
            <w:r>
              <w:t xml:space="preserve">reconciler (§7) — JSON stays the single source.</w:t>
            </w:r>
          </w:p>
        </w:tc>
        <w:tc>
          <w:tcPr/>
          <w:p>
            <w:pPr>
              <w:pStyle w:val="Compact"/>
            </w:pPr>
            <w:r>
              <w:t xml:space="preserve">recommended (leans (b))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D-EXP-4</w:t>
            </w:r>
          </w:p>
        </w:tc>
        <w:tc>
          <w:tcPr/>
          <w:p>
            <w:pPr>
              <w:pStyle w:val="Compact"/>
            </w:pPr>
            <w:r>
              <w:t xml:space="preserve">SwiftUI light/dark via</w:t>
            </w:r>
            <w:r>
              <w:t xml:space="preserve"> </w:t>
            </w:r>
            <w:r>
              <w:rPr>
                <w:b/>
                <w:bCs/>
              </w:rPr>
              <w:t xml:space="preserve">asset-catalog colorsets</w:t>
            </w:r>
            <w:r>
              <w:t xml:space="preserve"> </w:t>
            </w:r>
            <w:r>
              <w:t xml:space="preserve">(idiomatic), not runtime</w:t>
            </w:r>
            <w:r>
              <w:t xml:space="preserve"> </w:t>
            </w:r>
            <w:r>
              <w:rPr>
                <w:rStyle w:val="VerbatimChar"/>
              </w:rPr>
              <w:t xml:space="preserve">colorScheme</w:t>
            </w:r>
            <w:r>
              <w:t xml:space="preserve"> </w:t>
            </w:r>
            <w:r>
              <w:t xml:space="preserve">branching; Compose via</w:t>
            </w:r>
            <w:r>
              <w:t xml:space="preserve"> </w:t>
            </w:r>
            <w:r>
              <w:rPr>
                <w:rStyle w:val="VerbatimChar"/>
              </w:rPr>
              <w:t xml:space="preserve">light/darkColorScheme</w:t>
            </w:r>
            <w:r>
              <w:t xml:space="preserve">; ArkTS via</w:t>
            </w:r>
            <w:r>
              <w:t xml:space="preserve"> </w:t>
            </w:r>
            <w:r>
              <w:rPr>
                <w:rStyle w:val="VerbatimChar"/>
              </w:rPr>
              <w:t xml:space="preserve">resources/{base,dark}</w:t>
            </w:r>
            <w:r>
              <w:t xml:space="preserve">; CSS via</w:t>
            </w:r>
            <w:r>
              <w:t xml:space="preserve"> </w:t>
            </w:r>
            <w:r>
              <w:rPr>
                <w:rStyle w:val="VerbatimChar"/>
              </w:rPr>
              <w:t xml:space="preserve">[data-theme]</w:t>
            </w:r>
            <w:r>
              <w:t xml:space="preserve">+</w:t>
            </w:r>
            <w:r>
              <w:rPr>
                <w:rStyle w:val="VerbatimChar"/>
              </w:rPr>
              <w:t xml:space="preserve">@media</w:t>
            </w:r>
            <w:r>
              <w:t xml:space="preserve">; C/Qt via a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-property QML singleton.</w:t>
            </w:r>
          </w:p>
        </w:tc>
        <w:tc>
          <w:tcPr/>
          <w:p>
            <w:pPr>
              <w:pStyle w:val="Compact"/>
            </w:pPr>
            <w:r>
              <w:t xml:space="preserve">decided (per 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C-EXP-A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JSON schema + the</w:t>
            </w:r>
            <w:r>
              <w:t xml:space="preserve"> </w:t>
            </w:r>
            <w:r>
              <w:rPr>
                <w:rStyle w:val="VerbatimChar"/>
              </w:rPr>
              <w:t xml:space="preserve">$type</w:t>
            </w:r>
            <w:r>
              <w:t xml:space="preserve">→target mapping table [DT §3.2] is this pipeline's</w:t>
            </w:r>
            <w:r>
              <w:t xml:space="preserve"> </w:t>
            </w:r>
            <w:r>
              <w:rPr>
                <w:b/>
                <w:bCs/>
              </w:rPr>
              <w:t xml:space="preserve">input contract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$type</w:t>
            </w:r>
            <w:r>
              <w:t xml:space="preserve"> </w:t>
            </w:r>
            <w:r>
              <w:t xml:space="preserve">added there is a new transform here.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C-EXP-B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8-platform target list + the</w:t>
            </w:r>
            <w:r>
              <w:t xml:space="preserve"> </w:t>
            </w:r>
            <w:r>
              <w:rPr>
                <w:rStyle w:val="VerbatimChar"/>
              </w:rPr>
              <w:t xml:space="preserve">dist/**</w:t>
            </w:r>
            <w:r>
              <w:t xml:space="preserve">-is-a-build-derivative + checked-in-package-Dart rule [OV §4/§6, D-DESIGN-2].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C-EXP-C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verified fact OpenDesign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emit Dart/Swift/Compose/ArkTS/C-Qt [OD §1.2] — so these exporters are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-owned, not an OpenDesign feature.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C-EXP-D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The drift gate (§5) is the §11.4.108 SOURCE→ARTIFACT equality proof the whole design system rests on; the §6 visual-validation is the §11.4.168 proof for the rendered token docs.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U-EXP-1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ArkTS</w:t>
            </w:r>
            <w:r>
              <w:t xml:space="preserve"> </w:t>
            </w:r>
            <w:r>
              <w:rPr>
                <w:rStyle w:val="VerbatimChar"/>
              </w:rPr>
              <w:t xml:space="preserve">$r('app.color.…')</w:t>
            </w:r>
            <w:r>
              <w:t xml:space="preserve"> </w:t>
            </w:r>
            <w:r>
              <w:t xml:space="preserve">resolver +</w:t>
            </w:r>
            <w:r>
              <w:t xml:space="preserve"> </w:t>
            </w:r>
            <w:r>
              <w:rPr>
                <w:rStyle w:val="VerbatimChar"/>
              </w:rPr>
              <w:t xml:space="preserve">resources/dark/</w:t>
            </w:r>
            <w:r>
              <w:t xml:space="preserve"> </w:t>
            </w:r>
            <w:r>
              <w:t xml:space="preserve">qualifier form (HarmonyOS-SDK-version dependent) — pinned + re-verified per §11.4.99 before the ArkTS exporter ships.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U-EXP-2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QML singleton registration (</w:t>
            </w:r>
            <w:r>
              <w:rPr>
                <w:rStyle w:val="VerbatimChar"/>
              </w:rPr>
              <w:t xml:space="preserve">qmldir</w:t>
            </w:r>
            <w:r>
              <w:t xml:space="preserve">/</w:t>
            </w:r>
            <w:r>
              <w:rPr>
                <w:rStyle w:val="VerbatimChar"/>
              </w:rPr>
              <w:t xml:space="preserve">.qrc</w:t>
            </w:r>
            <w:r>
              <w:t xml:space="preserve">) + Aurora-Qt module form — pinned + re-verified per §11.4.99 before the C/Qt exporter ships.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U-EXP-3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OpenDesign's canonical dark-mode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convention (</w:t>
            </w:r>
            <w:r>
              <w:rPr>
                <w:rStyle w:val="VerbatimChar"/>
              </w:rPr>
              <w:t xml:space="preserve">[data-theme]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vs twin systems, [OD §5.2 U4]) — confirmed against a live built-in system in the refinement pass; css exporter has a twin-systems formatter option ready.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pipeline architecture (stages, theme-split, per-target transforms +</w:t>
      </w:r>
      <w:r>
        <w:rPr>
          <w:b/>
          <w:bCs/>
        </w:rPr>
        <w:t xml:space="preserve"> </w:t>
      </w:r>
      <w:r>
        <w:rPr>
          <w:b/>
          <w:bCs/>
        </w:rPr>
        <w:t xml:space="preserve">formatters, the drift gate, the round-trip mechanics, the §11.4.65/.168 export</w:t>
      </w:r>
      <w:r>
        <w:rPr>
          <w:b/>
          <w:bCs/>
        </w:rPr>
        <w:t xml:space="preserve"> </w:t>
      </w:r>
      <w:r>
        <w:rPr>
          <w:b/>
          <w:bCs/>
        </w:rPr>
        <w:t xml:space="preserve">hook) and every per-target output sample (§4)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 needed —</w:t>
      </w:r>
      <w:r>
        <w:rPr>
          <w:b/>
          <w:bCs/>
        </w:rPr>
        <w:t xml:space="preserve"> </w:t>
      </w:r>
      <w:r>
        <w:rPr>
          <w:b/>
          <w:bCs/>
        </w:rPr>
        <w:t xml:space="preserve">original HelixVPN design work</w:t>
      </w:r>
      <w:r>
        <w:t xml:space="preserve">, layered on the well-established</w:t>
      </w:r>
      <w:r>
        <w:t xml:space="preserve"> </w:t>
      </w:r>
      <w:r>
        <w:t xml:space="preserve">Style-Dictionary-class token-build pattern and each platform's idiomatic theme</w:t>
      </w:r>
      <w:r>
        <w:t xml:space="preserve"> </w:t>
      </w:r>
      <w:r>
        <w:t xml:space="preserve">carrier (CSS custom properties +</w:t>
      </w:r>
      <w:r>
        <w:t xml:space="preserve"> </w:t>
      </w:r>
      <w:r>
        <w:rPr>
          <w:rStyle w:val="VerbatimChar"/>
        </w:rPr>
        <w:t xml:space="preserve">[data-theme]</w:t>
      </w:r>
      <w:r>
        <w:t xml:space="preserve">; Flutter</w:t>
      </w:r>
      <w:r>
        <w:t xml:space="preserve"> </w:t>
      </w:r>
      <w:r>
        <w:rPr>
          <w:rStyle w:val="VerbatimChar"/>
        </w:rPr>
        <w:t xml:space="preserve">ThemeExtension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; SwiftUI asset-catalog colorsets; Compose Material3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;</w:t>
      </w:r>
      <w:r>
        <w:t xml:space="preserve"> </w:t>
      </w:r>
      <w:r>
        <w:t xml:space="preserve">HarmonyOS</w:t>
      </w:r>
      <w:r>
        <w:t xml:space="preserve"> </w:t>
      </w:r>
      <w:r>
        <w:rPr>
          <w:rStyle w:val="VerbatimChar"/>
        </w:rPr>
        <w:t xml:space="preserve">resources/{base,dark}</w:t>
      </w:r>
      <w:r>
        <w:t xml:space="preserve"> </w:t>
      </w:r>
      <w:r>
        <w:t xml:space="preserve">qualifiers; Qt QML singleton). The exact</w:t>
      </w:r>
      <w:r>
        <w:t xml:space="preserve"> </w:t>
      </w:r>
      <w:r>
        <w:t xml:space="preserve">per-platform idioms are the documented conventions of each framework; the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that emits them is HelixVPN's own 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W3C Design-Tokens Community-Group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$value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$type</w:t>
      </w:r>
      <w:r>
        <w:rPr>
          <w:b/>
          <w:bCs/>
        </w:rPr>
        <w:t xml:space="preserve"> </w:t>
      </w:r>
      <w:r>
        <w:rPr>
          <w:b/>
          <w:bCs/>
        </w:rPr>
        <w:t xml:space="preserve">envelope + the</w:t>
      </w:r>
      <w:r>
        <w:rPr>
          <w:b/>
          <w:bCs/>
        </w:rPr>
        <w:t xml:space="preserve"> </w:t>
      </w:r>
      <w:r>
        <w:rPr>
          <w:b/>
          <w:bCs/>
        </w:rPr>
        <w:t xml:space="preserve">Style-Dictionary build-engine category (Stage transforms/formatters)</w:t>
      </w:r>
      <w:r>
        <w:t xml:space="preserve"> </w:t>
      </w:r>
      <w:r>
        <w:t xml:space="preserve">— the</w:t>
      </w:r>
      <w:r>
        <w:t xml:space="preserve"> </w:t>
      </w:r>
      <w:r>
        <w:t xml:space="preserve">DTCG format the token source [DT §3.1] already authors in, and the</w:t>
      </w:r>
      <w:r>
        <w:t xml:space="preserve"> </w:t>
      </w:r>
      <w:r>
        <w:t xml:space="preserve">Style-Dictionary (amzn) reference implementation of a token-build engine; the</w:t>
      </w:r>
      <w:r>
        <w:t xml:space="preserve"> </w:t>
      </w:r>
      <w:r>
        <w:t xml:space="preserve">exact engine + version is</w:t>
      </w:r>
      <w:r>
        <w:t xml:space="preserve"> </w:t>
      </w:r>
      <w:r>
        <w:rPr>
          <w:b/>
          <w:bCs/>
        </w:rPr>
        <w:t xml:space="preserve">D-EXP-1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, ratified + pinned per</w:t>
      </w:r>
      <w:r>
        <w:t xml:space="preserve"> </w:t>
      </w:r>
      <w:r>
        <w:t xml:space="preserve">§11.4.99 at the Volume-10 review (not asserted as a settled fact here).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token model (tiers,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$value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$type</w:t>
      </w:r>
      <w:r>
        <w:rPr>
          <w:b/>
          <w:bCs/>
        </w:rPr>
        <w:t xml:space="preserve"> </w:t>
      </w:r>
      <w:r>
        <w:rPr>
          <w:b/>
          <w:bCs/>
        </w:rPr>
        <w:t xml:space="preserve">envelope, naming, theming axes,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$type</w:t>
      </w:r>
      <w:r>
        <w:rPr>
          <w:b/>
          <w:bCs/>
        </w:rPr>
        <w:t xml:space="preserve">→target mapping), the colour hexes, the type metrics, the scales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§3/§5/§6,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§2/§3,</w:t>
      </w:r>
      <w:r>
        <w:t xml:space="preserve"> </w:t>
      </w:r>
      <w:r>
        <w:rPr>
          <w:rStyle w:val="VerbatimChar"/>
        </w:rPr>
        <w:t xml:space="preserve">final/v10-design/typography-iconography-motion.md</w:t>
      </w:r>
      <w:r>
        <w:t xml:space="preserve"> </w:t>
      </w:r>
      <w:r>
        <w:t xml:space="preserve">§1/§6 (siblings, this</w:t>
      </w:r>
      <w:r>
        <w:t xml:space="preserve"> </w:t>
      </w:r>
      <w:r>
        <w:t xml:space="preserve">wave, read 2026-06-25). Every literal in the §4 samples is reproduced from those</w:t>
      </w:r>
      <w:r>
        <w:t xml:space="preserve"> </w:t>
      </w:r>
      <w:r>
        <w:t xml:space="preserve">documents to keep the samples valid (no placeholders).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submodule layout (</w:t>
      </w:r>
      <w:r>
        <w:rPr>
          <w:rStyle w:val="VerbatimChar"/>
          <w:b/>
          <w:bCs/>
        </w:rPr>
        <w:t xml:space="preserve">export/targets/*.ts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dist/**</w:t>
      </w:r>
      <w:r>
        <w:rPr>
          <w:b/>
          <w:bCs/>
        </w:rPr>
        <w:t xml:space="preserve">-is-a-build-derivative,</w:t>
      </w:r>
      <w:r>
        <w:rPr>
          <w:b/>
          <w:bCs/>
        </w:rPr>
        <w:t xml:space="preserve"> </w:t>
      </w:r>
      <w:r>
        <w:rPr>
          <w:b/>
          <w:bCs/>
        </w:rPr>
        <w:t xml:space="preserve">the checked-in package-Dart D-DESIGN-2), the 8-platform target list, the</w:t>
      </w:r>
      <w:r>
        <w:rPr>
          <w:b/>
          <w:bCs/>
        </w:rPr>
        <w:t xml:space="preserve"> </w:t>
      </w:r>
      <w:r>
        <w:rPr>
          <w:b/>
          <w:bCs/>
        </w:rPr>
        <w:t xml:space="preserve">OpenDesign relationship + the verified absence of OpenDesign multi-language</w:t>
      </w:r>
      <w:r>
        <w:rPr>
          <w:b/>
          <w:bCs/>
        </w:rP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final/v10-design/00-overview-and-submodule.md</w:t>
      </w:r>
      <w:r>
        <w:t xml:space="preserve"> </w:t>
      </w:r>
      <w:r>
        <w:t xml:space="preserve">§4/§6/§10 +</w:t>
      </w:r>
      <w:r>
        <w:t xml:space="preserve"> </w:t>
      </w:r>
      <w:r>
        <w:rPr>
          <w:rStyle w:val="VerbatimChar"/>
        </w:rPr>
        <w:t xml:space="preserve">final/v10-design/opendesign-foundation.md</w:t>
      </w:r>
      <w:r>
        <w:t xml:space="preserve"> </w:t>
      </w:r>
      <w:r>
        <w:t xml:space="preserve">§0/§1.2/§3.3/§4/§5.2 (siblings, read</w:t>
      </w:r>
      <w:r>
        <w:t xml:space="preserve"> </w:t>
      </w:r>
      <w:r>
        <w:t xml:space="preserve">2026-06-25). The "OpenDesign does not emit Dart/Swift/Compose/ArkTS/C-Qt"</w:t>
      </w:r>
      <w:r>
        <w:t xml:space="preserve"> </w:t>
      </w:r>
      <w:r>
        <w:t xml:space="preserve">finding is grounded there (web-verified 2026-06-25), not assumed.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Constitution clauses</w:t>
      </w:r>
      <w:r>
        <w:t xml:space="preserve"> </w:t>
      </w:r>
      <w:r>
        <w:t xml:space="preserve">§11.4.6 (no-guessing), §11.4.32 (post-pull validation</w:t>
      </w:r>
      <w:r>
        <w:t xml:space="preserve"> </w:t>
      </w:r>
      <w:r>
        <w:t xml:space="preserve">sweep), §11.4.65 (universal Markdown export), §11.4.75 (mechanical enforcement /</w:t>
      </w:r>
      <w:r>
        <w:t xml:space="preserve"> </w:t>
      </w:r>
      <w:r>
        <w:t xml:space="preserve">pre-commit), §11.4.99 (latest-source cross-reference), §11.4.107(10)</w:t>
      </w:r>
      <w:r>
        <w:t xml:space="preserve"> </w:t>
      </w:r>
      <w:r>
        <w:t xml:space="preserve">(self-validated analyzer), §11.4.108 (SOURCE→ARTIFACT equality — the drift</w:t>
      </w:r>
      <w:r>
        <w:t xml:space="preserve"> </w:t>
      </w:r>
      <w:r>
        <w:t xml:space="preserve">gate's class), §11.4.110 (build-readiness / form-must-parse), §11.4.134</w:t>
      </w:r>
      <w:r>
        <w:t xml:space="preserve"> </w:t>
      </w:r>
      <w:r>
        <w:t xml:space="preserve">(iterate-to-GO), §11.4.162 (OpenDesign mandate), §11.4.168 (exported-doc visual</w:t>
      </w:r>
      <w:r>
        <w:t xml:space="preserve"> </w:t>
      </w:r>
      <w:r>
        <w:t xml:space="preserve">validation) — constitution submodule text embedded in this repo's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 accessed 2026-06-25.</w:t>
      </w:r>
    </w:p>
    <w:p>
      <w:pPr>
        <w:pStyle w:val="Compact"/>
        <w:numPr>
          <w:ilvl w:val="0"/>
          <w:numId w:val="1004"/>
        </w:numPr>
      </w:pPr>
      <w:r>
        <w:t xml:space="preserve">Items explicitly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(U-EXP-1 ArkTS resolver, U-EXP-2 QML</w:t>
      </w:r>
      <w:r>
        <w:t xml:space="preserve"> </w:t>
      </w:r>
      <w:r>
        <w:t xml:space="preserve">registration, U-EXP-3 OpenDesign dark-mode convention, D-EXP-1 exact engine) are</w:t>
      </w:r>
      <w:r>
        <w:t xml:space="preserve"> </w:t>
      </w:r>
      <w:r>
        <w:t xml:space="preserve">pending their named contract test / §11.4.99 verification pass per §11.4.6 — not</w:t>
      </w:r>
      <w:r>
        <w:t xml:space="preserve"> </w:t>
      </w:r>
      <w:r>
        <w:t xml:space="preserve">asserted as fact.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export pipeline — one JSON source → every consumable form</dc:title>
  <dc:creator/>
  <cp:keywords/>
  <dcterms:created xsi:type="dcterms:W3CDTF">2026-07-04T13:45:44Z</dcterms:created>
  <dcterms:modified xsi:type="dcterms:W3CDTF">2026-07-04T13:45:44Z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