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Typography, iconography &amp; motion — type ramp, icon system, motion tokens</w:t>
      </w:r>
    </w:p>
    <w:bookmarkStart w:id="50" w:name="X3543233c6243d38fd7ac21c453b0af6c12c364e"/>
    <w:p>
      <w:pPr>
        <w:pStyle w:val="Heading1"/>
      </w:pPr>
      <w:r>
        <w:t xml:space="preserve">Typography, iconography &amp; motion — type ramp, icon system, motion tokens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2026-06-25T12:00:00Z</w:t>
      </w:r>
    </w:p>
    <w:p>
      <w:pPr>
        <w:pStyle w:val="BlockText"/>
      </w:pPr>
      <w:r>
        <w:t xml:space="preserve">Master technical specification — Volume 10 (Design System),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three of HelixVPN's design-token families that</w:t>
      </w:r>
      <w:r>
        <w:t xml:space="preserve"> </w:t>
      </w:r>
      <w:r>
        <w:t xml:space="preserve">sit alongside the colour system: the</w:t>
      </w:r>
      <w:r>
        <w:t xml:space="preserve"> </w:t>
      </w:r>
      <w:r>
        <w:rPr>
          <w:b/>
          <w:bCs/>
        </w:rPr>
        <w:t xml:space="preserve">typographic ramp</w:t>
      </w:r>
      <w:r>
        <w:t xml:space="preserve"> </w:t>
      </w:r>
      <w:r>
        <w:t xml:space="preserve">(display / headline /</w:t>
      </w:r>
      <w:r>
        <w:t xml:space="preserve"> </w:t>
      </w:r>
      <w:r>
        <w:t xml:space="preserve">title / body / label tiers, each a triple of size / line-height / weight, all</w:t>
      </w:r>
      <w:r>
        <w:t xml:space="preserve"> </w:t>
      </w:r>
      <w:r>
        <w:t xml:space="preserve">as tokens), the</w:t>
      </w:r>
      <w:r>
        <w:t xml:space="preserve"> </w:t>
      </w:r>
      <w:r>
        <w:rPr>
          <w:b/>
          <w:bCs/>
        </w:rPr>
        <w:t xml:space="preserve">font-family strategy</w:t>
      </w:r>
      <w:r>
        <w:t xml:space="preserve"> </w:t>
      </w:r>
      <w:r>
        <w:t xml:space="preserve">per platform (system vs bundled, the</w:t>
      </w:r>
      <w:r>
        <w:t xml:space="preserve"> </w:t>
      </w:r>
      <w:r>
        <w:t xml:space="preserve">§11.4.162 no-overlap / no-collision concern, font licensing flagged as a</w:t>
      </w:r>
      <w:r>
        <w:t xml:space="preserve"> </w:t>
      </w:r>
      <w:r>
        <w:t xml:space="preserve">decision), the</w:t>
      </w:r>
      <w:r>
        <w:t xml:space="preserve"> </w:t>
      </w:r>
      <w:r>
        <w:rPr>
          <w:b/>
          <w:bCs/>
        </w:rPr>
        <w:t xml:space="preserve">iconography system</w:t>
      </w:r>
      <w:r>
        <w:t xml:space="preserve"> </w:t>
      </w:r>
      <w:r>
        <w:t xml:space="preserve">(icon-set strategy, the sizing grid, the</w:t>
      </w:r>
      <w:r>
        <w:t xml:space="preserve"> </w:t>
      </w:r>
      <w:r>
        <w:t xml:space="preserve">per-platform asset forms SVG / icon-font / native), and the</w:t>
      </w:r>
      <w:r>
        <w:t xml:space="preserve"> </w:t>
      </w:r>
      <w:r>
        <w:rPr>
          <w:b/>
          <w:bCs/>
        </w:rPr>
        <w:t xml:space="preserve">motion / animation</w:t>
      </w:r>
      <w:r>
        <w:rPr>
          <w:b/>
          <w:bCs/>
        </w:rPr>
        <w:t xml:space="preserve"> </w:t>
      </w:r>
      <w:r>
        <w:rPr>
          <w:b/>
          <w:bCs/>
        </w:rPr>
        <w:t xml:space="preserve">token system</w:t>
      </w:r>
      <w:r>
        <w:t xml:space="preserve"> </w:t>
      </w:r>
      <w:r>
        <w:t xml:space="preserve">(durations, easing curves, the named transitions that drive the</w:t>
      </w:r>
      <w:r>
        <w:t xml:space="preserve"> </w:t>
      </w:r>
      <w:r>
        <w:t xml:space="preserve">connection-state UI, and the reduced-motion accessibility contract).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defines</w:t>
      </w:r>
      <w:r>
        <w:t xml:space="preserve"> </w:t>
      </w:r>
      <w:r>
        <w:rPr>
          <w:i/>
          <w:iCs/>
        </w:rPr>
        <w:t xml:space="preserve">what the type/icon/motion tokens are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how they</w:t>
      </w:r>
      <w:r>
        <w:rPr>
          <w:i/>
          <w:iCs/>
        </w:rPr>
        <w:t xml:space="preserve"> </w:t>
      </w:r>
      <w:r>
        <w:rPr>
          <w:i/>
          <w:iCs/>
        </w:rPr>
        <w:t xml:space="preserve">resolve into each platform's form</w:t>
      </w:r>
      <w:r>
        <w:t xml:space="preserve"> </w:t>
      </w:r>
      <w:r>
        <w:t xml:space="preserve">— not the shipping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build. The</w:t>
      </w:r>
      <w:r>
        <w:t xml:space="preserve"> </w:t>
      </w:r>
      <w:r>
        <w:t xml:space="preserve">token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these live in (tiers, schema, the</w:t>
      </w:r>
      <w:r>
        <w:t xml:space="preserve"> </w:t>
      </w:r>
      <w:r>
        <w:rPr>
          <w:rStyle w:val="VerbatimChar"/>
        </w:rPr>
        <w:t xml:space="preserve">$value</w:t>
      </w:r>
      <w:r>
        <w:t xml:space="preserve">/</w:t>
      </w:r>
      <w:r>
        <w:rPr>
          <w:rStyle w:val="VerbatimChar"/>
        </w:rPr>
        <w:t xml:space="preserve">$type</w:t>
      </w:r>
      <w:r>
        <w:t xml:space="preserve"> </w:t>
      </w:r>
      <w:r>
        <w:t xml:space="preserve">envelope,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font.*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motion.*</w:t>
      </w:r>
      <w:r>
        <w:t xml:space="preserve"> </w:t>
      </w:r>
      <w:r>
        <w:t xml:space="preserve">categories) is owned by [</w:t>
      </w:r>
      <w:r>
        <w:rPr>
          <w:rStyle w:val="VerbatimChar"/>
        </w:rPr>
        <w:t xml:space="preserve">design-tokens.md</w:t>
      </w:r>
      <w:r>
        <w:t xml:space="preserve">]; the</w:t>
      </w:r>
      <w:r>
        <w:t xml:space="preserve"> </w:t>
      </w:r>
      <w:r>
        <w:rPr>
          <w:b/>
          <w:bCs/>
        </w:rPr>
        <w:t xml:space="preserve">colours</w:t>
      </w:r>
      <w:r>
        <w:t xml:space="preserve"> </w:t>
      </w:r>
      <w:r>
        <w:t xml:space="preserve">the type and icons are painted in by [</w:t>
      </w:r>
      <w:r>
        <w:rPr>
          <w:rStyle w:val="VerbatimChar"/>
        </w:rPr>
        <w:t xml:space="preserve">color-system.md</w:t>
      </w:r>
      <w:r>
        <w:t xml:space="preserve">]; the</w:t>
      </w:r>
      <w:r>
        <w:t xml:space="preserve"> </w:t>
      </w:r>
      <w:r>
        <w:rPr>
          <w:b/>
          <w:bCs/>
        </w:rPr>
        <w:t xml:space="preserve">multi-form emit</w:t>
      </w:r>
      <w:r>
        <w:t xml:space="preserve"> </w:t>
      </w:r>
      <w:r>
        <w:t xml:space="preserve">(how a</w:t>
      </w:r>
      <w:r>
        <w:t xml:space="preserve"> </w:t>
      </w:r>
      <w:r>
        <w:rPr>
          <w:rStyle w:val="VerbatimChar"/>
        </w:rPr>
        <w:t xml:space="preserve">font.semantic.body.md</w:t>
      </w:r>
      <w:r>
        <w:t xml:space="preserve"> </w:t>
      </w:r>
      <w:r>
        <w:t xml:space="preserve">becomes a SwiftUI</w:t>
      </w:r>
      <w:r>
        <w:t xml:space="preserve"> </w:t>
      </w:r>
      <w:r>
        <w:rPr>
          <w:rStyle w:val="VerbatimChar"/>
        </w:rPr>
        <w:t xml:space="preserve">Font</w:t>
      </w:r>
      <w:r>
        <w:t xml:space="preserve">, a</w:t>
      </w:r>
      <w:r>
        <w:t xml:space="preserve"> </w:t>
      </w:r>
      <w:r>
        <w:t xml:space="preserve">Compose</w:t>
      </w:r>
      <w:r>
        <w:t xml:space="preserve"> </w:t>
      </w:r>
      <w:r>
        <w:rPr>
          <w:rStyle w:val="VerbatimChar"/>
        </w:rPr>
        <w:t xml:space="preserve">TextStyle</w:t>
      </w:r>
      <w:r>
        <w:t xml:space="preserve">, …) by [</w:t>
      </w:r>
      <w:r>
        <w:rPr>
          <w:rStyle w:val="VerbatimChar"/>
        </w:rPr>
        <w:t xml:space="preserve">token-export-pipeline.md</w:t>
      </w:r>
      <w:r>
        <w:t xml:space="preserve">]. This document is</w:t>
      </w:r>
      <w:r>
        <w:t xml:space="preserve"> </w:t>
      </w:r>
      <w:r>
        <w:rPr>
          <w:b/>
          <w:bCs/>
        </w:rPr>
        <w:t xml:space="preserve">original HelixVPN design work</w:t>
      </w:r>
      <w:r>
        <w:t xml:space="preserve"> </w:t>
      </w:r>
      <w:r>
        <w:t xml:space="preserve">— the ramp, the icon grid, the motion curves</w:t>
      </w:r>
      <w:r>
        <w:t xml:space="preserve"> </w:t>
      </w:r>
      <w:r>
        <w:t xml:space="preserve">are owned here.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Owns: the type-scale values, the font-family</w:t>
      </w:r>
      <w:r>
        <w:t xml:space="preserve"> </w:t>
      </w:r>
      <w:r>
        <w:t xml:space="preserve">matrix, the icon grid + asset-form policy, the motion durations/curves/named</w:t>
      </w:r>
      <w:r>
        <w:t xml:space="preserve"> </w:t>
      </w:r>
      <w:r>
        <w:t xml:space="preserve">transitions, the reduced-motion contract. Consumes: the token tier/naming model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font</w:t>
      </w:r>
      <w:r>
        <w:t xml:space="preserve">/</w:t>
      </w:r>
      <w:r>
        <w:rPr>
          <w:rStyle w:val="VerbatimChar"/>
        </w:rPr>
        <w:t xml:space="preserve">motion</w:t>
      </w:r>
      <w:r>
        <w:t xml:space="preserve"> </w:t>
      </w:r>
      <w:r>
        <w:rPr>
          <w:rStyle w:val="VerbatimChar"/>
        </w:rPr>
        <w:t xml:space="preserve">$type</w:t>
      </w:r>
      <w:r>
        <w:t xml:space="preserve"> </w:t>
      </w:r>
      <w:r>
        <w:t xml:space="preserve">envelopes [</w:t>
      </w:r>
      <w:r>
        <w:rPr>
          <w:rStyle w:val="VerbatimChar"/>
        </w:rPr>
        <w:t xml:space="preserve">design-tokens.md</w:t>
      </w:r>
      <w:r>
        <w:t xml:space="preserve"> </w:t>
      </w:r>
      <w:r>
        <w:t xml:space="preserve">§2, §3, §6.4]; the</w:t>
      </w:r>
      <w:r>
        <w:t xml:space="preserve"> </w:t>
      </w:r>
      <w:r>
        <w:t xml:space="preserve">connection-state palette + the 7-variant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the motion</w:t>
      </w:r>
      <w:r>
        <w:t xml:space="preserve"> </w:t>
      </w:r>
      <w:r>
        <w:t xml:space="preserve">transitions are keyed to [</w:t>
      </w:r>
      <w:r>
        <w:rPr>
          <w:rStyle w:val="VerbatimChar"/>
        </w:rPr>
        <w:t xml:space="preserve">color-system.md</w:t>
      </w:r>
      <w:r>
        <w:t xml:space="preserve"> </w:t>
      </w:r>
      <w:r>
        <w:t xml:space="preserve">§3], [</w:t>
      </w:r>
      <w:r>
        <w:rPr>
          <w:rStyle w:val="VerbatimChar"/>
        </w:rPr>
        <w:t xml:space="preserve">v04-client/ffi-surface.md</w:t>
      </w:r>
      <w:r>
        <w:t xml:space="preserve"> </w:t>
      </w:r>
      <w:r>
        <w:t xml:space="preserve">§3.2]; the 3-app / 8-platform matrix [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§3]; the OpenDesign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§3 (Typography) / §6 (Motion) authoring form</w:t>
      </w:r>
      <w:r>
        <w:t xml:space="preserve"> </w:t>
      </w:r>
      <w:r>
        <w:t xml:space="preserve">[</w:t>
      </w:r>
      <w:r>
        <w:rPr>
          <w:rStyle w:val="VerbatimChar"/>
        </w:rPr>
        <w:t xml:space="preserve">opendesign-foundation.md</w:t>
      </w:r>
      <w:r>
        <w:t xml:space="preserve"> </w:t>
      </w:r>
      <w:r>
        <w:t xml:space="preserve">§3.2].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[DT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[COLOR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[OD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final/v10-design/opendesign-foundation.md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[OV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final/v10-design/00-overview-and-submodule.md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[FFI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final/v04-client/ffi-surface.md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[SPINE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.</w:t>
      </w:r>
      <w:r>
        <w:t xml:space="preserve"> </w:t>
      </w:r>
      <w:r>
        <w:t xml:space="preserve">Claims not grounded in the evidence base or in this document's own original</w:t>
      </w:r>
      <w:r>
        <w:t xml:space="preserve"> </w:t>
      </w:r>
      <w:r>
        <w:t xml:space="preserve">design choices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</w:t>
      </w:r>
      <w:r>
        <w:t xml:space="preserve"> </w:t>
      </w:r>
      <w:r>
        <w:t xml:space="preserve">fabricated. Font</w:t>
      </w:r>
      <w:r>
        <w:t xml:space="preserve"> </w:t>
      </w:r>
      <w:r>
        <w:rPr>
          <w:i/>
          <w:iCs/>
        </w:rPr>
        <w:t xml:space="preserve">licensing</w:t>
      </w:r>
      <w:r>
        <w:t xml:space="preserve"> </w:t>
      </w:r>
      <w:r>
        <w:t xml:space="preserve">facts (Inter, JetBrains Mono)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pending the verification pass mandated by §11.4.99 (latest-source</w:t>
      </w:r>
      <w:r>
        <w:t xml:space="preserve"> </w:t>
      </w:r>
      <w:r>
        <w:t xml:space="preserve">cross-reference before any guide is published).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ba2526708838246e5d224305889e2593cf44396">
        <w:r>
          <w:rPr>
            <w:rStyle w:val="Hyperlink"/>
          </w:rPr>
          <w:t xml:space="preserve">0. Position &amp; the three families</w:t>
        </w:r>
      </w:hyperlink>
    </w:p>
    <w:p>
      <w:pPr>
        <w:pStyle w:val="Compact"/>
        <w:numPr>
          <w:ilvl w:val="0"/>
          <w:numId w:val="1002"/>
        </w:numPr>
      </w:pPr>
      <w:hyperlink w:anchor="X11266386f9e00563c032526a2b37ba0f29803d4">
        <w:r>
          <w:rPr>
            <w:rStyle w:val="Hyperlink"/>
          </w:rPr>
          <w:t xml:space="preserve">1. The typographic ramp</w:t>
        </w:r>
      </w:hyperlink>
    </w:p>
    <w:p>
      <w:pPr>
        <w:pStyle w:val="Compact"/>
        <w:numPr>
          <w:ilvl w:val="0"/>
          <w:numId w:val="1002"/>
        </w:numPr>
      </w:pPr>
      <w:hyperlink w:anchor="X183d377884c107298359483857eeafb795409a9">
        <w:r>
          <w:rPr>
            <w:rStyle w:val="Hyperlink"/>
          </w:rPr>
          <w:t xml:space="preserve">2. Font families per platform (system vs bundled)</w:t>
        </w:r>
      </w:hyperlink>
    </w:p>
    <w:p>
      <w:pPr>
        <w:pStyle w:val="Compact"/>
        <w:numPr>
          <w:ilvl w:val="0"/>
          <w:numId w:val="1002"/>
        </w:numPr>
      </w:pPr>
      <w:hyperlink w:anchor="X56a1e56e97a95dff06783a3788ae0d1086984f3">
        <w:r>
          <w:rPr>
            <w:rStyle w:val="Hyperlink"/>
          </w:rPr>
          <w:t xml:space="preserve">3. Type tokens — the JSON shape &amp; per-platform emit</w:t>
        </w:r>
      </w:hyperlink>
    </w:p>
    <w:p>
      <w:pPr>
        <w:pStyle w:val="Compact"/>
        <w:numPr>
          <w:ilvl w:val="0"/>
          <w:numId w:val="1002"/>
        </w:numPr>
      </w:pPr>
      <w:hyperlink w:anchor="X73e9fb09c1e06aba959e944fe904b540d4b6ec1">
        <w:r>
          <w:rPr>
            <w:rStyle w:val="Hyperlink"/>
          </w:rPr>
          <w:t xml:space="preserve">4. The no-overlap / no-collision typographic rule (§11.4.162)</w:t>
        </w:r>
      </w:hyperlink>
    </w:p>
    <w:p>
      <w:pPr>
        <w:pStyle w:val="Compact"/>
        <w:numPr>
          <w:ilvl w:val="0"/>
          <w:numId w:val="1002"/>
        </w:numPr>
      </w:pPr>
      <w:hyperlink w:anchor="X50a99c1cca8afa74f8030e2fbc77738e8f9cca4">
        <w:r>
          <w:rPr>
            <w:rStyle w:val="Hyperlink"/>
          </w:rPr>
          <w:t xml:space="preserve">5. Iconography — set strategy, grid, asset forms</w:t>
        </w:r>
      </w:hyperlink>
    </w:p>
    <w:p>
      <w:pPr>
        <w:pStyle w:val="Compact"/>
        <w:numPr>
          <w:ilvl w:val="0"/>
          <w:numId w:val="1002"/>
        </w:numPr>
      </w:pPr>
      <w:hyperlink w:anchor="Xb5a436803ecc60c8b6162145a847f4be8477fe6">
        <w:r>
          <w:rPr>
            <w:rStyle w:val="Hyperlink"/>
          </w:rPr>
          <w:t xml:space="preserve">6. Motion &amp; animation token system</w:t>
        </w:r>
      </w:hyperlink>
    </w:p>
    <w:p>
      <w:pPr>
        <w:pStyle w:val="Compact"/>
        <w:numPr>
          <w:ilvl w:val="0"/>
          <w:numId w:val="1002"/>
        </w:numPr>
      </w:pPr>
      <w:hyperlink w:anchor="X0f75327d93d2bcca2ba0355aa3310e6428ac9ce">
        <w:r>
          <w:rPr>
            <w:rStyle w:val="Hyperlink"/>
          </w:rPr>
          <w:t xml:space="preserve">7. The connection-state motion choreography (the FFI seam)</w:t>
        </w:r>
      </w:hyperlink>
    </w:p>
    <w:p>
      <w:pPr>
        <w:pStyle w:val="Compact"/>
        <w:numPr>
          <w:ilvl w:val="0"/>
          <w:numId w:val="1002"/>
        </w:numPr>
      </w:pPr>
      <w:hyperlink w:anchor="X0c18ee0b581933aabc1d1c8a9d4540827bc13e3">
        <w:r>
          <w:rPr>
            <w:rStyle w:val="Hyperlink"/>
          </w:rPr>
          <w:t xml:space="preserve">8. Reduced-motion &amp; accessibility contract</w:t>
        </w:r>
      </w:hyperlink>
    </w:p>
    <w:p>
      <w:pPr>
        <w:pStyle w:val="Compact"/>
        <w:numPr>
          <w:ilvl w:val="0"/>
          <w:numId w:val="1002"/>
        </w:numPr>
      </w:pPr>
      <w:hyperlink w:anchor="X31ab67c3e5806f29c2f718037dbbc5835499e6e">
        <w:r>
          <w:rPr>
            <w:rStyle w:val="Hyperlink"/>
          </w:rPr>
          <w:t xml:space="preserve">9. Drift, contract &amp; validation rules</w:t>
        </w:r>
      </w:hyperlink>
    </w:p>
    <w:p>
      <w:pPr>
        <w:pStyle w:val="Compact"/>
        <w:numPr>
          <w:ilvl w:val="0"/>
          <w:numId w:val="1002"/>
        </w:numPr>
      </w:pPr>
      <w:hyperlink w:anchor="X263f61f2d7d2634e97a838e914272702fae6a9f">
        <w:r>
          <w:rPr>
            <w:rStyle w:val="Hyperlink"/>
          </w:rPr>
          <w:t xml:space="preserve">10. Surfaced decisions &amp; cross-doc contracts</w:t>
        </w:r>
      </w:hyperlink>
    </w:p>
    <w:p>
      <w:pPr>
        <w:pStyle w:val="Compact"/>
        <w:numPr>
          <w:ilvl w:val="0"/>
          <w:numId w:val="1002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ba2526708838246e5d224305889e2593cf44396"/>
    <w:p>
      <w:pPr>
        <w:pStyle w:val="Heading2"/>
      </w:pPr>
      <w:r>
        <w:t xml:space="preserve">0. Position &amp; the three families</w:t>
      </w:r>
    </w:p>
    <w:p>
      <w:pPr>
        <w:pStyle w:val="FirstParagraph"/>
      </w:pPr>
      <w:r>
        <w:t xml:space="preserve">The colour system [</w:t>
      </w:r>
      <w:r>
        <w:rPr>
          <w:rStyle w:val="VerbatimChar"/>
        </w:rPr>
        <w:t xml:space="preserve">color-system.md</w:t>
      </w:r>
      <w:r>
        <w:t xml:space="preserve">] answers</w:t>
      </w:r>
      <w:r>
        <w:t xml:space="preserve"> </w:t>
      </w:r>
      <w:r>
        <w:rPr>
          <w:i/>
          <w:iCs/>
        </w:rPr>
        <w:t xml:space="preserve">what colour means what</w:t>
      </w:r>
      <w:r>
        <w:t xml:space="preserve">. This</w:t>
      </w:r>
      <w:r>
        <w:t xml:space="preserve"> </w:t>
      </w:r>
      <w:r>
        <w:t xml:space="preserve">document answers the other three questions a design system must answer for every</w:t>
      </w:r>
      <w:r>
        <w:t xml:space="preserve"> </w:t>
      </w:r>
      <w:r>
        <w:t xml:space="preserve">one of HelixVPN's</w:t>
      </w:r>
      <w:r>
        <w:t xml:space="preserve"> </w:t>
      </w:r>
      <w:r>
        <w:rPr>
          <w:b/>
          <w:bCs/>
        </w:rPr>
        <w:t xml:space="preserve">3 apps × 8 platforms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Category root [DT §2]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The product-defining slice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font.*</w:t>
            </w:r>
          </w:p>
        </w:tc>
        <w:tc>
          <w:tcPr/>
          <w:p>
            <w:pPr>
              <w:pStyle w:val="Compact"/>
            </w:pPr>
            <w:r>
              <w:t xml:space="preserve">the type ramp (size/line-height/weight tiers), font families, the per-platform font emit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label legibility; mono for keys/IPs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Iconography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icon.*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size.*</w:t>
            </w:r>
            <w:r>
              <w:t xml:space="preserve"> </w:t>
            </w:r>
            <w:r>
              <w:t xml:space="preserve">for the grid)</w:t>
            </w:r>
          </w:p>
        </w:tc>
        <w:tc>
          <w:tcPr/>
          <w:p>
            <w:pPr>
              <w:pStyle w:val="Compact"/>
            </w:pPr>
            <w:r>
              <w:t xml:space="preserve">the icon set, the sizing grid, the asset forms (SVG / font / native)</w:t>
            </w:r>
          </w:p>
        </w:tc>
        <w:tc>
          <w:tcPr/>
          <w:p>
            <w:pPr>
              <w:pStyle w:val="Compact"/>
            </w:pPr>
            <w:r>
              <w:t xml:space="preserve">the per-state icon (shield-check, spinner, warning-triangle) that carries state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colour (CVD a11y, [COLOR §0])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motion.*</w:t>
            </w:r>
          </w:p>
        </w:tc>
        <w:tc>
          <w:tcPr/>
          <w:p>
            <w:pPr>
              <w:pStyle w:val="Compact"/>
            </w:pPr>
            <w:r>
              <w:t xml:space="preserve">durations, easing curves, named transitions, reduced-motion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Connecting</w:t>
            </w:r>
            <w:r>
              <w:t xml:space="preserve">/</w:t>
            </w: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pulse, the state cross-fade, the connect ring</w:t>
            </w:r>
          </w:p>
        </w:tc>
      </w:tr>
    </w:tbl>
    <w:p>
      <w:pPr>
        <w:pStyle w:val="BodyText"/>
      </w:pPr>
      <w:r>
        <w:t xml:space="preserve">All three obey the same three-tier token model [DT §1] (primitive → semantic →</w:t>
      </w:r>
      <w:r>
        <w:t xml:space="preserve"> </w:t>
      </w:r>
      <w:r>
        <w:t xml:space="preserve">component) and the same one-source / zero-drift rule [DT §0]: one JSON source,</w:t>
      </w:r>
      <w:r>
        <w:t xml:space="preserve"> </w:t>
      </w:r>
      <w:r>
        <w:t xml:space="preserve">every consumable form generated [</w:t>
      </w:r>
      <w:r>
        <w:rPr>
          <w:rStyle w:val="VerbatimChar"/>
        </w:rPr>
        <w:t xml:space="preserve">token-export-pipeline.md</w:t>
      </w:r>
      <w:r>
        <w:t xml:space="preserve">]. All three also obey</w:t>
      </w:r>
      <w:r>
        <w:t xml:space="preserve"> </w:t>
      </w:r>
      <w:r>
        <w:t xml:space="preserve">§11.4.162: light + dark where colour is involved (icons are colour-tinted, so</w:t>
      </w:r>
      <w:r>
        <w:t xml:space="preserve"> </w:t>
      </w:r>
      <w:r>
        <w:t xml:space="preserve">they ship a light + dark tint), no element overlap, no label overlay, and</w:t>
      </w:r>
      <w:r>
        <w:t xml:space="preserve"> </w:t>
      </w:r>
      <w:r>
        <w:t xml:space="preserve">visual-regression coverage on every change.</w:t>
      </w:r>
    </w:p>
    <w:p>
      <w:pPr>
        <w:pStyle w:val="BodyText"/>
      </w:pPr>
      <w:r>
        <w:drawing>
          <wp:inline>
            <wp:extent cx="5334000" cy="2231571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/tmp/.private/milosvasic/tmp.PyoEw2iPU3/img/diagram_001_cdcec0a59ab5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1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Start w:id="20" w:name="X11266386f9e00563c032526a2b37ba0f29803d4"/>
    <w:p>
      <w:pPr>
        <w:pStyle w:val="Heading2"/>
      </w:pPr>
      <w:r>
        <w:t xml:space="preserve">1. The typographic ramp</w:t>
      </w:r>
    </w:p>
    <w:p>
      <w:pPr>
        <w:pStyle w:val="FirstParagraph"/>
      </w:pPr>
      <w:r>
        <w:t xml:space="preserve">The ramp is</w:t>
      </w:r>
      <w:r>
        <w:t xml:space="preserve"> </w:t>
      </w:r>
      <w:r>
        <w:rPr>
          <w:b/>
          <w:bCs/>
        </w:rPr>
        <w:t xml:space="preserve">five tiers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—</w:t>
      </w:r>
      <w:r>
        <w:t xml:space="preserve"> </w:t>
      </w:r>
      <w:r>
        <w:t xml:space="preserve">each with a small closed set of sizes. Every step is a</w:t>
      </w:r>
      <w:r>
        <w:t xml:space="preserve"> </w:t>
      </w:r>
      <w:r>
        <w:rPr>
          <w:b/>
          <w:bCs/>
        </w:rPr>
        <w:t xml:space="preserve">triple</w:t>
      </w:r>
      <w:r>
        <w:t xml:space="preserve">: a font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(</w:t>
      </w:r>
      <w:r>
        <w:rPr>
          <w:rStyle w:val="VerbatimChar"/>
        </w:rPr>
        <w:t xml:space="preserve">dimension</w:t>
      </w:r>
      <w:r>
        <w:t xml:space="preserve">), a</w:t>
      </w:r>
      <w:r>
        <w:t xml:space="preserve"> </w:t>
      </w:r>
      <w:r>
        <w:rPr>
          <w:b/>
          <w:bCs/>
        </w:rPr>
        <w:t xml:space="preserve">line-height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number</w:t>
      </w:r>
      <w:r>
        <w:t xml:space="preserve">, unitless multiplier), and a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fontWeight</w:t>
      </w:r>
      <w:r>
        <w:t xml:space="preserve">). The ramp is a</w:t>
      </w:r>
      <w:r>
        <w:t xml:space="preserve"> </w:t>
      </w:r>
      <w:r>
        <w:rPr>
          <w:b/>
          <w:bCs/>
        </w:rPr>
        <w:t xml:space="preserve">modular scale</w:t>
      </w:r>
      <w:r>
        <w:t xml:space="preserve"> </w:t>
      </w:r>
      <w:r>
        <w:t xml:space="preserve">anchored at</w:t>
      </w:r>
      <w:r>
        <w:t xml:space="preserve"> </w:t>
      </w:r>
      <w:r>
        <w:rPr>
          <w:rStyle w:val="VerbatimChar"/>
        </w:rPr>
        <w:t xml:space="preserve">body.md = 14px</w:t>
      </w:r>
      <w:r>
        <w:t xml:space="preserve"> </w:t>
      </w:r>
      <w:r>
        <w:t xml:space="preserve">with a ratio of</w:t>
      </w:r>
      <w:r>
        <w:t xml:space="preserve"> </w:t>
      </w:r>
      <w:r>
        <w:rPr>
          <w:b/>
          <w:bCs/>
        </w:rPr>
        <w:t xml:space="preserve">1.25</w:t>
      </w:r>
      <w:r>
        <w:t xml:space="preserve"> </w:t>
      </w:r>
      <w:r>
        <w:t xml:space="preserve">(major third) rounded to the 4-pt grid</w:t>
      </w:r>
      <w:r>
        <w:t xml:space="preserve"> </w:t>
      </w:r>
      <w:r>
        <w:t xml:space="preserve">[DT §6.1] so every size lands on a clean device pixel.</w:t>
      </w:r>
    </w:p>
    <w:bookmarkStart w:id="14" w:name="Xf4fdb4d1db2dc9640aa6226993be4d1f6727a93"/>
    <w:p>
      <w:pPr>
        <w:pStyle w:val="Heading3"/>
      </w:pPr>
      <w:r>
        <w:t xml:space="preserve">1.1 The full ramp (all tiers, all steps)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Line-height (×)</w:t>
            </w:r>
          </w:p>
        </w:tc>
        <w:tc>
          <w:tcPr/>
          <w:p>
            <w:pPr>
              <w:pStyle w:val="Compact"/>
            </w:pPr>
            <w:r>
              <w:t xml:space="preserve">Computed LH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font.semantic.display.lg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40px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44px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bold 700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t xml:space="preserve">onboarding hero, splash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font.semantic.display.md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32px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37px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bold 700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t xml:space="preserve">empty-state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font.semantic.headline.lg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28px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34px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semibold 600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t xml:space="preserve">screen title (Console master)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font.semantic.headline.md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30px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semibold 600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t xml:space="preserve">dialog title, section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font.semantic.title.lg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20px</w:t>
            </w:r>
          </w:p>
        </w:tc>
        <w:tc>
          <w:tcPr/>
          <w:p>
            <w:pPr>
              <w:pStyle w:val="Compact"/>
            </w:pPr>
            <w:r>
              <w:t xml:space="preserve">1.30</w:t>
            </w:r>
          </w:p>
        </w:tc>
        <w:tc>
          <w:tcPr/>
          <w:p>
            <w:pPr>
              <w:pStyle w:val="Compact"/>
            </w:pPr>
            <w:r>
              <w:t xml:space="preserve">26px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semibold 600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t xml:space="preserve">card title,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font.semantic.title.md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18px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 500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t xml:space="preserve">list-section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font.semantic.title.sm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t xml:space="preserve">22px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 500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ExitPicker</w:t>
            </w:r>
            <w:r>
              <w:t xml:space="preserve"> </w:t>
            </w:r>
            <w:r>
              <w:t xml:space="preserve">row 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font.semantic.body.lg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regular 400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t xml:space="preserve">reading copy (settings help)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font.semantic.body.md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14px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21px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regular 400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body</w:t>
            </w:r>
            <w:r>
              <w:t xml:space="preserve"> </w:t>
            </w:r>
            <w:r>
              <w:t xml:space="preserve">— most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font.semantic.body.sm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13px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  <w:tc>
          <w:tcPr/>
          <w:p>
            <w:pPr>
              <w:pStyle w:val="Compact"/>
            </w:pPr>
            <w:r>
              <w:t xml:space="preserve">19px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regular 400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t xml:space="preserve">secondary/supporting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font.semantic.label.lg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14px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17px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 500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t xml:space="preserve">button label,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font.semantic.label.md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1.30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 500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text,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font.semantic.label.sm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11px</w:t>
            </w:r>
          </w:p>
        </w:tc>
        <w:tc>
          <w:tcPr/>
          <w:p>
            <w:pPr>
              <w:pStyle w:val="Compact"/>
            </w:pPr>
            <w:r>
              <w:t xml:space="preserve">1.30</w:t>
            </w:r>
          </w:p>
        </w:tc>
        <w:tc>
          <w:tcPr/>
          <w:p>
            <w:pPr>
              <w:pStyle w:val="Compact"/>
            </w:pPr>
            <w:r>
              <w:t xml:space="preserve">14px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semibold 600</w:t>
            </w:r>
          </w:p>
        </w:tc>
        <w:tc>
          <w:tcPr/>
          <w:p>
            <w:pPr>
              <w:pStyle w:val="Compact"/>
            </w:pPr>
            <w:r>
              <w:t xml:space="preserve">sans</w:t>
            </w:r>
          </w:p>
        </w:tc>
        <w:tc>
          <w:tcPr/>
          <w:p>
            <w:pPr>
              <w:pStyle w:val="Compact"/>
            </w:pPr>
            <w:r>
              <w:t xml:space="preserve">overline, uppercase eyebrow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font.semantic.mono.md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13px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  <w:tc>
          <w:tcPr/>
          <w:p>
            <w:pPr>
              <w:pStyle w:val="Compact"/>
            </w:pPr>
            <w:r>
              <w:t xml:space="preserve">19px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regular 400</w:t>
            </w:r>
          </w:p>
        </w:tc>
        <w:tc>
          <w:tcPr/>
          <w:p>
            <w:pPr>
              <w:pStyle w:val="Compact"/>
            </w:pPr>
            <w:r>
              <w:t xml:space="preserve">mono</w:t>
            </w:r>
          </w:p>
        </w:tc>
        <w:tc>
          <w:tcPr/>
          <w:p>
            <w:pPr>
              <w:pStyle w:val="Compact"/>
            </w:pPr>
            <w:r>
              <w:t xml:space="preserve">IP / pubkey / fingerprint / region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font.semantic.mono.sm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t xml:space="preserve">17px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regular 400</w:t>
            </w:r>
          </w:p>
        </w:tc>
        <w:tc>
          <w:tcPr/>
          <w:p>
            <w:pPr>
              <w:pStyle w:val="Compact"/>
            </w:pPr>
            <w:r>
              <w:t xml:space="preserve">mono</w:t>
            </w:r>
          </w:p>
        </w:tc>
        <w:tc>
          <w:tcPr/>
          <w:p>
            <w:pPr>
              <w:pStyle w:val="Compact"/>
            </w:pPr>
            <w:r>
              <w:t xml:space="preserve">inline key fragments, logs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anchor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body.md = 14px</w:t>
      </w:r>
      <w:r>
        <w:rPr>
          <w:b/>
          <w:bCs/>
        </w:rPr>
        <w:t xml:space="preserve">, not 16px.</w:t>
      </w:r>
      <w:r>
        <w:t xml:space="preserve"> </w:t>
      </w:r>
      <w:r>
        <w:t xml:space="preserve">HelixVPN's densest surfaces are</w:t>
      </w:r>
      <w:r>
        <w:t xml:space="preserve"> </w:t>
      </w:r>
      <w:r>
        <w:t xml:space="preserve">the Console server table and the Client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/log — list-heavy, many rows</w:t>
      </w:r>
      <w:r>
        <w:t xml:space="preserve"> </w:t>
      </w:r>
      <w:r>
        <w:t xml:space="preserve">visible at once. A 14px body keeps row density high while</w:t>
      </w:r>
      <w:r>
        <w:t xml:space="preserve"> </w:t>
      </w:r>
      <w:r>
        <w:rPr>
          <w:rStyle w:val="VerbatimChar"/>
        </w:rPr>
        <w:t xml:space="preserve">body.lg = 16px</w:t>
      </w:r>
      <w:r>
        <w:t xml:space="preserve"> </w:t>
      </w:r>
      <w:r>
        <w:t xml:space="preserve">serves prose (settings help). Reading copy that the user</w:t>
      </w:r>
      <w:r>
        <w:t xml:space="preserve"> </w:t>
      </w:r>
      <w:r>
        <w:rPr>
          <w:i/>
          <w:iCs/>
        </w:rPr>
        <w:t xml:space="preserve">reads</w:t>
      </w:r>
      <w:r>
        <w:t xml:space="preserve"> </w:t>
      </w:r>
      <w:r>
        <w:t xml:space="preserve">(not scans)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body.lg</w:t>
      </w:r>
      <w:r>
        <w:t xml:space="preserve">; chrome/labels use</w:t>
      </w:r>
      <w:r>
        <w:t xml:space="preserve"> </w:t>
      </w:r>
      <w:r>
        <w:rPr>
          <w:rStyle w:val="VerbatimChar"/>
        </w:rPr>
        <w:t xml:space="preserve">label.*</w:t>
      </w:r>
      <w:r>
        <w:t xml:space="preserve">. This is the original HelixVPN</w:t>
      </w:r>
      <w:r>
        <w:t xml:space="preserve"> </w:t>
      </w:r>
      <w:r>
        <w:t xml:space="preserve">choice; both clear the platform minimum-legible floors (iOS Dynamic Type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17pt is met by</w:t>
      </w:r>
      <w:r>
        <w:t xml:space="preserve"> </w:t>
      </w:r>
      <w:r>
        <w:rPr>
          <w:rStyle w:val="VerbatimChar"/>
        </w:rPr>
        <w:t xml:space="preserve">body.lg</w:t>
      </w:r>
      <w:r>
        <w:t xml:space="preserve"> </w:t>
      </w:r>
      <w:r>
        <w:t xml:space="preserve">for accessibility-large; the 14px default is a</w:t>
      </w:r>
      <w:r>
        <w:t xml:space="preserve"> </w:t>
      </w:r>
      <w:r>
        <w:t xml:space="preserve">dense-UI baseline, never the only size for body prose).</w:t>
      </w:r>
    </w:p>
    <w:bookmarkEnd w:id="14"/>
    <w:bookmarkStart w:id="18" w:name="Xbcba74151b736e04b2596b8a6c1ab3f8ae97af2"/>
    <w:p>
      <w:pPr>
        <w:pStyle w:val="Heading3"/>
      </w:pPr>
      <w:r>
        <w:t xml:space="preserve">1.2 The modular scale (visualised)</w:t>
      </w:r>
    </w:p>
    <w:p>
      <w:pPr>
        <w:pStyle w:val="FirstParagraph"/>
      </w:pPr>
      <w:r>
        <w:drawing>
          <wp:inline>
            <wp:extent cx="5334000" cy="367392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/tmp/.private/milosvasic/tmp.PyoEw2iPU3/img/diagram_002_3da4e3a9e87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Xeb71d9dab81d764fa5f5179f55938a84fc24b8f"/>
    <w:p>
      <w:pPr>
        <w:pStyle w:val="Heading3"/>
      </w:pPr>
      <w:r>
        <w:t xml:space="preserve">1.3 The tier semantics (when to use which)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Never 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display.*</w:t>
            </w:r>
          </w:p>
        </w:tc>
        <w:tc>
          <w:tcPr/>
          <w:p>
            <w:pPr>
              <w:pStyle w:val="Compact"/>
            </w:pPr>
            <w:r>
              <w:t xml:space="preserve">one-per-screen marketing/hero moment (onboarding, splash, empty-state)</w:t>
            </w:r>
          </w:p>
        </w:tc>
        <w:tc>
          <w:tcPr/>
          <w:p>
            <w:pPr>
              <w:pStyle w:val="Compact"/>
            </w:pPr>
            <w:r>
              <w:t xml:space="preserve">running UI; it is too large to repeat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headline.*</w:t>
            </w:r>
          </w:p>
        </w:tc>
        <w:tc>
          <w:tcPr/>
          <w:p>
            <w:pPr>
              <w:pStyle w:val="Compact"/>
            </w:pPr>
            <w:r>
              <w:t xml:space="preserve">the screen's or dialog's single title</w:t>
            </w:r>
          </w:p>
        </w:tc>
        <w:tc>
          <w:tcPr/>
          <w:p>
            <w:pPr>
              <w:pStyle w:val="Compact"/>
            </w:pPr>
            <w:r>
              <w:t xml:space="preserve">body or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title.*</w:t>
            </w:r>
          </w:p>
        </w:tc>
        <w:tc>
          <w:tcPr/>
          <w:p>
            <w:pPr>
              <w:pStyle w:val="Compact"/>
            </w:pPr>
            <w:r>
              <w:t xml:space="preserve">section / card / row titles; the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label (</w:t>
            </w:r>
            <w:r>
              <w:rPr>
                <w:rStyle w:val="VerbatimChar"/>
              </w:rPr>
              <w:t xml:space="preserve">title.lg</w:t>
            </w:r>
            <w:r>
              <w:t xml:space="preserve">, large-bold → governs AA-large [COLOR §3.3])</w:t>
            </w:r>
          </w:p>
        </w:tc>
        <w:tc>
          <w:tcPr/>
          <w:p>
            <w:pPr>
              <w:pStyle w:val="Compact"/>
            </w:pPr>
            <w:r>
              <w:t xml:space="preserve">long prose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body.*</w:t>
            </w:r>
          </w:p>
        </w:tc>
        <w:tc>
          <w:tcPr/>
          <w:p>
            <w:pPr>
              <w:pStyle w:val="Compact"/>
            </w:pPr>
            <w:r>
              <w:t xml:space="preserve">sentences the user reads or scans; settings descriptions</w:t>
            </w:r>
          </w:p>
        </w:tc>
        <w:tc>
          <w:tcPr/>
          <w:p>
            <w:pPr>
              <w:pStyle w:val="Compact"/>
            </w:pPr>
            <w:r>
              <w:t xml:space="preserve">a button label (use</w:t>
            </w:r>
            <w:r>
              <w:t xml:space="preserve"> </w:t>
            </w:r>
            <w:r>
              <w:rPr>
                <w:rStyle w:val="VerbatimChar"/>
              </w:rPr>
              <w:t xml:space="preserve">label.*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label.*</w:t>
            </w:r>
          </w:p>
        </w:tc>
        <w:tc>
          <w:tcPr/>
          <w:p>
            <w:pPr>
              <w:pStyle w:val="Compact"/>
            </w:pPr>
            <w:r>
              <w:t xml:space="preserve">chrome: buttons, tabs, chips, badges, the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label.md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paragraph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mono.*</w:t>
            </w:r>
          </w:p>
        </w:tc>
        <w:tc>
          <w:tcPr/>
          <w:p>
            <w:pPr>
              <w:pStyle w:val="Compact"/>
            </w:pPr>
            <w:r>
              <w:t xml:space="preserve">anything the user might copy/compare character-by-character — IP, WireGuard pubkey, fingerprint, region code, log line</w:t>
            </w:r>
          </w:p>
        </w:tc>
        <w:tc>
          <w:tcPr/>
          <w:p>
            <w:pPr>
              <w:pStyle w:val="Compact"/>
            </w:pPr>
            <w:r>
              <w:t xml:space="preserve">prose (proportional reads faster)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mono.*</w:t>
      </w:r>
      <w:r>
        <w:rPr>
          <w:b/>
          <w:bCs/>
        </w:rPr>
        <w:t xml:space="preserve"> </w:t>
      </w:r>
      <w:r>
        <w:rPr>
          <w:b/>
          <w:bCs/>
        </w:rPr>
        <w:t xml:space="preserve">is product-load-bearing.</w:t>
      </w:r>
      <w:r>
        <w:t xml:space="preserve"> </w:t>
      </w:r>
      <w:r>
        <w:t xml:space="preserve">A VPN UI shows keys, IPs, fingerprints and</w:t>
      </w:r>
      <w:r>
        <w:t xml:space="preserve"> </w:t>
      </w:r>
      <w:r>
        <w:t xml:space="preserve">exit identifiers the user verifies character-by-character (is this</w:t>
      </w:r>
      <w:r>
        <w:t xml:space="preserve"> </w:t>
      </w:r>
      <w:r>
        <w:rPr>
          <w:i/>
          <w:iCs/>
        </w:rPr>
        <w:t xml:space="preserve">really</w:t>
      </w:r>
      <w:r>
        <w:t xml:space="preserve"> </w:t>
      </w:r>
      <w:r>
        <w:t xml:space="preserve">my</w:t>
      </w:r>
      <w:r>
        <w:t xml:space="preserve"> </w:t>
      </w:r>
      <w:r>
        <w:t xml:space="preserve">pubkey?). A proportional font makes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/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</w:t>
      </w:r>
      <w:r>
        <w:t xml:space="preserve">/</w:t>
      </w:r>
      <w:r>
        <w:rPr>
          <w:rStyle w:val="VerbatimChar"/>
        </w:rPr>
        <w:t xml:space="preserve">0</w:t>
      </w:r>
      <w:r>
        <w:t xml:space="preserve"> </w:t>
      </w:r>
      <w:r>
        <w:t xml:space="preserve">ambiguous — a real</w:t>
      </w:r>
      <w:r>
        <w:t xml:space="preserve"> </w:t>
      </w:r>
      <w:r>
        <w:t xml:space="preserve">security-legibility hazard, not a stylistic preference. Every such value uses</w:t>
      </w:r>
      <w:r>
        <w:t xml:space="preserve"> </w:t>
      </w:r>
      <w:r>
        <w:rPr>
          <w:rStyle w:val="VerbatimChar"/>
        </w:rPr>
        <w:t xml:space="preserve">mono.*</w:t>
      </w:r>
      <w:r>
        <w:t xml:space="preserve"> </w:t>
      </w:r>
      <w:r>
        <w:t xml:space="preserve">(a slashed-zero / disambiguated mono — see §2.3).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183d377884c107298359483857eeafb795409a9"/>
    <w:p>
      <w:pPr>
        <w:pStyle w:val="Heading2"/>
      </w:pPr>
      <w:r>
        <w:t xml:space="preserve">2. Font families per platform (system vs bundled)</w:t>
      </w:r>
    </w:p>
    <w:bookmarkStart w:id="21" w:name="Xdc119df1cdc3a80c998b9315b11fab7f5725012"/>
    <w:p>
      <w:pPr>
        <w:pStyle w:val="Heading3"/>
      </w:pPr>
      <w:r>
        <w:t xml:space="preserve">2.1 The strategy — bundled sans/mono for brand consistency, with a system fallback chain</w:t>
      </w:r>
    </w:p>
    <w:p>
      <w:pPr>
        <w:pStyle w:val="FirstParagraph"/>
      </w:pPr>
      <w:r>
        <w:t xml:space="preserve">HelixVPN's primary surface is</w:t>
      </w:r>
      <w:r>
        <w:t xml:space="preserve"> </w:t>
      </w:r>
      <w:r>
        <w:rPr>
          <w:b/>
          <w:bCs/>
        </w:rPr>
        <w:t xml:space="preserve">one Flutter codebase</w:t>
      </w:r>
      <w:r>
        <w:t xml:space="preserve"> </w:t>
      </w:r>
      <w:r>
        <w:t xml:space="preserve">[SPINE §3], where bundling</w:t>
      </w:r>
      <w:r>
        <w:t xml:space="preserve"> </w:t>
      </w:r>
      <w:r>
        <w:t xml:space="preserve">the font guarantees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glyphs render on all 8 platforms (a system-font</w:t>
      </w:r>
      <w:r>
        <w:t xml:space="preserve"> </w:t>
      </w:r>
      <w:r>
        <w:t xml:space="preserve">strategy would make iOS render SF Pro, Android Roboto, Windows Segoe — the</w:t>
      </w:r>
      <w:r>
        <w:t xml:space="preserve"> </w:t>
      </w:r>
      <w:r>
        <w:t xml:space="preserve">"connected" label would have a different shape per OS, a brand-consistency leak).</w:t>
      </w:r>
      <w:r>
        <w:t xml:space="preserve"> </w:t>
      </w:r>
      <w:r>
        <w:t xml:space="preserve">The chosen bundled families (primitive tokens [DT §4]):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Primitive token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font.primitive.family.sans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all proportional text (display→label)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font.primitive.family.mono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JetBrains Mono</w:t>
            </w:r>
          </w:p>
        </w:tc>
        <w:tc>
          <w:tcPr/>
          <w:p>
            <w:pPr>
              <w:pStyle w:val="Compact"/>
            </w:pPr>
            <w:r>
              <w:t xml:space="preserve">all monospace (keys/IPs/logs)</w:t>
            </w:r>
          </w:p>
        </w:tc>
      </w:tr>
    </w:tbl>
    <w:p>
      <w:pPr>
        <w:pStyle w:val="BodyText"/>
      </w:pPr>
      <w:r>
        <w:t xml:space="preserve">These bind the semantic ramp's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 </w:t>
      </w:r>
      <w:r>
        <w:t xml:space="preserve">column (§1.1). The</w:t>
      </w:r>
      <w:r>
        <w:t xml:space="preserve"> </w:t>
      </w:r>
      <w:r>
        <w:rPr>
          <w:b/>
          <w:bCs/>
        </w:rPr>
        <w:t xml:space="preserve">fallback chain</w:t>
      </w:r>
      <w:r>
        <w:t xml:space="preserve"> </w:t>
      </w:r>
      <w:r>
        <w:t xml:space="preserve">(if</w:t>
      </w:r>
      <w:r>
        <w:t xml:space="preserve"> </w:t>
      </w:r>
      <w:r>
        <w:t xml:space="preserve">the bundled font fails to load, or on a native shim that cannot bundle) degrades</w:t>
      </w:r>
      <w:r>
        <w:t xml:space="preserve"> </w:t>
      </w:r>
      <w:r>
        <w:t xml:space="preserve">to the platform system font,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to a random serif:</w:t>
      </w:r>
    </w:p>
    <w:p>
      <w:pPr>
        <w:pStyle w:val="SourceCode"/>
      </w:pPr>
      <w:r>
        <w:rPr>
          <w:rStyle w:val="VerbatimChar"/>
        </w:rPr>
        <w:t xml:space="preserve">sans:  Inter → -apple-system / SF Pro (Apple) → Roboto (Android/Harmony) →</w:t>
      </w:r>
      <w:r>
        <w:br/>
      </w:r>
      <w:r>
        <w:rPr>
          <w:rStyle w:val="VerbatimChar"/>
        </w:rPr>
        <w:t xml:space="preserve">       Segoe UI (Windows) → system-ui (Linux/Web/Aurora) → sans-serif</w:t>
      </w:r>
      <w:r>
        <w:br/>
      </w:r>
      <w:r>
        <w:rPr>
          <w:rStyle w:val="VerbatimChar"/>
        </w:rPr>
        <w:t xml:space="preserve">mono:  JetBrains Mono → ui-monospace / SF Mono (Apple) → Roboto Mono (Android) →</w:t>
      </w:r>
      <w:r>
        <w:br/>
      </w:r>
      <w:r>
        <w:rPr>
          <w:rStyle w:val="VerbatimChar"/>
        </w:rPr>
        <w:t xml:space="preserve">       Cascadia Code / Consolas (Windows) → monospace</w:t>
      </w:r>
    </w:p>
    <w:bookmarkEnd w:id="21"/>
    <w:bookmarkStart w:id="22" w:name="Xcaae3e00d9c9e80c533a5b8073945ba30630b17"/>
    <w:p>
      <w:pPr>
        <w:pStyle w:val="Heading3"/>
      </w:pPr>
      <w:r>
        <w:t xml:space="preserve">2.2 The per-platform decision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Flutter app surface</w:t>
            </w:r>
          </w:p>
        </w:tc>
        <w:tc>
          <w:tcPr/>
          <w:p>
            <w:pPr>
              <w:pStyle w:val="Compact"/>
            </w:pPr>
            <w:r>
              <w:t xml:space="preserve">Native-shim surface (small)</w:t>
            </w:r>
          </w:p>
        </w:tc>
        <w:tc>
          <w:tcPr/>
          <w:p>
            <w:pPr>
              <w:pStyle w:val="Compact"/>
            </w:pPr>
            <w:r>
              <w:t xml:space="preserve">Font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macOS</w:t>
            </w:r>
          </w:p>
        </w:tc>
        <w:tc>
          <w:tcPr/>
          <w:p>
            <w:pPr>
              <w:pStyle w:val="Compact"/>
            </w:pPr>
            <w:r>
              <w:t xml:space="preserve">bundle Inter + JetBrains Mono in the Flutter asset bundle</w:t>
            </w:r>
          </w:p>
        </w:tc>
        <w:tc>
          <w:tcPr/>
          <w:p>
            <w:pPr>
              <w:pStyle w:val="Compact"/>
            </w:pPr>
            <w:r>
              <w:t xml:space="preserve">NE-config-UI / widgets (SwiftUI) —</w:t>
            </w:r>
            <w:r>
              <w:t xml:space="preserve"> </w:t>
            </w:r>
            <w:r>
              <w:rPr>
                <w:b/>
                <w:bCs/>
              </w:rPr>
              <w:t xml:space="preserve">system font</w:t>
            </w:r>
            <w:r>
              <w:t xml:space="preserve"> </w:t>
            </w:r>
            <w:r>
              <w:t xml:space="preserve">(SF Pro / SF Mono), brand sans not bundled into the tiny extension</w:t>
            </w:r>
          </w:p>
        </w:tc>
        <w:tc>
          <w:tcPr/>
          <w:p>
            <w:pPr>
              <w:pStyle w:val="Compact"/>
            </w:pPr>
            <w:r>
              <w:t xml:space="preserve">Flutter bundles; native shims use system per 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/ HarmonyOS</w:t>
            </w:r>
          </w:p>
        </w:tc>
        <w:tc>
          <w:tcPr/>
          <w:p>
            <w:pPr>
              <w:pStyle w:val="Compact"/>
            </w:pPr>
            <w:r>
              <w:t xml:space="preserve">bundle in Flutter</w:t>
            </w:r>
          </w:p>
        </w:tc>
        <w:tc>
          <w:tcPr/>
          <w:p>
            <w:pPr>
              <w:pStyle w:val="Compact"/>
            </w:pPr>
            <w:r>
              <w:t xml:space="preserve">quick-settings tile / VPN-ability (Compose / ArkTS) —</w:t>
            </w:r>
            <w:r>
              <w:t xml:space="preserve"> </w:t>
            </w:r>
            <w:r>
              <w:rPr>
                <w:b/>
                <w:bCs/>
              </w:rPr>
              <w:t xml:space="preserve">system font</w:t>
            </w:r>
            <w:r>
              <w:t xml:space="preserve"> </w:t>
            </w:r>
            <w:r>
              <w:t xml:space="preserve">(Roboto / HarmonyOS Sans)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 Linux</w:t>
            </w:r>
          </w:p>
        </w:tc>
        <w:tc>
          <w:tcPr/>
          <w:p>
            <w:pPr>
              <w:pStyle w:val="Compact"/>
            </w:pPr>
            <w:r>
              <w:t xml:space="preserve">bundle in Flutter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Flutter bundles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(Console)</w:t>
            </w:r>
          </w:p>
        </w:tc>
        <w:tc>
          <w:tcPr/>
          <w:p>
            <w:pPr>
              <w:pStyle w:val="Compact"/>
            </w:pPr>
            <w:r>
              <w:t xml:space="preserve">bundle as a</w:t>
            </w:r>
            <w:r>
              <w:t xml:space="preserve"> </w:t>
            </w:r>
            <w:r>
              <w:rPr>
                <w:rStyle w:val="VerbatimChar"/>
              </w:rPr>
              <w:t xml:space="preserve">@font-face</w:t>
            </w:r>
            <w:r>
              <w:t xml:space="preserve"> </w:t>
            </w:r>
            <w:r>
              <w:t xml:space="preserve">web font (woff2), with the fallback chain in the CSS export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self-host woff2 (no third-party CDN — privacy, [COLOR §0])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t xml:space="preserve">bundle in Flutter; Qt/C++ shim (C-Qt export) uses the system font</w:t>
            </w:r>
          </w:p>
        </w:tc>
        <w:tc>
          <w:tcPr/>
          <w:p>
            <w:pPr>
              <w:pStyle w:val="Compact"/>
            </w:pPr>
            <w:r>
              <w:t xml:space="preserve">Qt surface —</w:t>
            </w:r>
            <w:r>
              <w:t xml:space="preserve"> </w:t>
            </w:r>
            <w:r>
              <w:rPr>
                <w:b/>
                <w:bCs/>
              </w:rPr>
              <w:t xml:space="preserve">system font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</w:tbl>
    <w:p>
      <w:pPr>
        <w:pStyle w:val="BlockText"/>
      </w:pPr>
      <w:r>
        <w:rPr>
          <w:b/>
          <w:bCs/>
        </w:rPr>
        <w:t xml:space="preserve">D-TYPE-1 (surfaced, §10).</w:t>
      </w:r>
      <w:r>
        <w:t xml:space="preserve"> </w:t>
      </w:r>
      <w:r>
        <w:rPr>
          <w:i/>
          <w:iCs/>
        </w:rPr>
        <w:t xml:space="preserve">Native shims use the system font, not the brand</w:t>
      </w:r>
      <w:r>
        <w:rPr>
          <w:i/>
          <w:iCs/>
        </w:rPr>
        <w:t xml:space="preserve"> </w:t>
      </w:r>
      <w:r>
        <w:rPr>
          <w:i/>
          <w:iCs/>
        </w:rPr>
        <w:t xml:space="preserve">font.</w:t>
      </w:r>
      <w:r>
        <w:t xml:space="preserve"> </w:t>
      </w:r>
      <w:r>
        <w:t xml:space="preserve">The iOS NE-extension / Android tile / HarmonyOS ability / Aurora Qt</w:t>
      </w:r>
      <w:r>
        <w:t xml:space="preserve"> </w:t>
      </w:r>
      <w:r>
        <w:t xml:space="preserve">surfaces are tiny config UIs; bundling a 300 KB+ font family into each is</w:t>
      </w:r>
      <w:r>
        <w:t xml:space="preserve"> </w:t>
      </w:r>
      <w:r>
        <w:t xml:space="preserve">disproportionate, and these surfaces show little text (a toggle + a status</w:t>
      </w:r>
      <w:r>
        <w:t xml:space="preserve"> </w:t>
      </w:r>
      <w:r>
        <w:t xml:space="preserve">line). They render the</w:t>
      </w:r>
      <w:r>
        <w:t xml:space="preserve"> </w:t>
      </w:r>
      <w:r>
        <w:rPr>
          <w:b/>
          <w:bCs/>
        </w:rPr>
        <w:t xml:space="preserve">same palette</w:t>
      </w:r>
      <w:r>
        <w:t xml:space="preserve"> </w:t>
      </w:r>
      <w:r>
        <w:t xml:space="preserve">(the colour token export reaches them,</w:t>
      </w:r>
      <w:r>
        <w:t xml:space="preserve"> </w:t>
      </w:r>
      <w:r>
        <w:t xml:space="preserve">[OV §6]) but the</w:t>
      </w:r>
      <w:r>
        <w:t xml:space="preserve"> </w:t>
      </w:r>
      <w:r>
        <w:rPr>
          <w:b/>
          <w:bCs/>
        </w:rPr>
        <w:t xml:space="preserve">system font</w:t>
      </w:r>
      <w:r>
        <w:t xml:space="preserve"> </w:t>
      </w:r>
      <w:r>
        <w:t xml:space="preserve">— a deliberate, documented exception to brand</w:t>
      </w:r>
      <w:r>
        <w:t xml:space="preserve"> </w:t>
      </w:r>
      <w:r>
        <w:t xml:space="preserve">sans, justified by binary-size + the surfaces' minimal text. The Flutter app —</w:t>
      </w:r>
      <w:r>
        <w:t xml:space="preserve"> </w:t>
      </w:r>
      <w:r>
        <w:t xml:space="preserve">where the user spends ~all their time — is always brand-font.</w:t>
      </w:r>
    </w:p>
    <w:bookmarkEnd w:id="22"/>
    <w:bookmarkStart w:id="23" w:name="X72052fd69c5721fafa6b0871a70312b75abc237"/>
    <w:p>
      <w:pPr>
        <w:pStyle w:val="Heading3"/>
      </w:pPr>
      <w:r>
        <w:t xml:space="preserve">2.3 Mono disambiguation requirement</w:t>
      </w:r>
    </w:p>
    <w:p>
      <w:pPr>
        <w:pStyle w:val="FirstParagraph"/>
      </w:pPr>
      <w:r>
        <w:t xml:space="preserve">The chosen mono (</w:t>
      </w:r>
      <w:r>
        <w:rPr>
          <w:rStyle w:val="VerbatimChar"/>
        </w:rPr>
        <w:t xml:space="preserve">font.primitive.family.mono</w:t>
      </w:r>
      <w:r>
        <w:t xml:space="preserve">) MUST disambiguate the</w:t>
      </w:r>
      <w:r>
        <w:t xml:space="preserve"> </w:t>
      </w:r>
      <w:r>
        <w:t xml:space="preserve">security-critical glyph pairs</w:t>
      </w:r>
      <w:r>
        <w:t xml:space="preserve"> </w:t>
      </w:r>
      <w:r>
        <w:rPr>
          <w:rStyle w:val="VerbatimChar"/>
        </w:rPr>
        <w:t xml:space="preserve">0/O</w:t>
      </w:r>
      <w:r>
        <w:t xml:space="preserve">,</w:t>
      </w:r>
      <w:r>
        <w:t xml:space="preserve"> </w:t>
      </w:r>
      <w:r>
        <w:rPr>
          <w:rStyle w:val="VerbatimChar"/>
        </w:rPr>
        <w:t xml:space="preserve">1/l/I</w:t>
      </w:r>
      <w:r>
        <w:t xml:space="preserve">,</w:t>
      </w:r>
      <w:r>
        <w:t xml:space="preserve"> </w:t>
      </w:r>
      <w:r>
        <w:rPr>
          <w:rStyle w:val="VerbatimChar"/>
        </w:rPr>
        <w:t xml:space="preserve">5/S</w:t>
      </w:r>
      <w:r>
        <w:t xml:space="preserve">,</w:t>
      </w:r>
      <w:r>
        <w:t xml:space="preserve"> </w:t>
      </w:r>
      <w:r>
        <w:rPr>
          <w:rStyle w:val="VerbatimChar"/>
        </w:rPr>
        <w:t xml:space="preserve">8/B</w:t>
      </w:r>
      <w:r>
        <w:t xml:space="preserve">. JetBrains Mono ships a</w:t>
      </w:r>
      <w:r>
        <w:t xml:space="preserve"> </w:t>
      </w:r>
      <w:r>
        <w:t xml:space="preserve">slashed/dotted zero and distinct</w:t>
      </w:r>
      <w:r>
        <w:t xml:space="preserve"> 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l</w:t>
      </w:r>
      <w:r>
        <w:t xml:space="preserve">/</w:t>
      </w:r>
      <w:r>
        <w:rPr>
          <w:rStyle w:val="VerbatimChar"/>
        </w:rPr>
        <w:t xml:space="preserve">I</w:t>
      </w:r>
      <w:r>
        <w:t xml:space="preserve"> </w:t>
      </w:r>
      <w:r>
        <w:t xml:space="preserve">by design — the reason it is chosen</w:t>
      </w:r>
      <w:r>
        <w:t xml:space="preserve"> </w:t>
      </w:r>
      <w:r>
        <w:t xml:space="preserve">over a generic mono. The §9 gate</w:t>
      </w:r>
      <w:r>
        <w:t xml:space="preserve"> </w:t>
      </w:r>
      <w:r>
        <w:rPr>
          <w:rStyle w:val="VerbatimChar"/>
        </w:rPr>
        <w:t xml:space="preserve">CM-type-mono-disambiguated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manual</w:t>
      </w:r>
      <w:r>
        <w:t xml:space="preserve"> </w:t>
      </w:r>
      <w:r>
        <w:t xml:space="preserve">design-review checkpoint (an automated glyph-shape oracle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</w:t>
      </w:r>
      <w:r>
        <w:t xml:space="preserve"> </w:t>
      </w:r>
      <w:r>
        <w:t xml:space="preserve">flagged §11.4.6, not claimed).</w:t>
      </w:r>
    </w:p>
    <w:bookmarkEnd w:id="23"/>
    <w:bookmarkStart w:id="24" w:name="X1a63110d25a901a1e73555a2093b5f27e530d22"/>
    <w:p>
      <w:pPr>
        <w:pStyle w:val="Heading3"/>
      </w:pPr>
      <w:r>
        <w:t xml:space="preserve">2.4 Licensing — flagged as a decision (§11.4.99)</w:t>
      </w:r>
    </w:p>
    <w:p>
      <w:pPr>
        <w:pStyle w:val="BlockText"/>
      </w:pPr>
      <w:r>
        <w:rPr>
          <w:b/>
          <w:bCs/>
        </w:rPr>
        <w:t xml:space="preserve">D-TYPE-2 (open, §10) — font licensing.</w:t>
      </w:r>
      <w:r>
        <w:t xml:space="preserve"> </w:t>
      </w:r>
      <w:r>
        <w:t xml:space="preserve">Inter (SIL Open Font License 1.1)</w:t>
      </w:r>
      <w:r>
        <w:t xml:space="preserve"> </w:t>
      </w:r>
      <w:r>
        <w:t xml:space="preserve">and JetBrains Mono (Apache-2.0 / OFL depending on distribution) are both</w:t>
      </w:r>
      <w:r>
        <w:t xml:space="preserve"> </w:t>
      </w:r>
      <w:r>
        <w:t xml:space="preserve">understood to permit embedding + web self-hosting,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 exact license</w:t>
      </w:r>
      <w:r>
        <w:t xml:space="preserve"> </w:t>
      </w:r>
      <w:r>
        <w:t xml:space="preserve">text, version, and bundling terms MUST be verified against the</w:t>
      </w:r>
      <w:r>
        <w:t xml:space="preserve"> </w:t>
      </w:r>
      <w:r>
        <w:rPr>
          <w:b/>
          <w:bCs/>
        </w:rPr>
        <w:t xml:space="preserve">latest</w:t>
      </w:r>
      <w:r>
        <w:t xml:space="preserve"> </w:t>
      </w:r>
      <w:r>
        <w:t xml:space="preserve">upstream source per §11.4.99 (latest-source doc cross-reference)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font file is committed to</w:t>
      </w:r>
      <w:r>
        <w:t xml:space="preserve"> </w:t>
      </w:r>
      <w:r>
        <w:rPr>
          <w:rStyle w:val="VerbatimChar"/>
        </w:rPr>
        <w:t xml:space="preserve">helix_design/assets/fonts/</w:t>
      </w:r>
      <w:r>
        <w:t xml:space="preserve"> </w:t>
      </w:r>
      <w:r>
        <w:t xml:space="preserve">or a setup guide is</w:t>
      </w:r>
      <w:r>
        <w:t xml:space="preserve"> </w:t>
      </w:r>
      <w:r>
        <w:t xml:space="preserve">published. The license file + the verified URL + access date go into</w:t>
      </w:r>
      <w:r>
        <w:t xml:space="preserve"> </w:t>
      </w:r>
      <w:r>
        <w:rPr>
          <w:rStyle w:val="VerbatimChar"/>
        </w:rPr>
        <w:t xml:space="preserve">assets/fonts/&lt;family&gt;/LICENSE</w:t>
      </w:r>
      <w:r>
        <w:t xml:space="preserve"> </w:t>
      </w:r>
      <w:r>
        <w:t xml:space="preserve">and the §11.4.99 "Sources verified" footer.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 </w:t>
      </w:r>
      <w:r>
        <w:t xml:space="preserve">here: the OFL/Apache assumption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asserted as</w:t>
      </w:r>
      <w:r>
        <w:t xml:space="preserve"> </w:t>
      </w:r>
      <w:r>
        <w:t xml:space="preserve">fact — it is the hypothesis the verification pass confirms. If a license turns</w:t>
      </w:r>
      <w:r>
        <w:t xml:space="preserve"> </w:t>
      </w:r>
      <w:r>
        <w:t xml:space="preserve">out to forbid embedding, the fallback is a system-font-only strategy (§2.1</w:t>
      </w:r>
      <w:r>
        <w:t xml:space="preserve"> </w:t>
      </w:r>
      <w:r>
        <w:t xml:space="preserve">fallback chain becomes primary) — a §11.4.66 operator decision, not a silent</w:t>
      </w:r>
      <w:r>
        <w:t xml:space="preserve"> </w:t>
      </w:r>
      <w:r>
        <w:t xml:space="preserve">swap. Composes [OV §13 D-DESIGN-5] (bundle-vs-reference font decision).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56a1e56e97a95dff06783a3788ae0d1086984f3"/>
    <w:p>
      <w:pPr>
        <w:pStyle w:val="Heading2"/>
      </w:pPr>
      <w:r>
        <w:t xml:space="preserve">3. Type tokens — the JSON shape &amp; per-platform emit</w:t>
      </w:r>
    </w:p>
    <w:bookmarkStart w:id="26" w:name="Xbc66cb1dd3c56ee3e1a4c5ce3cb50f870b1b617"/>
    <w:p>
      <w:pPr>
        <w:pStyle w:val="Heading3"/>
      </w:pPr>
      <w:r>
        <w:t xml:space="preserve">3.1 The composite type token</w:t>
      </w:r>
    </w:p>
    <w:p>
      <w:pPr>
        <w:pStyle w:val="FirstParagraph"/>
      </w:pPr>
      <w:r>
        <w:t xml:space="preserve">A type-ramp step is a</w:t>
      </w:r>
      <w:r>
        <w:t xml:space="preserve"> </w:t>
      </w:r>
      <w:r>
        <w:rPr>
          <w:b/>
          <w:bCs/>
        </w:rPr>
        <w:t xml:space="preserve">composite</w:t>
      </w:r>
      <w:r>
        <w:t xml:space="preserve"> </w:t>
      </w:r>
      <w:r>
        <w:t xml:space="preserve">— a small object of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lineHeight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 </w:t>
      </w:r>
      <w:r>
        <w:t xml:space="preserve">references, each a leaf of its own</w:t>
      </w:r>
      <w:r>
        <w:t xml:space="preserve"> </w:t>
      </w:r>
      <w:r>
        <w:rPr>
          <w:rStyle w:val="VerbatimChar"/>
        </w:rPr>
        <w:t xml:space="preserve">$type</w:t>
      </w:r>
      <w:r>
        <w:t xml:space="preserve"> </w:t>
      </w:r>
      <w:r>
        <w:t xml:space="preserve">[DT §3.1]. The</w:t>
      </w:r>
      <w:r>
        <w:t xml:space="preserve"> </w:t>
      </w:r>
      <w:r>
        <w:t xml:space="preserve">ramp lives in the semantic tier; components reference a whole step.</w:t>
      </w:r>
    </w:p>
    <w:p>
      <w:pPr>
        <w:pStyle w:val="SourceCode"/>
      </w:pPr>
      <w:r>
        <w:rPr>
          <w:rStyle w:val="VerbatimChar"/>
        </w:rPr>
        <w:t xml:space="preserve">// helix_design/tokens/semantic/type.json (excerpt) — composite type tokens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"font": { "semantic": {</w:t>
      </w:r>
      <w:r>
        <w:br/>
      </w:r>
      <w:r>
        <w:rPr>
          <w:rStyle w:val="VerbatimChar"/>
        </w:rPr>
        <w:t xml:space="preserve">    "body": {</w:t>
      </w:r>
      <w:r>
        <w:br/>
      </w:r>
      <w:r>
        <w:rPr>
          <w:rStyle w:val="VerbatimChar"/>
        </w:rPr>
        <w:t xml:space="preserve">      "md": {</w:t>
      </w:r>
      <w:r>
        <w:br/>
      </w:r>
      <w:r>
        <w:rPr>
          <w:rStyle w:val="VerbatimChar"/>
        </w:rPr>
        <w:t xml:space="preserve">        "$description": "default body text",</w:t>
      </w:r>
      <w:r>
        <w:br/>
      </w:r>
      <w:r>
        <w:rPr>
          <w:rStyle w:val="VerbatimChar"/>
        </w:rPr>
        <w:t xml:space="preserve">        "size":       { "$type": "dimension",  "$value": "14px" },</w:t>
      </w:r>
      <w:r>
        <w:br/>
      </w:r>
      <w:r>
        <w:rPr>
          <w:rStyle w:val="VerbatimChar"/>
        </w:rPr>
        <w:t xml:space="preserve">        "lineHeight": { "$type": "number",     "$value": 1.50 },</w:t>
      </w:r>
      <w:r>
        <w:br/>
      </w:r>
      <w:r>
        <w:rPr>
          <w:rStyle w:val="VerbatimChar"/>
        </w:rPr>
        <w:t xml:space="preserve">        "weight":     { "$type": "fontWeight",  "$value": "{font.primitive.weight.regular}" },</w:t>
      </w:r>
      <w:r>
        <w:br/>
      </w:r>
      <w:r>
        <w:rPr>
          <w:rStyle w:val="VerbatimChar"/>
        </w:rPr>
        <w:t xml:space="preserve">        "family":     { "$type": "fontFamily",  "$value": "{font.primitive.family.sans}"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"title": {</w:t>
      </w:r>
      <w:r>
        <w:br/>
      </w:r>
      <w:r>
        <w:rPr>
          <w:rStyle w:val="VerbatimChar"/>
        </w:rPr>
        <w:t xml:space="preserve">      "lg": {</w:t>
      </w:r>
      <w:r>
        <w:br/>
      </w:r>
      <w:r>
        <w:rPr>
          <w:rStyle w:val="VerbatimChar"/>
        </w:rPr>
        <w:t xml:space="preserve">        "$description": "card title / ConnectButton label",</w:t>
      </w:r>
      <w:r>
        <w:br/>
      </w:r>
      <w:r>
        <w:rPr>
          <w:rStyle w:val="VerbatimChar"/>
        </w:rPr>
        <w:t xml:space="preserve">        "size":       { "$type": "dimension",  "$value": "20px" },</w:t>
      </w:r>
      <w:r>
        <w:br/>
      </w:r>
      <w:r>
        <w:rPr>
          <w:rStyle w:val="VerbatimChar"/>
        </w:rPr>
        <w:t xml:space="preserve">        "lineHeight": { "$type": "number",     "$value": 1.30 },</w:t>
      </w:r>
      <w:r>
        <w:br/>
      </w:r>
      <w:r>
        <w:rPr>
          <w:rStyle w:val="VerbatimChar"/>
        </w:rPr>
        <w:t xml:space="preserve">        "weight":     { "$type": "fontWeight",  "$value": "{font.primitive.weight.semibold}" },</w:t>
      </w:r>
      <w:r>
        <w:br/>
      </w:r>
      <w:r>
        <w:rPr>
          <w:rStyle w:val="VerbatimChar"/>
        </w:rPr>
        <w:t xml:space="preserve">        "family":     { "$type": "fontFamily",  "$value": "{font.primitive.family.sans}"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"mono": {</w:t>
      </w:r>
      <w:r>
        <w:br/>
      </w:r>
      <w:r>
        <w:rPr>
          <w:rStyle w:val="VerbatimChar"/>
        </w:rPr>
        <w:t xml:space="preserve">      "md": {</w:t>
      </w:r>
      <w:r>
        <w:br/>
      </w:r>
      <w:r>
        <w:rPr>
          <w:rStyle w:val="VerbatimChar"/>
        </w:rPr>
        <w:t xml:space="preserve">        "$description": "IP / pubkey / fingerprint",</w:t>
      </w:r>
      <w:r>
        <w:br/>
      </w:r>
      <w:r>
        <w:rPr>
          <w:rStyle w:val="VerbatimChar"/>
        </w:rPr>
        <w:t xml:space="preserve">        "size":       { "$type": "dimension",  "$value": "13px" },</w:t>
      </w:r>
      <w:r>
        <w:br/>
      </w:r>
      <w:r>
        <w:rPr>
          <w:rStyle w:val="VerbatimChar"/>
        </w:rPr>
        <w:t xml:space="preserve">        "lineHeight": { "$type": "number",     "$value": 1.45 },</w:t>
      </w:r>
      <w:r>
        <w:br/>
      </w:r>
      <w:r>
        <w:rPr>
          <w:rStyle w:val="VerbatimChar"/>
        </w:rPr>
        <w:t xml:space="preserve">        "weight":     { "$type": "fontWeight",  "$value": "{font.primitive.weight.regular}" },</w:t>
      </w:r>
      <w:r>
        <w:br/>
      </w:r>
      <w:r>
        <w:rPr>
          <w:rStyle w:val="VerbatimChar"/>
        </w:rPr>
        <w:t xml:space="preserve">        "family":     { "$type": "fontFamily",  "$value": "{font.primitive.family.mono}"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helix_design/tokens/component/connect_button.json (excerpt) — references the step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"comp": { "connectButton": {</w:t>
      </w:r>
      <w:r>
        <w:br/>
      </w:r>
      <w:r>
        <w:rPr>
          <w:rStyle w:val="VerbatimChar"/>
        </w:rPr>
        <w:t xml:space="preserve">    "label": {</w:t>
      </w:r>
      <w:r>
        <w:br/>
      </w:r>
      <w:r>
        <w:rPr>
          <w:rStyle w:val="VerbatimChar"/>
        </w:rPr>
        <w:t xml:space="preserve">      "type":  { "$type": "typeRef", "$value": "{font.semantic.title.lg}" },</w:t>
      </w:r>
      <w:r>
        <w:br/>
      </w:r>
      <w:r>
        <w:rPr>
          <w:rStyle w:val="VerbatimChar"/>
        </w:rPr>
        <w:t xml:space="preserve">      "color": { "$type": "color",   "$value": "{color.semantic.text.onState}"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A component references a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ramp step (</w:t>
      </w:r>
      <w:r>
        <w:rPr>
          <w:rStyle w:val="VerbatimChar"/>
        </w:rPr>
        <w:t xml:space="preserve">{font.semantic.title.lg}</w:t>
      </w:r>
      <w:r>
        <w:t xml:space="preserve">) — it</w:t>
      </w:r>
      <w:r>
        <w:t xml:space="preserve"> </w:t>
      </w:r>
      <w:r>
        <w:t xml:space="preserve">never re-specifies size/weight inline (a tier violation [DT §7]). The exporter</w:t>
      </w:r>
      <w:r>
        <w:t xml:space="preserve"> </w:t>
      </w:r>
      <w:r>
        <w:t xml:space="preserve">expands the composite into each platform's native text-style object (§3.2).</w:t>
      </w:r>
    </w:p>
    <w:bookmarkEnd w:id="26"/>
    <w:bookmarkStart w:id="27" w:name="X0c938cb39aa195217e0780032d6a157a93b363e"/>
    <w:p>
      <w:pPr>
        <w:pStyle w:val="Heading3"/>
      </w:pPr>
      <w:r>
        <w:t xml:space="preserve">3.2 Per-platform type emit (sample, all 6 forms)</w:t>
      </w:r>
    </w:p>
    <w:p>
      <w:pPr>
        <w:pStyle w:val="FirstParagraph"/>
      </w:pPr>
      <w:r>
        <w:t xml:space="preserve">The export pipeline [</w:t>
      </w:r>
      <w:r>
        <w:rPr>
          <w:rStyle w:val="VerbatimChar"/>
        </w:rPr>
        <w:t xml:space="preserve">token-export-pipeline.md</w:t>
      </w:r>
      <w:r>
        <w:t xml:space="preserve">] expands one composite step into</w:t>
      </w:r>
      <w:r>
        <w:t xml:space="preserve"> </w:t>
      </w:r>
      <w:r>
        <w:t xml:space="preserve">each target's idiomatic text style. The light/dark</w:t>
      </w:r>
      <w:r>
        <w:t xml:space="preserve"> </w:t>
      </w:r>
      <w:r>
        <w:rPr>
          <w:b/>
          <w:bCs/>
        </w:rPr>
        <w:t xml:space="preserve">colour</w:t>
      </w:r>
      <w:r>
        <w:t xml:space="preserve"> </w:t>
      </w:r>
      <w:r>
        <w:t xml:space="preserve">is applied by the</w:t>
      </w:r>
      <w:r>
        <w:t xml:space="preserve"> </w:t>
      </w:r>
      <w:r>
        <w:t xml:space="preserve">component, not the type token (the type token is theme-invariant — size/weight/</w:t>
      </w:r>
      <w:r>
        <w:t xml:space="preserve"> </w:t>
      </w:r>
      <w:r>
        <w:t xml:space="preserve">family do not fork by theme; only the colour the text is painted in does</w:t>
      </w:r>
      <w:r>
        <w:t xml:space="preserve"> </w:t>
      </w:r>
      <w:r>
        <w:t xml:space="preserve">[DT §5.1]).</w:t>
      </w:r>
    </w:p>
    <w:p>
      <w:pPr>
        <w:pStyle w:val="SourceCode"/>
      </w:pPr>
      <w:r>
        <w:rPr>
          <w:rStyle w:val="CommentTok"/>
        </w:rPr>
        <w:t xml:space="preserve">/* CSS — dist/css/helix.css */</w:t>
      </w:r>
      <w:r>
        <w:br/>
      </w:r>
      <w:r>
        <w:rPr>
          <w:rStyle w:val="FunctionTok"/>
        </w:rPr>
        <w:t xml:space="preserve">.hx-font-title-lg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--hx-font-family-sans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Dart — dist/dart/helix_tokens.dart  (TextStyle, colour applied by widget)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 titleLg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w600);</w:t>
      </w:r>
    </w:p>
    <w:p>
      <w:pPr>
        <w:pStyle w:val="SourceCode"/>
      </w:pPr>
      <w:r>
        <w:rPr>
          <w:rStyle w:val="CommentTok"/>
        </w:rPr>
        <w:t xml:space="preserve">// SwiftUI — dist/swift/HelixTokens.swift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titleLg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semibold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line-height applied via .lineSpacing(20 * (1.30 - 1.0)) at the call site</w:t>
      </w:r>
    </w:p>
    <w:p>
      <w:pPr>
        <w:pStyle w:val="SourceCode"/>
      </w:pPr>
      <w:r>
        <w:rPr>
          <w:rStyle w:val="CommentTok"/>
        </w:rPr>
        <w:t xml:space="preserve">// Jetpack Compose — dist/compose/HelixTokens.kt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TitleLg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TextStyle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fontFamily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</w:t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// ArkTS — dist/arkts/helix_tokens.ets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C/Qt — dist/cqt/helix_tokens.h</w:t>
      </w:r>
      <w:r>
        <w:br/>
      </w:r>
      <w:r>
        <w:rPr>
          <w:rStyle w:val="PreprocessorTok"/>
        </w:rPr>
        <w:t xml:space="preserve">#define HX_FONT_TITLE_LG_FAMILY </w:t>
      </w:r>
      <w:r>
        <w:rPr>
          <w:rStyle w:val="StringTok"/>
        </w:rPr>
        <w:t xml:space="preserve">"Inter"</w:t>
      </w:r>
      <w:r>
        <w:br/>
      </w:r>
      <w:r>
        <w:rPr>
          <w:rStyle w:val="PreprocessorTok"/>
        </w:rPr>
        <w:t xml:space="preserve">#define HX_FONT_TITLE_LG_SIZE_PX </w:t>
      </w:r>
      <w:r>
        <w:rPr>
          <w:rStyle w:val="DecValTok"/>
        </w:rPr>
        <w:t xml:space="preserve">20</w:t>
      </w:r>
      <w:r>
        <w:br/>
      </w:r>
      <w:r>
        <w:rPr>
          <w:rStyle w:val="PreprocessorTok"/>
        </w:rPr>
        <w:t xml:space="preserve">#define HX_FONT_TITLE_LG_WEIGHT  </w:t>
      </w:r>
      <w:r>
        <w:rPr>
          <w:rStyle w:val="DecValTok"/>
        </w:rPr>
        <w:t xml:space="preserve">600</w:t>
      </w:r>
      <w:r>
        <w:br/>
      </w:r>
      <w:r>
        <w:rPr>
          <w:rStyle w:val="PreprocessorTok"/>
        </w:rPr>
        <w:t xml:space="preserve">#define HX_FONT_TITLE_LG_LH_PX   </w:t>
      </w:r>
      <w:r>
        <w:rPr>
          <w:rStyle w:val="DecValTok"/>
        </w:rPr>
        <w:t xml:space="preserve">26</w:t>
      </w:r>
    </w:p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(U-TIM-1).</w:t>
      </w:r>
      <w:r>
        <w:t xml:space="preserve"> </w:t>
      </w:r>
      <w:r>
        <w:t xml:space="preserve">The exact line-height idiom per platform (CSS</w:t>
      </w:r>
      <w:r>
        <w:t xml:space="preserve"> </w:t>
      </w:r>
      <w:r>
        <w:t xml:space="preserve">unitless multiplier vs. Compose</w:t>
      </w:r>
      <w:r>
        <w:t xml:space="preserve"> </w:t>
      </w:r>
      <w:r>
        <w:rPr>
          <w:rStyle w:val="VerbatimChar"/>
        </w:rPr>
        <w:t xml:space="preserve">lineHeight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sp</w:t>
      </w:r>
      <w:r>
        <w:t xml:space="preserve"> </w:t>
      </w:r>
      <w:r>
        <w:t xml:space="preserve">vs. SwiftUI's</w:t>
      </w:r>
      <w:r>
        <w:t xml:space="preserve"> </w:t>
      </w:r>
      <w:r>
        <w:rPr>
          <w:rStyle w:val="VerbatimChar"/>
        </w:rPr>
        <w:t xml:space="preserve">.lineSpacing</w:t>
      </w:r>
      <w:r>
        <w:t xml:space="preserve"> </w:t>
      </w:r>
      <w:r>
        <w:rPr>
          <w:i/>
          <w:iCs/>
        </w:rPr>
        <w:t xml:space="preserve">additional</w:t>
      </w:r>
      <w:r>
        <w:t xml:space="preserve"> </w:t>
      </w:r>
      <w:r>
        <w:t xml:space="preserve">spacing) is pinned by the export-pipeline contract</w:t>
      </w:r>
      <w:r>
        <w:t xml:space="preserve"> </w:t>
      </w:r>
      <w:r>
        <w:t xml:space="preserve">test [</w:t>
      </w:r>
      <w:r>
        <w:rPr>
          <w:rStyle w:val="VerbatimChar"/>
        </w:rPr>
        <w:t xml:space="preserve">token-export-pipeline.md</w:t>
      </w:r>
      <w:r>
        <w:t xml:space="preserve"> </w:t>
      </w:r>
      <w:r>
        <w:t xml:space="preserve">§drift-gate]. The samples above state the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mapping (multiplier → absolute sp/px where the platform needs</w:t>
      </w:r>
      <w:r>
        <w:t xml:space="preserve"> </w:t>
      </w:r>
      <w:r>
        <w:t xml:space="preserve">absolute);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that contract test exists (§11.4.6).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3ddd122f063105ebf6acfe906e59e4a5c2c8e35"/>
    <w:p>
      <w:pPr>
        <w:pStyle w:val="Heading2"/>
      </w:pPr>
      <w:r>
        <w:t xml:space="preserve">4. The no-overlap / no-collision typographic rule (§11.4.162)</w:t>
      </w:r>
    </w:p>
    <w:p>
      <w:pPr>
        <w:pStyle w:val="FirstParagraph"/>
      </w:pPr>
      <w:r>
        <w:t xml:space="preserve">§11.4.162 mandates "fonts MUST NOT collide, labels MUST NOT overlay labels". At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type layer</w:t>
      </w:r>
      <w:r>
        <w:t xml:space="preserve"> </w:t>
      </w:r>
      <w:r>
        <w:t xml:space="preserve">this is concrete (layout enforcement is</w:t>
      </w:r>
      <w:r>
        <w:t xml:space="preserve"> </w:t>
      </w:r>
      <w:r>
        <w:t xml:space="preserve">[</w:t>
      </w:r>
      <w:r>
        <w:rPr>
          <w:rStyle w:val="VerbatimChar"/>
        </w:rPr>
        <w:t xml:space="preserve">component-library.md</w:t>
      </w:r>
      <w:r>
        <w:t xml:space="preserve">] + visual regression [</w:t>
      </w:r>
      <w:r>
        <w:rPr>
          <w:rStyle w:val="VerbatimChar"/>
        </w:rPr>
        <w:t xml:space="preserve">visual-regression-and-qa.md</w:t>
      </w:r>
      <w:r>
        <w:t xml:space="preserve">];</w:t>
      </w:r>
      <w:r>
        <w:t xml:space="preserve"> </w:t>
      </w:r>
      <w:r>
        <w:t xml:space="preserve">this is the type half):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Line-height ≥ 1.30 for any multi-line text block</w:t>
      </w:r>
      <w:r>
        <w:t xml:space="preserve"> </w:t>
      </w:r>
      <w:r>
        <w:t xml:space="preserve">so descenders of one line</w:t>
      </w:r>
      <w:r>
        <w:t xml:space="preserve"> </w:t>
      </w:r>
      <w:r>
        <w:t xml:space="preserve">never touch ascenders of the next (collision). The ramp encodes this: every</w:t>
      </w:r>
      <w:r>
        <w:t xml:space="preserve"> </w:t>
      </w:r>
      <w:r>
        <w:rPr>
          <w:rStyle w:val="VerbatimChar"/>
        </w:rPr>
        <w:t xml:space="preserve">body.*</w:t>
      </w:r>
      <w:r>
        <w:t xml:space="preserve">/</w:t>
      </w:r>
      <w:r>
        <w:rPr>
          <w:rStyle w:val="VerbatimChar"/>
        </w:rPr>
        <w:t xml:space="preserve">title.*</w:t>
      </w:r>
      <w:r>
        <w:t xml:space="preserve"> </w:t>
      </w:r>
      <w:r>
        <w:t xml:space="preserve">step is ≥ 1.30 (</w:t>
      </w:r>
      <w:r>
        <w:rPr>
          <w:rStyle w:val="VerbatimChar"/>
        </w:rPr>
        <w:t xml:space="preserve">title.lg</w:t>
      </w:r>
      <w:r>
        <w:t xml:space="preserve"> </w:t>
      </w:r>
      <w:r>
        <w:t xml:space="preserve">1.30,</w:t>
      </w:r>
      <w:r>
        <w:t xml:space="preserve"> </w:t>
      </w:r>
      <w:r>
        <w:rPr>
          <w:rStyle w:val="VerbatimChar"/>
        </w:rPr>
        <w:t xml:space="preserve">body.*</w:t>
      </w:r>
      <w:r>
        <w:t xml:space="preserve"> </w:t>
      </w:r>
      <w:r>
        <w:t xml:space="preserve">1.45–1.50);</w:t>
      </w:r>
      <w:r>
        <w:t xml:space="preserve"> </w:t>
      </w:r>
      <w:r>
        <w:t xml:space="preserve">only single-line</w:t>
      </w:r>
      <w:r>
        <w:t xml:space="preserve"> </w:t>
      </w:r>
      <w:r>
        <w:rPr>
          <w:rStyle w:val="VerbatimChar"/>
        </w:rPr>
        <w:t xml:space="preserve">label.*</w:t>
      </w:r>
      <w:r>
        <w:t xml:space="preserve"> </w:t>
      </w:r>
      <w:r>
        <w:t xml:space="preserve">(chips, never wrapping) and</w:t>
      </w:r>
      <w:r>
        <w:t xml:space="preserve"> </w:t>
      </w:r>
      <w:r>
        <w:rPr>
          <w:rStyle w:val="VerbatimChar"/>
        </w:rPr>
        <w:t xml:space="preserve">display.*</w:t>
      </w:r>
      <w:r>
        <w:t xml:space="preserve"> </w:t>
      </w:r>
      <w:r>
        <w:t xml:space="preserve">(one line,</w:t>
      </w:r>
      <w:r>
        <w:t xml:space="preserve"> </w:t>
      </w:r>
      <w:r>
        <w:t xml:space="preserve">generous) drop below.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label never overlaps another label.</w:t>
      </w:r>
      <w:r>
        <w:t xml:space="preserve"> </w:t>
      </w:r>
      <w:r>
        <w:t xml:space="preserve">Two text runs in one component</w:t>
      </w:r>
      <w:r>
        <w:t xml:space="preserve"> </w:t>
      </w:r>
      <w:r>
        <w:t xml:space="preserve">(e.g. the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 </w:t>
      </w:r>
      <w:r>
        <w:t xml:space="preserve">row's primary</w:t>
      </w:r>
      <w:r>
        <w:t xml:space="preserve"> </w:t>
      </w:r>
      <w:r>
        <w:rPr>
          <w:rStyle w:val="VerbatimChar"/>
        </w:rPr>
        <w:t xml:space="preserve">title.sm</w:t>
      </w:r>
      <w:r>
        <w:t xml:space="preserve"> </w:t>
      </w:r>
      <w:r>
        <w:t xml:space="preserve">+ secondary</w:t>
      </w:r>
      <w:r>
        <w:t xml:space="preserve"> </w:t>
      </w:r>
      <w:r>
        <w:rPr>
          <w:rStyle w:val="VerbatimChar"/>
        </w:rPr>
        <w:t xml:space="preserve">body.sm</w:t>
      </w:r>
      <w:r>
        <w:t xml:space="preserve">) are</w:t>
      </w:r>
      <w:r>
        <w:t xml:space="preserve"> </w:t>
      </w:r>
      <w:r>
        <w:t xml:space="preserve">separated by ≥</w:t>
      </w:r>
      <w:r>
        <w:t xml:space="preserve"> </w:t>
      </w:r>
      <w:r>
        <w:rPr>
          <w:rStyle w:val="VerbatimChar"/>
        </w:rPr>
        <w:t xml:space="preserve">space.scale.1</w:t>
      </w:r>
      <w:r>
        <w:t xml:space="preserve"> </w:t>
      </w:r>
      <w:r>
        <w:t xml:space="preserve">(4px) vertical gap [DT §6.1], and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label has ≥</w:t>
      </w:r>
      <w:r>
        <w:t xml:space="preserve"> </w:t>
      </w:r>
      <w:r>
        <w:rPr>
          <w:rStyle w:val="VerbatimChar"/>
        </w:rPr>
        <w:t xml:space="preserve">space.scale.2</w:t>
      </w:r>
      <w:r>
        <w:t xml:space="preserve"> </w:t>
      </w:r>
      <w:r>
        <w:t xml:space="preserve">(8px) horizontal padding so the text</w:t>
      </w:r>
      <w:r>
        <w:t xml:space="preserve"> </w:t>
      </w:r>
      <w:r>
        <w:t xml:space="preserve">never touches the chip edge or an adjacent chip.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Truncation, never overflow.</w:t>
      </w:r>
      <w:r>
        <w:t xml:space="preserve"> </w:t>
      </w:r>
      <w:r>
        <w:t xml:space="preserve">Any text that may exceed its container</w:t>
      </w:r>
      <w:r>
        <w:t xml:space="preserve"> </w:t>
      </w:r>
      <w:r>
        <w:t xml:space="preserve">(a long exit name, a wide pubkey) truncates with an ellipsis (proportional) or</w:t>
      </w:r>
      <w:r>
        <w:t xml:space="preserve"> </w:t>
      </w:r>
      <w:r>
        <w:t xml:space="preserve">a middle-ellipsis (mono keys — preserve both ends) — it never overflows to</w:t>
      </w:r>
      <w:r>
        <w:t xml:space="preserve"> </w:t>
      </w:r>
      <w:r>
        <w:t xml:space="preserve">overlay a neighbour. The full value is available on hover/long-press.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type family per role, no mixed-family runs.</w:t>
      </w:r>
      <w:r>
        <w:t xml:space="preserve"> </w:t>
      </w:r>
      <w:r>
        <w:t xml:space="preserve">A single text run is one</w:t>
      </w:r>
      <w:r>
        <w:t xml:space="preserve"> </w:t>
      </w:r>
      <w:r>
        <w:t xml:space="preserve">family (sans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mono) — a key is rendered entirely</w:t>
      </w:r>
      <w:r>
        <w:t xml:space="preserve"> </w:t>
      </w:r>
      <w:r>
        <w:rPr>
          <w:rStyle w:val="VerbatimChar"/>
        </w:rPr>
        <w:t xml:space="preserve">mono.*</w:t>
      </w:r>
      <w:r>
        <w:t xml:space="preserve">, its label</w:t>
      </w:r>
      <w:r>
        <w:t xml:space="preserve"> </w:t>
      </w:r>
      <w:r>
        <w:t xml:space="preserve">entirely</w:t>
      </w:r>
      <w:r>
        <w:t xml:space="preserve"> </w:t>
      </w:r>
      <w:r>
        <w:rPr>
          <w:rStyle w:val="VerbatimChar"/>
        </w:rPr>
        <w:t xml:space="preserve">sans</w:t>
      </w:r>
      <w:r>
        <w:t xml:space="preserve"> </w:t>
      </w:r>
      <w:r>
        <w:t xml:space="preserve">— never a mid-string family switch that produces a baseline</w:t>
      </w:r>
      <w:r>
        <w:t xml:space="preserve"> </w:t>
      </w:r>
      <w:r>
        <w:t xml:space="preserve">collision.</w:t>
      </w:r>
    </w:p>
    <w:p>
      <w:pPr>
        <w:pStyle w:val="BlockText"/>
      </w:pPr>
      <w:r>
        <w:t xml:space="preserve">These four rules are asserted by the visual-regression suite (golden</w:t>
      </w:r>
      <w:r>
        <w:t xml:space="preserve"> </w:t>
      </w:r>
      <w:r>
        <w:t xml:space="preserve">screenshots per theme, OCR-readback to confirm no clipped/overlapping glyphs,</w:t>
      </w:r>
      <w:r>
        <w:t xml:space="preserve"> </w:t>
      </w:r>
      <w:r>
        <w:t xml:space="preserve">§11.4.162 / §11.4.168) in [</w:t>
      </w:r>
      <w:r>
        <w:rPr>
          <w:rStyle w:val="VerbatimChar"/>
        </w:rPr>
        <w:t xml:space="preserve">visual-regression-and-qa.md</w:t>
      </w:r>
      <w:r>
        <w:t xml:space="preserve">]; this document</w:t>
      </w:r>
      <w:r>
        <w:t xml:space="preserve"> </w:t>
      </w:r>
      <w:r>
        <w:t xml:space="preserve">supplies the type contract they assert against.</w:t>
      </w:r>
    </w:p>
    <w:p>
      <w:r>
        <w:pict>
          <v:rect style="width:0;height:1.5pt" o:hralign="center" o:hrstd="t" o:hr="t"/>
        </w:pict>
      </w:r>
    </w:p>
    <w:bookmarkEnd w:id="29"/>
    <w:bookmarkStart w:id="34" w:name="X50a99c1cca8afa74f8030e2fbc77738e8f9cca4"/>
    <w:p>
      <w:pPr>
        <w:pStyle w:val="Heading2"/>
      </w:pPr>
      <w:r>
        <w:t xml:space="preserve">5. Iconography — set strategy, grid, asset forms</w:t>
      </w:r>
    </w:p>
    <w:bookmarkStart w:id="30" w:name="X7bbcbf09175ebf4f96c65202e0e0f642ce98b68"/>
    <w:p>
      <w:pPr>
        <w:pStyle w:val="Heading3"/>
      </w:pPr>
      <w:r>
        <w:t xml:space="preserve">5.1 Set strategy — one cohesive line-icon set, brand-tinted</w:t>
      </w:r>
    </w:p>
    <w:p>
      <w:pPr>
        <w:pStyle w:val="FirstParagraph"/>
      </w:pPr>
      <w:r>
        <w:t xml:space="preserve">HelixVPN uses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cohesive</w:t>
      </w:r>
      <w:r>
        <w:t xml:space="preserve"> </w:t>
      </w:r>
      <w:r>
        <w:rPr>
          <w:b/>
          <w:bCs/>
        </w:rPr>
        <w:t xml:space="preserve">stroke (line) icon set</w:t>
      </w:r>
      <w:r>
        <w:t xml:space="preserve"> </w:t>
      </w:r>
      <w:r>
        <w:t xml:space="preserve">at a uniform 1.5px</w:t>
      </w:r>
      <w:r>
        <w:t xml:space="preserve"> </w:t>
      </w:r>
      <w:r>
        <w:t xml:space="preserve">optical stroke, drawn on a 24×24 grid (§5.2). One set (not a mix of filled +</w:t>
      </w:r>
      <w:r>
        <w:t xml:space="preserve"> </w:t>
      </w:r>
      <w:r>
        <w:t xml:space="preserve">line + brand logos from different families) is what keeps the UI cohesive — a</w:t>
      </w:r>
      <w:r>
        <w:t xml:space="preserve"> </w:t>
      </w:r>
      <w:r>
        <w:t xml:space="preserve">§11.4.162 design-system requirement.</w:t>
      </w:r>
    </w:p>
    <w:p>
      <w:pPr>
        <w:pStyle w:val="BlockText"/>
      </w:pPr>
      <w:r>
        <w:rPr>
          <w:b/>
          <w:bCs/>
        </w:rPr>
        <w:t xml:space="preserve">D-ICON-1 (surfaced, §10) — base icon set.</w:t>
      </w:r>
      <w:r>
        <w:t xml:space="preserve"> </w:t>
      </w:r>
      <w:r>
        <w:t xml:space="preserve">The recommended base is a</w:t>
      </w:r>
      <w:r>
        <w:t xml:space="preserve"> </w:t>
      </w:r>
      <w:r>
        <w:t xml:space="preserve">permissively-licensed open line-icon set (e.g.</w:t>
      </w:r>
      <w:r>
        <w:t xml:space="preserve"> </w:t>
      </w:r>
      <w:r>
        <w:rPr>
          <w:b/>
          <w:bCs/>
        </w:rPr>
        <w:t xml:space="preserve">Lucide</w:t>
      </w:r>
      <w:r>
        <w:t xml:space="preserve">, ISC license) extended</w:t>
      </w:r>
      <w:r>
        <w:t xml:space="preserve"> </w:t>
      </w:r>
      <w:r>
        <w:t xml:space="preserve">with HelixVPN-bespoke glyphs for the VPN-specific concepts no generic set has</w:t>
      </w:r>
      <w:r>
        <w:t xml:space="preserve"> </w:t>
      </w:r>
      <w:r>
        <w:t xml:space="preserve">(shield-check, shield-slash, tunnel, relay-hop, kill-switch, exit-node,</w:t>
      </w:r>
      <w:r>
        <w:t xml:space="preserve"> </w:t>
      </w:r>
      <w:r>
        <w:t xml:space="preserve">split-tunnel). Per §11.4.74 the base set is reused, not reinvented, and bespoke</w:t>
      </w:r>
      <w:r>
        <w:t xml:space="preserve"> </w:t>
      </w:r>
      <w:r>
        <w:t xml:space="preserve">glyphs are added in the HelixVPN style.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base set + its license are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 </w:t>
      </w:r>
      <w:r>
        <w:t xml:space="preserve">pending the §11.4.99 verification pass (same discipline as</w:t>
      </w:r>
      <w:r>
        <w:t xml:space="preserve"> </w:t>
      </w:r>
      <w:r>
        <w:t xml:space="preserve">fonts, §2.4) — Lucide/ISC is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, confirmed before any SVG is</w:t>
      </w:r>
      <w:r>
        <w:t xml:space="preserve"> </w:t>
      </w:r>
      <w:r>
        <w:t xml:space="preserve">committed. Composes [OV §13 D-DESIGN-5].</w:t>
      </w:r>
    </w:p>
    <w:bookmarkEnd w:id="30"/>
    <w:bookmarkStart w:id="31" w:name="X4ba23a56fa32b1fef36a506a0899211ff707360"/>
    <w:p>
      <w:pPr>
        <w:pStyle w:val="Heading3"/>
      </w:pPr>
      <w:r>
        <w:t xml:space="preserve">5.2 The sizing grid</w:t>
      </w:r>
    </w:p>
    <w:p>
      <w:pPr>
        <w:pStyle w:val="FirstParagraph"/>
      </w:pPr>
      <w:r>
        <w:t xml:space="preserve">Icons are authored on a</w:t>
      </w:r>
      <w:r>
        <w:t xml:space="preserve"> </w:t>
      </w:r>
      <w:r>
        <w:rPr>
          <w:b/>
          <w:bCs/>
        </w:rPr>
        <w:t xml:space="preserve">24×24</w:t>
      </w:r>
      <w:r>
        <w:t xml:space="preserve"> </w:t>
      </w:r>
      <w:r>
        <w:t xml:space="preserve">base grid with a</w:t>
      </w:r>
      <w:r>
        <w:t xml:space="preserve"> </w:t>
      </w:r>
      <w:r>
        <w:rPr>
          <w:b/>
          <w:bCs/>
        </w:rPr>
        <w:t xml:space="preserve">2px live-area padding</w:t>
      </w:r>
      <w:r>
        <w:t xml:space="preserve"> </w:t>
      </w:r>
      <w:r>
        <w:t xml:space="preserve">(a</w:t>
      </w:r>
      <w:r>
        <w:t xml:space="preserve"> </w:t>
      </w:r>
      <w:r>
        <w:t xml:space="preserve">20×20 optical safe area), so a glyph never touches the bounding box (the icon</w:t>
      </w:r>
      <w:r>
        <w:t xml:space="preserve"> </w:t>
      </w:r>
      <w:r>
        <w:t xml:space="preserve">analogue of the §4.2 label-padding rule). Rendered sizes are a closed token set</w:t>
      </w:r>
      <w:r>
        <w:t xml:space="preserve"> </w:t>
      </w:r>
      <w:r>
        <w:t xml:space="preserve">keyed to</w:t>
      </w:r>
      <w:r>
        <w:t xml:space="preserve"> </w:t>
      </w:r>
      <w:r>
        <w:rPr>
          <w:rStyle w:val="VerbatimChar"/>
        </w:rPr>
        <w:t xml:space="preserve">size.*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Stroke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icon.size.xs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1.25px</w:t>
            </w:r>
          </w:p>
        </w:tc>
        <w:tc>
          <w:tcPr/>
          <w:p>
            <w:pPr>
              <w:pStyle w:val="Compact"/>
            </w:pPr>
            <w:r>
              <w:t xml:space="preserve">inline-with-</w:t>
            </w:r>
            <w:r>
              <w:rPr>
                <w:rStyle w:val="VerbatimChar"/>
              </w:rPr>
              <w:t xml:space="preserve">label.sm</w:t>
            </w:r>
            <w:r>
              <w:t xml:space="preserve">, dense badges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icon.size.sm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1.5px</w:t>
            </w:r>
          </w:p>
        </w:tc>
        <w:tc>
          <w:tcPr/>
          <w:p>
            <w:pPr>
              <w:pStyle w:val="Compact"/>
            </w:pPr>
            <w:r>
              <w:t xml:space="preserve">inline-with-</w:t>
            </w:r>
            <w:r>
              <w:rPr>
                <w:rStyle w:val="VerbatimChar"/>
              </w:rPr>
              <w:t xml:space="preserve">body</w:t>
            </w:r>
            <w:r>
              <w:t xml:space="preserve">/</w:t>
            </w:r>
            <w:r>
              <w:rPr>
                <w:rStyle w:val="VerbatimChar"/>
              </w:rPr>
              <w:t xml:space="preserve">label</w:t>
            </w:r>
            <w:r>
              <w:t xml:space="preserve">, list-row leading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icon.size.md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20px</w:t>
            </w:r>
          </w:p>
        </w:tc>
        <w:tc>
          <w:tcPr/>
          <w:p>
            <w:pPr>
              <w:pStyle w:val="Compact"/>
            </w:pPr>
            <w:r>
              <w:t xml:space="preserve">1.5px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— buttons, nav,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glyph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icon.size.lg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1.5px</w:t>
            </w:r>
          </w:p>
        </w:tc>
        <w:tc>
          <w:tcPr/>
          <w:p>
            <w:pPr>
              <w:pStyle w:val="Compact"/>
            </w:pPr>
            <w:r>
              <w:t xml:space="preserve">section headers, dialog 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icon.size.xl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32px</w:t>
            </w:r>
          </w:p>
        </w:tc>
        <w:tc>
          <w:tcPr/>
          <w:p>
            <w:pPr>
              <w:pStyle w:val="Compact"/>
            </w:pPr>
            <w:r>
              <w:t xml:space="preserve">2px</w:t>
            </w:r>
          </w:p>
        </w:tc>
        <w:tc>
          <w:tcPr/>
          <w:p>
            <w:pPr>
              <w:pStyle w:val="Compact"/>
            </w:pPr>
            <w:r>
              <w:t xml:space="preserve">empty-state, the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centre glyph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icon.size.2xl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48px</w:t>
            </w:r>
          </w:p>
        </w:tc>
        <w:tc>
          <w:tcPr/>
          <w:p>
            <w:pPr>
              <w:pStyle w:val="Compact"/>
            </w:pPr>
            <w:r>
              <w:t xml:space="preserve">2.5px</w:t>
            </w:r>
          </w:p>
        </w:tc>
        <w:tc>
          <w:tcPr/>
          <w:p>
            <w:pPr>
              <w:pStyle w:val="Compact"/>
            </w:pPr>
            <w:r>
              <w:t xml:space="preserve">onboarding / hero</w:t>
            </w:r>
          </w:p>
        </w:tc>
      </w:tr>
    </w:tbl>
    <w:p>
      <w:pPr>
        <w:pStyle w:val="BodyText"/>
      </w:pPr>
      <w:r>
        <w:t xml:space="preserve">Stroke scales with size so optical weight stays constant (a 12px icon at 1.5px</w:t>
      </w:r>
      <w:r>
        <w:t xml:space="preserve"> </w:t>
      </w:r>
      <w:r>
        <w:t xml:space="preserve">looks heavier than a 32px icon at 1.5px — hence the per-size stroke).</w:t>
      </w:r>
    </w:p>
    <w:bookmarkEnd w:id="31"/>
    <w:bookmarkStart w:id="32" w:name="Xa8b1028f6d22658c9dba44c28345f164199d444"/>
    <w:p>
      <w:pPr>
        <w:pStyle w:val="Heading3"/>
      </w:pPr>
      <w:r>
        <w:t xml:space="preserve">5.3 The per-state status icon set (carries state WITHOUT colour — CVD a11y)</w:t>
      </w:r>
    </w:p>
    <w:p>
      <w:pPr>
        <w:pStyle w:val="FirstParagraph"/>
      </w:pPr>
      <w:r>
        <w:t xml:space="preserve">The single most product-specific icon group: each of the 7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variants [FFI §3.2] has a</w:t>
      </w:r>
      <w:r>
        <w:t xml:space="preserve"> </w:t>
      </w:r>
      <w:r>
        <w:rPr>
          <w:b/>
          <w:bCs/>
        </w:rPr>
        <w:t xml:space="preserve">distinct glyph</w:t>
      </w:r>
      <w:r>
        <w:t xml:space="preserve"> </w:t>
      </w:r>
      <w:r>
        <w:t xml:space="preserve">so a colour-blind user reads the</w:t>
      </w:r>
      <w:r>
        <w:t xml:space="preserve"> </w:t>
      </w:r>
      <w:r>
        <w:t xml:space="preserve">state from the</w:t>
      </w:r>
      <w:r>
        <w:t xml:space="preserve"> </w:t>
      </w:r>
      <w:r>
        <w:rPr>
          <w:i/>
          <w:iCs/>
        </w:rPr>
        <w:t xml:space="preserve">shape</w:t>
      </w:r>
      <w:r>
        <w:t xml:space="preserve">, not only the [COLOR §3] colour (the [COLOR §0] honest</w:t>
      </w:r>
      <w:r>
        <w:t xml:space="preserve"> </w:t>
      </w:r>
      <w:r>
        <w:t xml:space="preserve">boundary — colour is reinforcement, never the sole channel).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ffi::TunnelStatus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icon.semantic.state.*</w:t>
            </w:r>
          </w:p>
        </w:tc>
        <w:tc>
          <w:tcPr/>
          <w:p>
            <w:pPr>
              <w:pStyle w:val="Compact"/>
            </w:pPr>
            <w:r>
              <w:t xml:space="preserve">Glyph</w:t>
            </w:r>
          </w:p>
        </w:tc>
        <w:tc>
          <w:tcPr/>
          <w:p>
            <w:pPr>
              <w:pStyle w:val="Compact"/>
            </w:pPr>
            <w:r>
              <w:t xml:space="preserve">Why distinct 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state.disconnected</w:t>
            </w:r>
          </w:p>
        </w:tc>
        <w:tc>
          <w:tcPr/>
          <w:p>
            <w:pPr>
              <w:pStyle w:val="Compact"/>
            </w:pPr>
            <w:r>
              <w:t xml:space="preserve">shield (outline, hollow)</w:t>
            </w:r>
          </w:p>
        </w:tc>
        <w:tc>
          <w:tcPr/>
          <w:p>
            <w:pPr>
              <w:pStyle w:val="Compact"/>
            </w:pPr>
            <w:r>
              <w:t xml:space="preserve">"off" — empty shield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state.connecting</w:t>
            </w:r>
          </w:p>
        </w:tc>
        <w:tc>
          <w:tcPr/>
          <w:p>
            <w:pPr>
              <w:pStyle w:val="Compact"/>
            </w:pPr>
            <w:r>
              <w:t xml:space="preserve">spinner / 3-dot (animated, §7)</w:t>
            </w:r>
          </w:p>
        </w:tc>
        <w:tc>
          <w:tcPr/>
          <w:p>
            <w:pPr>
              <w:pStyle w:val="Compact"/>
            </w:pPr>
            <w:r>
              <w:t xml:space="preserve">"working"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state.handshaking</w:t>
            </w:r>
          </w:p>
        </w:tc>
        <w:tc>
          <w:tcPr/>
          <w:p>
            <w:pPr>
              <w:pStyle w:val="Compact"/>
            </w:pPr>
            <w:r>
              <w:t xml:space="preserve">spinner + key (animated)</w:t>
            </w:r>
          </w:p>
        </w:tc>
        <w:tc>
          <w:tcPr/>
          <w:p>
            <w:pPr>
              <w:pStyle w:val="Compact"/>
            </w:pPr>
            <w:r>
              <w:t xml:space="preserve">"working — authenticating"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Connected{direct}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state.connected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shield-check</w:t>
            </w:r>
            <w:r>
              <w:t xml:space="preserve"> </w:t>
            </w:r>
            <w:r>
              <w:t xml:space="preserve">(filled)</w:t>
            </w:r>
          </w:p>
        </w:tc>
        <w:tc>
          <w:tcPr/>
          <w:p>
            <w:pPr>
              <w:pStyle w:val="Compact"/>
            </w:pPr>
            <w:r>
              <w:t xml:space="preserve">"protected, P2P" — the success glyph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Connected{relay}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state.connectedRelay</w:t>
            </w:r>
          </w:p>
        </w:tc>
        <w:tc>
          <w:tcPr/>
          <w:p>
            <w:pPr>
              <w:pStyle w:val="Compact"/>
            </w:pPr>
            <w:r>
              <w:t xml:space="preserve">shield-check + relay-hop dots</w:t>
            </w:r>
          </w:p>
        </w:tc>
        <w:tc>
          <w:tcPr/>
          <w:p>
            <w:pPr>
              <w:pStyle w:val="Compact"/>
            </w:pPr>
            <w:r>
              <w:t xml:space="preserve">"protected, relayed"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state.reconnecting</w:t>
            </w:r>
          </w:p>
        </w:tc>
        <w:tc>
          <w:tcPr/>
          <w:p>
            <w:pPr>
              <w:pStyle w:val="Compact"/>
            </w:pPr>
            <w:r>
              <w:t xml:space="preserve">circular-arrows (pulsing, §7)</w:t>
            </w:r>
          </w:p>
        </w:tc>
        <w:tc>
          <w:tcPr/>
          <w:p>
            <w:pPr>
              <w:pStyle w:val="Compact"/>
            </w:pPr>
            <w:r>
              <w:t xml:space="preserve">"retrying"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state.down</w:t>
            </w:r>
          </w:p>
        </w:tc>
        <w:tc>
          <w:tcPr/>
          <w:p>
            <w:pPr>
              <w:pStyle w:val="Compact"/>
            </w:pPr>
            <w:r>
              <w:t xml:space="preserve">shield-slash / broken-link</w:t>
            </w:r>
          </w:p>
        </w:tc>
        <w:tc>
          <w:tcPr/>
          <w:p>
            <w:pPr>
              <w:pStyle w:val="Compact"/>
            </w:pPr>
            <w:r>
              <w:t xml:space="preserve">"dropped" — distinct from danger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state.danger</w:t>
            </w:r>
          </w:p>
        </w:tc>
        <w:tc>
          <w:tcPr/>
          <w:p>
            <w:pPr>
              <w:pStyle w:val="Compact"/>
            </w:pPr>
            <w:r>
              <w:t xml:space="preserve">warning-triangle (!)</w:t>
            </w:r>
          </w:p>
        </w:tc>
        <w:tc>
          <w:tcPr/>
          <w:p>
            <w:pPr>
              <w:pStyle w:val="Compact"/>
            </w:pPr>
            <w:r>
              <w:t xml:space="preserve">"exposed" — the universal alarm shape</w:t>
            </w:r>
          </w:p>
        </w:tc>
      </w:tr>
    </w:tbl>
    <w:p>
      <w:pPr>
        <w:pStyle w:val="BlockText"/>
      </w:pPr>
      <w:r>
        <w:t xml:space="preserve">The glyph + the [COLOR §3] colour + the text label are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redundant</w:t>
      </w:r>
      <w:r>
        <w:t xml:space="preserve"> </w:t>
      </w:r>
      <w:r>
        <w:t xml:space="preserve">channels for the state — any one alone is sufficient to read it.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(shield-slash) vs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(warning-triangle) are deliberately</w:t>
      </w:r>
      <w:r>
        <w:t xml:space="preserve"> </w:t>
      </w:r>
      <w:r>
        <w:rPr>
          <w:i/>
          <w:iCs/>
        </w:rPr>
        <w:t xml:space="preserve">different</w:t>
      </w:r>
      <w:r>
        <w:rPr>
          <w:i/>
          <w:iCs/>
        </w:rPr>
        <w:t xml:space="preserve"> </w:t>
      </w:r>
      <w:r>
        <w:rPr>
          <w:i/>
          <w:iCs/>
        </w:rPr>
        <w:t xml:space="preserve">shapes</w:t>
      </w:r>
      <w:r>
        <w:t xml:space="preserve">, not just different colours, so the two alarms are distinguishable</w:t>
      </w:r>
      <w:r>
        <w:t xml:space="preserve"> </w:t>
      </w:r>
      <w:r>
        <w:t xml:space="preserve">under colour-vision deficiency (the [COLOR §3.2] rationale, satisfied at the</w:t>
      </w:r>
      <w:r>
        <w:t xml:space="preserve"> </w:t>
      </w:r>
      <w:r>
        <w:t xml:space="preserve">icon layer).</w:t>
      </w:r>
    </w:p>
    <w:bookmarkEnd w:id="32"/>
    <w:bookmarkStart w:id="33" w:name="Xe6b782fc75bb25db1593db596a3456b3ce0ca15"/>
    <w:p>
      <w:pPr>
        <w:pStyle w:val="Heading3"/>
      </w:pPr>
      <w:r>
        <w:t xml:space="preserve">5.4 Asset forms per platform</w:t>
      </w:r>
    </w:p>
    <w:p>
      <w:pPr>
        <w:pStyle w:val="FirstParagraph"/>
      </w:pPr>
      <w:r>
        <w:t xml:space="preserve">The icon source is</w:t>
      </w:r>
      <w:r>
        <w:t xml:space="preserve"> </w:t>
      </w:r>
      <w:r>
        <w:rPr>
          <w:b/>
          <w:bCs/>
        </w:rPr>
        <w:t xml:space="preserve">SVG</w:t>
      </w:r>
      <w:r>
        <w:t xml:space="preserve"> </w:t>
      </w:r>
      <w:r>
        <w:t xml:space="preserve">(the authoring form); the export pipeline</w:t>
      </w:r>
      <w:r>
        <w:t xml:space="preserve"> </w:t>
      </w:r>
      <w:r>
        <w:t xml:space="preserve">[</w:t>
      </w:r>
      <w:r>
        <w:rPr>
          <w:rStyle w:val="VerbatimChar"/>
        </w:rPr>
        <w:t xml:space="preserve">token-export-pipeline.md</w:t>
      </w:r>
      <w:r>
        <w:t xml:space="preserve">] emits the form each platform consumes: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Consumed icon form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(all app surfaces)</w:t>
            </w:r>
          </w:p>
        </w:tc>
        <w:tc>
          <w:tcPr/>
          <w:p>
            <w:pPr>
              <w:pStyle w:val="Compact"/>
            </w:pPr>
            <w:r>
              <w:t xml:space="preserve">SVG via</w:t>
            </w:r>
            <w:r>
              <w:t xml:space="preserve"> </w:t>
            </w:r>
            <w:r>
              <w:rPr>
                <w:rStyle w:val="VerbatimChar"/>
              </w:rPr>
              <w:t xml:space="preserve">flutter_svg</w:t>
            </w:r>
            <w:r>
              <w:t xml:space="preserve">, or a generated</w:t>
            </w:r>
            <w:r>
              <w:t xml:space="preserve"> </w:t>
            </w:r>
            <w:r>
              <w:rPr>
                <w:b/>
                <w:bCs/>
              </w:rPr>
              <w:t xml:space="preserve">icon font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.ttf</w:t>
            </w:r>
            <w:r>
              <w:t xml:space="preserve"> </w:t>
            </w:r>
            <w:r>
              <w:t xml:space="preserve">+ a Dart</w:t>
            </w:r>
            <w:r>
              <w:t xml:space="preserve"> </w:t>
            </w:r>
            <w:r>
              <w:rPr>
                <w:rStyle w:val="VerbatimChar"/>
              </w:rPr>
              <w:t xml:space="preserve">IconData</w:t>
            </w:r>
            <w:r>
              <w:t xml:space="preserve"> </w:t>
            </w:r>
            <w:r>
              <w:t xml:space="preserve">map)</w:t>
            </w:r>
          </w:p>
        </w:tc>
        <w:tc>
          <w:tcPr/>
          <w:p>
            <w:pPr>
              <w:pStyle w:val="Compact"/>
            </w:pPr>
            <w:r>
              <w:t xml:space="preserve">one source SVG → both; icon-font is smaller for the full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(Console)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&lt;svg&gt;</w:t>
            </w:r>
            <w:r>
              <w:t xml:space="preserve"> </w:t>
            </w:r>
            <w:r>
              <w:t xml:space="preserve">sprite (</w:t>
            </w:r>
            <w:r>
              <w:rPr>
                <w:rStyle w:val="VerbatimChar"/>
              </w:rPr>
              <w:t xml:space="preserve">&lt;symbol&gt;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&lt;use&gt;</w:t>
            </w:r>
            <w:r>
              <w:t xml:space="preserve">) or an icon-font</w:t>
            </w:r>
            <w:r>
              <w:t xml:space="preserve"> </w:t>
            </w:r>
            <w:r>
              <w:rPr>
                <w:rStyle w:val="VerbatimChar"/>
              </w:rPr>
              <w:t xml:space="preserve">@font-face</w:t>
            </w:r>
          </w:p>
        </w:tc>
        <w:tc>
          <w:tcPr/>
          <w:p>
            <w:pPr>
              <w:pStyle w:val="Compact"/>
            </w:pPr>
            <w:r>
              <w:t xml:space="preserve">sprite preferred (per-icon CSS colour)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macOS shim</w:t>
            </w:r>
          </w:p>
        </w:tc>
        <w:tc>
          <w:tcPr/>
          <w:p>
            <w:pPr>
              <w:pStyle w:val="Compact"/>
            </w:pPr>
            <w:r>
              <w:t xml:space="preserve">SF Symbols where an equivalent exists; bespoke glyphs as SVG→PDF vector assets</w:t>
            </w:r>
          </w:p>
        </w:tc>
        <w:tc>
          <w:tcPr/>
          <w:p>
            <w:pPr>
              <w:pStyle w:val="Compact"/>
            </w:pPr>
            <w:r>
              <w:t xml:space="preserve">system-consistent; bespoke as asset catalogue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/ HarmonyOS shim</w:t>
            </w:r>
          </w:p>
        </w:tc>
        <w:tc>
          <w:tcPr/>
          <w:p>
            <w:pPr>
              <w:pStyle w:val="Compact"/>
            </w:pPr>
            <w:r>
              <w:t xml:space="preserve">vector drawable (</w:t>
            </w:r>
            <w:r>
              <w:rPr>
                <w:rStyle w:val="VerbatimChar"/>
              </w:rPr>
              <w:t xml:space="preserve">&lt;vector&gt;</w:t>
            </w:r>
            <w:r>
              <w:t xml:space="preserve">) / ArkTS resource</w:t>
            </w:r>
          </w:p>
        </w:tc>
        <w:tc>
          <w:tcPr/>
          <w:p>
            <w:pPr>
              <w:pStyle w:val="Compact"/>
            </w:pPr>
            <w:r>
              <w:t xml:space="preserve">one source SVG → per-platform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(Qt)</w:t>
            </w:r>
          </w:p>
        </w:tc>
        <w:tc>
          <w:tcPr/>
          <w:p>
            <w:pPr>
              <w:pStyle w:val="Compact"/>
            </w:pPr>
            <w:r>
              <w:t xml:space="preserve">SVG via Qt's SVG renderer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</w:tr>
    </w:tbl>
    <w:p>
      <w:pPr>
        <w:pStyle w:val="BodyText"/>
      </w:pPr>
      <w:r>
        <w:t xml:space="preserve">Icons are</w:t>
      </w:r>
      <w:r>
        <w:t xml:space="preserve"> </w:t>
      </w:r>
      <w:r>
        <w:rPr>
          <w:b/>
          <w:bCs/>
        </w:rPr>
        <w:t xml:space="preserve">tinted at render</w:t>
      </w:r>
      <w:r>
        <w:t xml:space="preserve"> </w:t>
      </w:r>
      <w:r>
        <w:t xml:space="preserve">by a colour token (never baked-in colour in the</w:t>
      </w:r>
      <w:r>
        <w:t xml:space="preserve"> </w:t>
      </w:r>
      <w:r>
        <w:t xml:space="preserve">SVG — the SVG uses</w:t>
      </w:r>
      <w:r>
        <w:t xml:space="preserve"> 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/ a single fill placeholder) so the same glyph</w:t>
      </w:r>
      <w:r>
        <w:t xml:space="preserve"> </w:t>
      </w:r>
      <w:r>
        <w:t xml:space="preserve">serves light + dark (DS-I3) by swapping the tint token ([COLOR §3]); a</w:t>
      </w:r>
      <w:r>
        <w:t xml:space="preserve"> </w:t>
      </w:r>
      <w:r>
        <w:t xml:space="preserve">state-icon's tint is its</w:t>
      </w:r>
      <w:r>
        <w:t xml:space="preserve"> </w:t>
      </w:r>
      <w:r>
        <w:rPr>
          <w:rStyle w:val="VerbatimChar"/>
        </w:rPr>
        <w:t xml:space="preserve">color.semantic.state.*</w:t>
      </w:r>
      <w:r>
        <w:t xml:space="preserve"> </w:t>
      </w:r>
      <w:r>
        <w:t xml:space="preserve">value.</w:t>
      </w:r>
    </w:p>
    <w:p>
      <w:pPr>
        <w:pStyle w:val="BlockText"/>
      </w:pPr>
      <w:r>
        <w:rPr>
          <w:b/>
          <w:bCs/>
        </w:rPr>
        <w:t xml:space="preserve">D-ICON-2 (surfaced, §10).</w:t>
      </w:r>
      <w:r>
        <w:t xml:space="preserve"> </w:t>
      </w:r>
      <w:r>
        <w:t xml:space="preserve">SVG-direct vs. generated icon-font for Flutter</w:t>
      </w:r>
      <w:r>
        <w:t xml:space="preserve"> </w:t>
      </w:r>
      <w:r>
        <w:t xml:space="preserve">(size vs. per-icon tint flexibility). Lean:</w:t>
      </w:r>
      <w:r>
        <w:t xml:space="preserve"> </w:t>
      </w:r>
      <w:r>
        <w:rPr>
          <w:b/>
          <w:bCs/>
        </w:rPr>
        <w:t xml:space="preserve">icon-font</w:t>
      </w:r>
      <w:r>
        <w:t xml:space="preserve"> </w:t>
      </w:r>
      <w:r>
        <w:t xml:space="preserve">for the static UI set</w:t>
      </w:r>
      <w:r>
        <w:t xml:space="preserve"> </w:t>
      </w:r>
      <w:r>
        <w:t xml:space="preserve">(smaller, one glyph map) +</w:t>
      </w:r>
      <w:r>
        <w:t xml:space="preserve"> </w:t>
      </w:r>
      <w:r>
        <w:rPr>
          <w:b/>
          <w:bCs/>
        </w:rPr>
        <w:t xml:space="preserve">SVG-direct</w:t>
      </w:r>
      <w:r>
        <w:t xml:space="preserve"> </w:t>
      </w:r>
      <w:r>
        <w:t xml:space="preserve">for the few icons that need</w:t>
      </w:r>
      <w:r>
        <w:t xml:space="preserve"> </w:t>
      </w:r>
      <w:r>
        <w:t xml:space="preserve">multi-colour or animation (the animated spinner/pulse, §7). Resolved at the</w:t>
      </w:r>
      <w:r>
        <w:t xml:space="preserve"> </w:t>
      </w:r>
      <w:r>
        <w:t xml:space="preserve">Volume-10 assets review [OV §13].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ratified.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b5a436803ecc60c8b6162145a847f4be8477fe6"/>
    <w:p>
      <w:pPr>
        <w:pStyle w:val="Heading2"/>
      </w:pPr>
      <w:r>
        <w:t xml:space="preserve">6. Motion &amp; animation token system</w:t>
      </w:r>
    </w:p>
    <w:bookmarkStart w:id="35" w:name="Xe9970422c8a402162e60019579d49b6be70ec5c"/>
    <w:p>
      <w:pPr>
        <w:pStyle w:val="Heading3"/>
      </w:pPr>
      <w:r>
        <w:t xml:space="preserve">6.1 The motion token families</w:t>
      </w:r>
    </w:p>
    <w:p>
      <w:pPr>
        <w:pStyle w:val="FirstParagraph"/>
      </w:pPr>
      <w:r>
        <w:t xml:space="preserve">Motion lives in</w:t>
      </w:r>
      <w:r>
        <w:t xml:space="preserve"> </w:t>
      </w:r>
      <w:r>
        <w:rPr>
          <w:rStyle w:val="VerbatimChar"/>
        </w:rPr>
        <w:t xml:space="preserve">motion.*</w:t>
      </w:r>
      <w:r>
        <w:t xml:space="preserve"> </w:t>
      </w:r>
      <w:r>
        <w:t xml:space="preserve">[DT §6.4]. Three leaf families compose into named</w:t>
      </w:r>
      <w:r>
        <w:t xml:space="preserve"> </w:t>
      </w:r>
      <w:r>
        <w:t xml:space="preserve">transitions: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$type</w:t>
            </w:r>
          </w:p>
        </w:tc>
        <w:tc>
          <w:tcPr/>
          <w:p>
            <w:pPr>
              <w:pStyle w:val="Compact"/>
            </w:pPr>
            <w:r>
              <w:t xml:space="preserve">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motion.primitive.dur.{instant 0, fast 100, base 180, moderate 240, slow 360, pulse 1200}</w:t>
            </w:r>
            <w:r>
              <w:t xml:space="preserve"> </w:t>
            </w:r>
            <w:r>
              <w:t xml:space="preserve">(ms)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cubicBezier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motion.primitive.ease.{standard, decelerate, accelerate, emphasized, loop}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named transition</w:t>
            </w:r>
            <w:r>
              <w:t xml:space="preserve"> </w:t>
            </w:r>
            <w:r>
              <w:t xml:space="preserve">(semantic)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motion.semantic.{press, stateXfade, sheet, connectPulse, ...}</w:t>
            </w:r>
            <w:r>
              <w:t xml:space="preserve"> </w:t>
            </w:r>
            <w:r>
              <w:t xml:space="preserve">— each a</w:t>
            </w:r>
            <w:r>
              <w:t xml:space="preserve"> </w:t>
            </w:r>
            <w:r>
              <w:rPr>
                <w:rStyle w:val="VerbatimChar"/>
              </w:rPr>
              <w:t xml:space="preserve">{dur, ease}</w:t>
            </w:r>
            <w:r>
              <w:t xml:space="preserve"> </w:t>
            </w:r>
            <w:r>
              <w:t xml:space="preserve">pair</w:t>
            </w:r>
          </w:p>
        </w:tc>
      </w:tr>
    </w:tbl>
    <w:bookmarkEnd w:id="35"/>
    <w:bookmarkStart w:id="36" w:name="X082b394515f152ee1e8e99b0fdbf1c451d34fc7"/>
    <w:p>
      <w:pPr>
        <w:pStyle w:val="Heading3"/>
      </w:pPr>
      <w:r>
        <w:t xml:space="preserve">6.2 The easing curves (concrete control 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Cubic-bézier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motion.primitive.ease.standard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cubic-bezier(0.2, 0, 0, 1)</w:t>
            </w:r>
          </w:p>
        </w:tc>
        <w:tc>
          <w:tcPr/>
          <w:p>
            <w:pPr>
              <w:pStyle w:val="Compact"/>
            </w:pPr>
            <w:r>
              <w:t xml:space="preserve">quick-out, settle-in</w:t>
            </w:r>
          </w:p>
        </w:tc>
        <w:tc>
          <w:tcPr/>
          <w:p>
            <w:pPr>
              <w:pStyle w:val="Compact"/>
            </w:pPr>
            <w:r>
              <w:t xml:space="preserve">most enter/move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motion.primitive.ease.decelerate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cubic-bezier(0, 0, 0, 1)</w:t>
            </w:r>
          </w:p>
        </w:tc>
        <w:tc>
          <w:tcPr/>
          <w:p>
            <w:pPr>
              <w:pStyle w:val="Compact"/>
            </w:pPr>
            <w:r>
              <w:t xml:space="preserve">enters fast, eases to rest</w:t>
            </w:r>
          </w:p>
        </w:tc>
        <w:tc>
          <w:tcPr/>
          <w:p>
            <w:pPr>
              <w:pStyle w:val="Compact"/>
            </w:pPr>
            <w:r>
              <w:t xml:space="preserve">elements entering the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motion.primitive.ease.accelerate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cubic-bezier(0.3, 0, 1, 1)</w:t>
            </w:r>
          </w:p>
        </w:tc>
        <w:tc>
          <w:tcPr/>
          <w:p>
            <w:pPr>
              <w:pStyle w:val="Compact"/>
            </w:pPr>
            <w:r>
              <w:t xml:space="preserve">starts slow, exits fast</w:t>
            </w:r>
          </w:p>
        </w:tc>
        <w:tc>
          <w:tcPr/>
          <w:p>
            <w:pPr>
              <w:pStyle w:val="Compact"/>
            </w:pPr>
            <w:r>
              <w:t xml:space="preserve">elements leaving the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motion.primitive.ease.emphasized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cubic-bezier(0.2, 0, 0, 1)</w:t>
            </w:r>
            <w:r>
              <w:t xml:space="preserve"> </w:t>
            </w:r>
            <w:r>
              <w:t xml:space="preserve">(long dur)</w:t>
            </w:r>
          </w:p>
        </w:tc>
        <w:tc>
          <w:tcPr/>
          <w:p>
            <w:pPr>
              <w:pStyle w:val="Compact"/>
            </w:pPr>
            <w:r>
              <w:t xml:space="preserve">expressive, for hero moments</w:t>
            </w:r>
          </w:p>
        </w:tc>
        <w:tc>
          <w:tcPr/>
          <w:p>
            <w:pPr>
              <w:pStyle w:val="Compact"/>
            </w:pPr>
            <w:r>
              <w:t xml:space="preserve">connect success flourish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motion.primitive.ease.loop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cubic-bezier(0.4, 0, 0.6, 1)</w:t>
            </w:r>
          </w:p>
        </w:tc>
        <w:tc>
          <w:tcPr/>
          <w:p>
            <w:pPr>
              <w:pStyle w:val="Compact"/>
            </w:pPr>
            <w:r>
              <w:t xml:space="preserve">symmetric in-out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Connecting</w:t>
            </w:r>
            <w:r>
              <w:t xml:space="preserve">/</w:t>
            </w: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pulse (loops without a visible seam)</w:t>
            </w:r>
          </w:p>
        </w:tc>
      </w:tr>
    </w:tbl>
    <w:bookmarkEnd w:id="36"/>
    <w:bookmarkStart w:id="37" w:name="X9acde7cd41837f6feed6881e1da35e8ca81992d"/>
    <w:p>
      <w:pPr>
        <w:pStyle w:val="Heading3"/>
      </w:pPr>
      <w:r>
        <w:t xml:space="preserve">6.3 The named transitions (semantic motion tokens)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motion.semantic.press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button press scale/ink-ripple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hover tint (desktop/web)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motion.semantic.stateXfade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decelerate</w:t>
            </w:r>
          </w:p>
        </w:tc>
        <w:tc>
          <w:tcPr/>
          <w:p>
            <w:pPr>
              <w:pStyle w:val="Compact"/>
            </w:pPr>
            <w:r>
              <w:t xml:space="preserve">cross-fade between two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colours+glyphs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240ms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moderate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decelerate</w:t>
            </w:r>
          </w:p>
        </w:tc>
        <w:tc>
          <w:tcPr/>
          <w:p>
            <w:pPr>
              <w:pStyle w:val="Compact"/>
            </w:pPr>
            <w:r>
              <w:t xml:space="preserve">sheet / dialog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motion.semantic.sheetExit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accelerate</w:t>
            </w:r>
          </w:p>
        </w:tc>
        <w:tc>
          <w:tcPr/>
          <w:p>
            <w:pPr>
              <w:pStyle w:val="Compact"/>
            </w:pPr>
            <w:r>
              <w:t xml:space="preserve">sheet / dialog leave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motion.semantic.connectPulse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1200ms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pulse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Connecting</w:t>
            </w:r>
            <w:r>
              <w:t xml:space="preserve">/</w:t>
            </w: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amber pulse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motion.semantic.connectRing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360ms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slow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emphasized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halo expand on reaching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motion.semantic.toast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240ms</w:t>
            </w:r>
            <w:r>
              <w:t xml:space="preserve"> </w:t>
            </w:r>
            <w:r>
              <w:t xml:space="preserve">in /</w:t>
            </w:r>
            <w:r>
              <w:t xml:space="preserve"> </w:t>
            </w:r>
            <w:r>
              <w:rPr>
                <w:rStyle w:val="VerbatimChar"/>
              </w:rPr>
              <w:t xml:space="preserve">180ms</w:t>
            </w:r>
            <w:r>
              <w:t xml:space="preserve"> </w:t>
            </w: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decelerate</w:t>
            </w:r>
            <w:r>
              <w:t xml:space="preserve">/</w:t>
            </w:r>
            <w:r>
              <w:rPr>
                <w:rStyle w:val="VerbatimChar"/>
              </w:rPr>
              <w:t xml:space="preserve">accelerate</w:t>
            </w:r>
          </w:p>
        </w:tc>
        <w:tc>
          <w:tcPr/>
          <w:p>
            <w:pPr>
              <w:pStyle w:val="Compact"/>
            </w:pPr>
            <w:r>
              <w:t xml:space="preserve">toast enter/leave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motion.semantic.reducedMotion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instant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value every</w:t>
            </w:r>
            <w:r>
              <w:t xml:space="preserve"> </w:t>
            </w:r>
            <w:r>
              <w:rPr>
                <w:rStyle w:val="VerbatimChar"/>
              </w:rPr>
              <w:t xml:space="preserve">*.dur</w:t>
            </w:r>
            <w:r>
              <w:t xml:space="preserve"> </w:t>
            </w:r>
            <w:r>
              <w:t xml:space="preserve">collapses to under OS reduce-motion (§8)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helix_design/tokens/semantic/motion.json (excerpt) — named-transition composites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"motion": { "semantic": {</w:t>
      </w:r>
      <w:r>
        <w:br/>
      </w:r>
      <w:r>
        <w:rPr>
          <w:rStyle w:val="VerbatimChar"/>
        </w:rPr>
        <w:t xml:space="preserve">    "stateXfade":   { "dur": {"$type":"duration","$value":"180ms"},</w:t>
      </w:r>
      <w:r>
        <w:br/>
      </w:r>
      <w:r>
        <w:rPr>
          <w:rStyle w:val="VerbatimChar"/>
        </w:rPr>
        <w:t xml:space="preserve">                      "ease":{"$type":"cubicBezier","$value":[0.0,0,0,1]} },</w:t>
      </w:r>
      <w:r>
        <w:br/>
      </w:r>
      <w:r>
        <w:rPr>
          <w:rStyle w:val="VerbatimChar"/>
        </w:rPr>
        <w:t xml:space="preserve">    "connectPulse": { "dur": {"$type":"duration","$value":"1200ms"},</w:t>
      </w:r>
      <w:r>
        <w:br/>
      </w:r>
      <w:r>
        <w:rPr>
          <w:rStyle w:val="VerbatimChar"/>
        </w:rPr>
        <w:t xml:space="preserve">                      "ease":{"$type":"cubicBezier","$value":[0.4,0,0.6,1]} },</w:t>
      </w:r>
      <w:r>
        <w:br/>
      </w:r>
      <w:r>
        <w:rPr>
          <w:rStyle w:val="VerbatimChar"/>
        </w:rPr>
        <w:t xml:space="preserve">    "connectRing":  { "dur": {"$type":"duration","$value":"360ms"},</w:t>
      </w:r>
      <w:r>
        <w:br/>
      </w:r>
      <w:r>
        <w:rPr>
          <w:rStyle w:val="VerbatimChar"/>
        </w:rPr>
        <w:t xml:space="preserve">                      "ease":{"$type":"cubicBezier","$value":[0.2,0,0,1]} }</w:t>
      </w:r>
      <w:r>
        <w:br/>
      </w:r>
      <w:r>
        <w:rPr>
          <w:rStyle w:val="VerbatimChar"/>
        </w:rPr>
        <w:t xml:space="preserve">  }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0f75327d93d2bcca2ba0355aa3310e6428ac9ce"/>
    <w:p>
      <w:pPr>
        <w:pStyle w:val="Heading2"/>
      </w:pPr>
      <w:r>
        <w:t xml:space="preserve">7. The connection-state motion choreography (the FFI seam)</w:t>
      </w:r>
    </w:p>
    <w:p>
      <w:pPr>
        <w:pStyle w:val="FirstParagraph"/>
      </w:pPr>
      <w:r>
        <w:t xml:space="preserve">Motion is keyed to the</w:t>
      </w:r>
      <w:r>
        <w:t xml:space="preserve"> </w:t>
      </w:r>
      <w:r>
        <w:rPr>
          <w:b/>
          <w:bCs/>
        </w:rPr>
        <w:t xml:space="preserve">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t xml:space="preserve"> </w:t>
      </w:r>
      <w:r>
        <w:t xml:space="preserve">[FFI §3.2] the same way</w:t>
      </w:r>
      <w:r>
        <w:t xml:space="preserve"> </w:t>
      </w:r>
      <w:r>
        <w:t xml:space="preserve">colour ([COLOR §3]) and icons (§5.3) are — the three layers move together so a</w:t>
      </w:r>
      <w:r>
        <w:t xml:space="preserve"> </w:t>
      </w:r>
      <w:r>
        <w:t xml:space="preserve">state transition reads as one coherent change, never three independent flickers.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 (FFI variant change)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What animates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→ any (colour/glyph change)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stateXfade</w:t>
            </w:r>
            <w:r>
              <w:t xml:space="preserve"> </w:t>
            </w:r>
            <w:r>
              <w:t xml:space="preserve">(180ms)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/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fill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glyph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label cross-fade</w:t>
            </w:r>
            <w:r>
              <w:t xml:space="preserve"> </w:t>
            </w:r>
            <w:r>
              <w:rPr>
                <w:b/>
                <w:bCs/>
              </w:rPr>
              <w:t xml:space="preserve">together</w:t>
            </w:r>
            <w:r>
              <w:t xml:space="preserve"> </w:t>
            </w:r>
            <w:r>
              <w:t xml:space="preserve">(no in-between illegible frame, [COLOR §5.1])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Connecting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connectPulse</w:t>
            </w:r>
            <w:r>
              <w:t xml:space="preserve"> </w:t>
            </w:r>
            <w:r>
              <w:t xml:space="preserve">(1200ms loop) starts</w:t>
            </w:r>
          </w:p>
        </w:tc>
        <w:tc>
          <w:tcPr/>
          <w:p>
            <w:pPr>
              <w:pStyle w:val="Compact"/>
            </w:pPr>
            <w:r>
              <w:t xml:space="preserve">the amber fill breathes (opacity/scale loop); the spinner/3-dot glyph rotates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Connected{*}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connectRing</w:t>
            </w:r>
            <w:r>
              <w:t xml:space="preserve"> </w:t>
            </w:r>
            <w:r>
              <w:t xml:space="preserve">(360ms, emphasized)</w:t>
            </w:r>
          </w:p>
        </w:tc>
        <w:tc>
          <w:tcPr/>
          <w:p>
            <w:pPr>
              <w:pStyle w:val="Compact"/>
            </w:pPr>
            <w:r>
              <w:t xml:space="preserve">a green halo expands once from the button; pulse stops, glyph swaps spinner→shield-check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connectPulse</w:t>
            </w:r>
            <w:r>
              <w:t xml:space="preserve"> </w:t>
            </w:r>
            <w:r>
              <w:t xml:space="preserve">(1200ms loop) resumes</w:t>
            </w:r>
          </w:p>
        </w:tc>
        <w:tc>
          <w:tcPr/>
          <w:p>
            <w:pPr>
              <w:pStyle w:val="Compact"/>
            </w:pPr>
            <w:r>
              <w:t xml:space="preserve">amber breathes again; circular-arrows glyph rotates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stateXfade</w:t>
            </w:r>
            <w:r>
              <w:t xml:space="preserve"> </w:t>
            </w:r>
            <w:r>
              <w:t xml:space="preserve">to orange,</w:t>
            </w:r>
            <w:r>
              <w:t xml:space="preserve"> </w:t>
            </w:r>
            <w:r>
              <w:rPr>
                <w:b/>
                <w:bCs/>
              </w:rPr>
              <w:t xml:space="preserve">no loop</w:t>
            </w:r>
          </w:p>
        </w:tc>
        <w:tc>
          <w:tcPr/>
          <w:p>
            <w:pPr>
              <w:pStyle w:val="Compact"/>
            </w:pPr>
            <w:r>
              <w:t xml:space="preserve">shield-slash glyph settles (static — a fault is not "working")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stateXfade</w:t>
            </w:r>
            <w:r>
              <w:t xml:space="preserve"> </w:t>
            </w:r>
            <w:r>
              <w:t xml:space="preserve">to red + a single</w:t>
            </w:r>
            <w:r>
              <w:t xml:space="preserve"> </w:t>
            </w:r>
            <w:r>
              <w:rPr>
                <w:rStyle w:val="VerbatimChar"/>
              </w:rPr>
              <w:t xml:space="preserve">connectRing</w:t>
            </w:r>
            <w:r>
              <w:t xml:space="preserve">-class attention flash, then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warning-triangle settles on top of the z-</w:t>
            </w: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layer [DT §6.5]; never strobes (§8)</w:t>
            </w:r>
          </w:p>
        </w:tc>
      </w:tr>
    </w:tbl>
    <w:p>
      <w:pPr>
        <w:pStyle w:val="BodyText"/>
      </w:pPr>
      <w:r>
        <w:drawing>
          <wp:inline>
            <wp:extent cx="5334000" cy="7170964"/>
            <wp:effectExtent b="0" l="0" r="0" t="0"/>
            <wp:docPr descr="diagram" title="" id="40" name="Picture"/>
            <a:graphic>
              <a:graphicData uri="http://schemas.openxmlformats.org/drawingml/2006/picture">
                <pic:pic>
                  <pic:nvPicPr>
                    <pic:cNvPr descr="/tmp/.private/milosvasic/tmp.PyoEw2iPU3/img/diagram_003_ac6fd16bec6b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70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The choreography rule.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working</w:t>
      </w:r>
      <w:r>
        <w:t xml:space="preserve"> </w:t>
      </w:r>
      <w:r>
        <w:t xml:space="preserve">state (</w:t>
      </w:r>
      <w:r>
        <w:rPr>
          <w:rStyle w:val="VerbatimChar"/>
        </w:rPr>
        <w:t xml:space="preserve">Connecting</w:t>
      </w:r>
      <w:r>
        <w:t xml:space="preserve">/</w:t>
      </w:r>
      <w:r>
        <w:rPr>
          <w:rStyle w:val="VerbatimChar"/>
        </w:rPr>
        <w:t xml:space="preserve">Handshaking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)</w:t>
      </w:r>
      <w:r>
        <w:t xml:space="preserve"> </w:t>
      </w:r>
      <w:r>
        <w:rPr>
          <w:b/>
          <w:bCs/>
        </w:rPr>
        <w:t xml:space="preserve">loops</w:t>
      </w:r>
      <w:r>
        <w:t xml:space="preserve"> </w:t>
      </w:r>
      <w:r>
        <w:t xml:space="preserve">(pulse) — motion signals "in progress". A</w:t>
      </w:r>
      <w:r>
        <w:t xml:space="preserve"> </w:t>
      </w:r>
      <w:r>
        <w:rPr>
          <w:i/>
          <w:iCs/>
        </w:rPr>
        <w:t xml:space="preserve">settled</w:t>
      </w:r>
      <w:r>
        <w:t xml:space="preserve"> </w:t>
      </w:r>
      <w:r>
        <w:t xml:space="preserve">state (</w:t>
      </w:r>
      <w:r>
        <w:rPr>
          <w:rStyle w:val="VerbatimChar"/>
        </w:rPr>
        <w:t xml:space="preserve">Connected</w:t>
      </w:r>
      <w:r>
        <w:t xml:space="preserve">/</w:t>
      </w:r>
      <w:r>
        <w:rPr>
          <w:rStyle w:val="VerbatimChar"/>
        </w:rPr>
        <w:t xml:space="preserve">Down</w:t>
      </w:r>
      <w:r>
        <w:t xml:space="preserve">/</w:t>
      </w:r>
      <w:r>
        <w:rPr>
          <w:rStyle w:val="VerbatimChar"/>
        </w:rPr>
        <w:t xml:space="preserve">Danger</w:t>
      </w:r>
      <w:r>
        <w:t xml:space="preserve">/</w:t>
      </w:r>
      <w:r>
        <w:rPr>
          <w:rStyle w:val="VerbatimChar"/>
        </w:rPr>
        <w:t xml:space="preserve">Disconnected</w:t>
      </w:r>
      <w:r>
        <w:t xml:space="preserve">) is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after its</w:t>
      </w:r>
      <w:r>
        <w:t xml:space="preserve"> </w:t>
      </w:r>
      <w:r>
        <w:t xml:space="preserve">entry transition — motion stops so a steady state looks steady. This is why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get a one-shot entry (xfade / flash) but no loop: a leak</w:t>
      </w:r>
      <w:r>
        <w:t xml:space="preserve"> </w:t>
      </w:r>
      <w:r>
        <w:t xml:space="preserve">banner that pulses forever would be both annoying and an a11y strobe hazard</w:t>
      </w:r>
      <w:r>
        <w:t xml:space="preserve"> </w:t>
      </w:r>
      <w:r>
        <w:t xml:space="preserve">(§8). One source of truth for "is it moving?" = "is the tunnel still working on</w:t>
      </w:r>
      <w:r>
        <w:t xml:space="preserve"> </w:t>
      </w:r>
      <w:r>
        <w:t xml:space="preserve">it?".</w:t>
      </w:r>
    </w:p>
    <w:p>
      <w:r>
        <w:pict>
          <v:rect style="width:0;height:1.5pt" o:hralign="center" o:hrstd="t" o:hr="t"/>
        </w:pict>
      </w:r>
    </w:p>
    <w:bookmarkEnd w:id="42"/>
    <w:bookmarkStart w:id="46" w:name="X0c18ee0b581933aabc1d1c8a9d4540827bc13e3"/>
    <w:p>
      <w:pPr>
        <w:pStyle w:val="Heading2"/>
      </w:pPr>
      <w:r>
        <w:t xml:space="preserve">8. Reduced-motion &amp; accessibility contract</w:t>
      </w:r>
    </w:p>
    <w:p>
      <w:pPr>
        <w:pStyle w:val="FirstParagraph"/>
      </w:pPr>
      <w:r>
        <w:t xml:space="preserve">§11.4.162 a11y + the §11.4.107 no-flash discipline mandate that motion never</w:t>
      </w:r>
      <w:r>
        <w:t xml:space="preserve"> </w:t>
      </w:r>
      <w:r>
        <w:t xml:space="preserve">harms a motion-sensitive or photosensitive user.</w:t>
      </w:r>
    </w:p>
    <w:bookmarkStart w:id="43" w:name="X1419b8072dd189b19334814b30422fd635db3b5"/>
    <w:p>
      <w:pPr>
        <w:pStyle w:val="Heading3"/>
      </w:pPr>
      <w:r>
        <w:t xml:space="preserve">8.1 The reduce-motion substitution</w:t>
      </w:r>
    </w:p>
    <w:p>
      <w:pPr>
        <w:pStyle w:val="FirstParagraph"/>
      </w:pPr>
      <w:r>
        <w:t xml:space="preserve">When the platform reports</w:t>
      </w:r>
      <w:r>
        <w:t xml:space="preserve"> </w:t>
      </w:r>
      <w:r>
        <w:rPr>
          <w:b/>
          <w:bCs/>
        </w:rPr>
        <w:t xml:space="preserve">reduce-motion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UIAccessibility.isReduceMotionEnabled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Settings.Global.ANIMATOR_DURATION_SCALE==0</w:t>
      </w:r>
      <w:r>
        <w:t xml:space="preserve"> </w:t>
      </w:r>
      <w:r>
        <w:t xml:space="preserve">/ CSS</w:t>
      </w:r>
      <w:r>
        <w:t xml:space="preserve"> </w:t>
      </w:r>
      <w:r>
        <w:rPr>
          <w:rStyle w:val="VerbatimChar"/>
        </w:rPr>
        <w:t xml:space="preserve">prefers-reduced-motion: reduce</w:t>
      </w:r>
      <w:r>
        <w:t xml:space="preserve"> </w:t>
      </w:r>
      <w:r>
        <w:t xml:space="preserve">/ equivalent), the export/runtime substitutes</w:t>
      </w:r>
      <w:r>
        <w:t xml:space="preserve"> </w:t>
      </w:r>
      <w:r>
        <w:rPr>
          <w:rStyle w:val="VerbatimChar"/>
        </w:rPr>
        <w:t xml:space="preserve">motion.semantic.reducedMotion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0ms</w:t>
      </w:r>
      <w:r>
        <w:t xml:space="preserve">) for every animation</w:t>
      </w:r>
      <w:r>
        <w:t xml:space="preserve"> </w:t>
      </w:r>
      <w:r>
        <w:rPr>
          <w:b/>
          <w:bCs/>
        </w:rPr>
        <w:t xml:space="preserve">duration</w:t>
      </w:r>
      <w:r>
        <w:t xml:space="preserve">, with these state-specific degradations: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Normal motion</w:t>
            </w:r>
          </w:p>
        </w:tc>
        <w:tc>
          <w:tcPr/>
          <w:p>
            <w:pPr>
              <w:pStyle w:val="Compact"/>
            </w:pPr>
            <w:r>
              <w:t xml:space="preserve">Reduce-motion degradation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connectPulse</w:t>
            </w:r>
            <w:r>
              <w:t xml:space="preserve"> </w:t>
            </w:r>
            <w:r>
              <w:t xml:space="preserve">(amber breathing loop)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amber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Connecting</w:t>
            </w:r>
            <w:r>
              <w:t xml:space="preserve">/</w:t>
            </w: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state shows a steady amber fill + a static spinner-glyph (or a textual "Connecting…"); it</w:t>
            </w:r>
            <w:r>
              <w:t xml:space="preserve"> </w:t>
            </w:r>
            <w:r>
              <w:rPr>
                <w:b/>
                <w:bCs/>
              </w:rPr>
              <w:t xml:space="preserve">never pulses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never strobes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stateXfade</w:t>
            </w:r>
            <w:r>
              <w:t xml:space="preserve"> </w:t>
            </w:r>
            <w:r>
              <w:t xml:space="preserve">(180ms cross-fade)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</w:t>
            </w:r>
            <w:r>
              <w:t xml:space="preserve"> </w:t>
            </w:r>
            <w:r>
              <w:t xml:space="preserve">colour/glyph swap (0ms) — no fade, just the new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connectRing</w:t>
            </w:r>
            <w:r>
              <w:t xml:space="preserve"> </w:t>
            </w:r>
            <w:r>
              <w:t xml:space="preserve">(halo flourish)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omitted</w:t>
            </w:r>
            <w:r>
              <w:t xml:space="preserve"> </w:t>
            </w:r>
            <w:r>
              <w:t xml:space="preserve">— the button simply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green; no expanding 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attention flash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omitted</w:t>
            </w:r>
            <w:r>
              <w:t xml:space="preserve"> </w:t>
            </w:r>
            <w:r>
              <w:t xml:space="preserve">— the red banner appears statically (still z-top, still unmissable via colour+icon+text)</w:t>
            </w:r>
          </w:p>
        </w:tc>
      </w:tr>
    </w:tbl>
    <w:bookmarkEnd w:id="43"/>
    <w:bookmarkStart w:id="44" w:name="X28545fca1b3ff245a1beda7d271cd7588b09ea7"/>
    <w:p>
      <w:pPr>
        <w:pStyle w:val="Heading3"/>
      </w:pPr>
      <w:r>
        <w:t xml:space="preserve">8.2 The hard no-strobe invariant</w:t>
      </w:r>
    </w:p>
    <w:p>
      <w:pPr>
        <w:pStyle w:val="FirstParagraph"/>
      </w:pPr>
      <w:r>
        <w:rPr>
          <w:b/>
          <w:bCs/>
        </w:rPr>
        <w:t xml:space="preserve">No HelixVPN animation flashes more than 3× per second, ever</w:t>
      </w:r>
      <w:r>
        <w:t xml:space="preserve"> </w:t>
      </w:r>
      <w:r>
        <w:t xml:space="preserve">(WCAG 2.1</w:t>
      </w:r>
      <w:r>
        <w:t xml:space="preserve"> </w:t>
      </w:r>
      <w:r>
        <w:t xml:space="preserve">SC 2.3.1 — Three Flashes). The</w:t>
      </w:r>
      <w:r>
        <w:t xml:space="preserve"> </w:t>
      </w:r>
      <w:r>
        <w:rPr>
          <w:rStyle w:val="VerbatimChar"/>
        </w:rPr>
        <w:t xml:space="preserve">connectPulse</w:t>
      </w:r>
      <w:r>
        <w:t xml:space="preserve"> </w:t>
      </w:r>
      <w:r>
        <w:t xml:space="preserve">at 1200ms is ~0.83 Hz (well under</w:t>
      </w:r>
      <w:r>
        <w:t xml:space="preserve"> </w:t>
      </w:r>
      <w:r>
        <w:t xml:space="preserve">3 Hz) even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reduce-motion; under reduce-motion every loop becomes static.</w:t>
      </w:r>
      <w:r>
        <w:t xml:space="preserve"> </w:t>
      </w:r>
      <w:r>
        <w:t xml:space="preserve">There is no code path that produces a &gt;3 Hz flash — the pulse period is a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pulse 1200ms</w:t>
      </w:r>
      <w:r>
        <w:t xml:space="preserve">) the gate (§9</w:t>
      </w:r>
      <w:r>
        <w:t xml:space="preserve"> </w:t>
      </w:r>
      <w:r>
        <w:rPr>
          <w:rStyle w:val="VerbatimChar"/>
        </w:rPr>
        <w:t xml:space="preserve">CM-motion-no-strobe</w:t>
      </w:r>
      <w:r>
        <w:t xml:space="preserve">) asserts is ≥ 334ms.</w:t>
      </w:r>
    </w:p>
    <w:bookmarkEnd w:id="44"/>
    <w:bookmarkStart w:id="45" w:name="Xbcf80dcd0a0b4d39701b730ea4fa9ccc3024645"/>
    <w:p>
      <w:pPr>
        <w:pStyle w:val="Heading3"/>
      </w:pPr>
      <w:r>
        <w:t xml:space="preserve">8.3 Motion never the sole channel</w:t>
      </w:r>
    </w:p>
    <w:p>
      <w:pPr>
        <w:pStyle w:val="FirstParagraph"/>
      </w:pPr>
      <w:r>
        <w:t xml:space="preserve">Like colour, motion is</w:t>
      </w:r>
      <w:r>
        <w:t xml:space="preserve"> </w:t>
      </w:r>
      <w:r>
        <w:rPr>
          <w:b/>
          <w:bCs/>
        </w:rPr>
        <w:t xml:space="preserve">reinforcement, never the only signal</w:t>
      </w:r>
      <w:r>
        <w:t xml:space="preserve">. The pulse says</w:t>
      </w:r>
      <w:r>
        <w:t xml:space="preserve"> </w:t>
      </w:r>
      <w:r>
        <w:t xml:space="preserve">"working", but the glyph (§5.3 spinner) and the text label ("Connecting…") say it</w:t>
      </w:r>
      <w:r>
        <w:t xml:space="preserve"> </w:t>
      </w:r>
      <w:r>
        <w:t xml:space="preserve">too — a user with reduce-motion on, or who cannot perceive the pulse, still reads</w:t>
      </w:r>
      <w:r>
        <w:t xml:space="preserve"> </w:t>
      </w:r>
      <w:r>
        <w:t xml:space="preserve">the state from the static glyph + label. The state is always conveyed by ≥ 2</w:t>
      </w:r>
      <w:r>
        <w:t xml:space="preserve"> </w:t>
      </w:r>
      <w:r>
        <w:t xml:space="preserve">non-motion channels (icon + text, plus colour) so removing motion removes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information (§11.4.107 / §11.4.137 content-correctness — the meaning survives the</w:t>
      </w:r>
      <w:r>
        <w:t xml:space="preserve"> </w:t>
      </w:r>
      <w:r>
        <w:t xml:space="preserve">degradation).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31ab67c3e5806f29c2f718037dbbc5835499e6e"/>
    <w:p>
      <w:pPr>
        <w:pStyle w:val="Heading2"/>
      </w:pPr>
      <w:r>
        <w:t xml:space="preserve">9. Drift, contract &amp; validation rules</w:t>
      </w:r>
    </w:p>
    <w:p>
      <w:pPr>
        <w:pStyle w:val="FirstParagraph"/>
      </w:pPr>
      <w:r>
        <w:t xml:space="preserve">Type/icon/motion tokens are single-source only if machine-checked. Gates run in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CI + the consuming pre-build (paired §1.1 mutation each, [DT §9]</w:t>
      </w:r>
      <w:r>
        <w:t xml:space="preserve"> </w:t>
      </w:r>
      <w:r>
        <w:t xml:space="preserve">pattern):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  <w:tc>
          <w:tcPr/>
          <w:p>
            <w:pPr>
              <w:pStyle w:val="Compact"/>
            </w:pPr>
            <w:r>
              <w:t xml:space="preserve">Mutation that must FAIL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CM-type-ramp-complete</w:t>
            </w:r>
          </w:p>
        </w:tc>
        <w:tc>
          <w:tcPr/>
          <w:p>
            <w:pPr>
              <w:pStyle w:val="Compact"/>
            </w:pPr>
            <w:r>
              <w:t xml:space="preserve">every ramp step (§1.1) has all four of size/lineHeight/weight/family resolvable</w:t>
            </w:r>
          </w:p>
        </w:tc>
        <w:tc>
          <w:tcPr/>
          <w:p>
            <w:pPr>
              <w:pStyle w:val="Compact"/>
            </w:pPr>
            <w:r>
              <w:t xml:space="preserve">delete the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title.lg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CM-type-lineheight-floor</w:t>
            </w:r>
          </w:p>
        </w:tc>
        <w:tc>
          <w:tcPr/>
          <w:p>
            <w:pPr>
              <w:pStyle w:val="Compact"/>
            </w:pPr>
            <w:r>
              <w:t xml:space="preserve">every multi-line tier (</w:t>
            </w:r>
            <w:r>
              <w:rPr>
                <w:rStyle w:val="VerbatimChar"/>
              </w:rPr>
              <w:t xml:space="preserve">body.*</w:t>
            </w:r>
            <w:r>
              <w:t xml:space="preserve">/</w:t>
            </w:r>
            <w:r>
              <w:rPr>
                <w:rStyle w:val="VerbatimChar"/>
              </w:rPr>
              <w:t xml:space="preserve">title.*</w:t>
            </w:r>
            <w:r>
              <w:t xml:space="preserve">) has</w:t>
            </w:r>
            <w:r>
              <w:t xml:space="preserve"> </w:t>
            </w:r>
            <w:r>
              <w:rPr>
                <w:rStyle w:val="VerbatimChar"/>
              </w:rPr>
              <w:t xml:space="preserve">lineHeight ≥ 1.30</w:t>
            </w:r>
            <w:r>
              <w:t xml:space="preserve"> </w:t>
            </w:r>
            <w:r>
              <w:t xml:space="preserve">(§4.1 no-collision)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body.md</w:t>
            </w:r>
            <w:r>
              <w:t xml:space="preserve"> </w:t>
            </w:r>
            <w:r>
              <w:t xml:space="preserve">line-height to 1.10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CM-type-mono-disambiguated</w:t>
            </w:r>
          </w:p>
        </w:tc>
        <w:tc>
          <w:tcPr/>
          <w:p>
            <w:pPr>
              <w:pStyle w:val="Compact"/>
            </w:pPr>
            <w:r>
              <w:t xml:space="preserve">the mono family is on the disambiguation allow-list (§2.3)</w:t>
            </w:r>
          </w:p>
        </w:tc>
        <w:tc>
          <w:tcPr/>
          <w:p>
            <w:pPr>
              <w:pStyle w:val="Compact"/>
            </w:pPr>
            <w:r>
              <w:t xml:space="preserve">swap mono to a family with ambiguous</w:t>
            </w:r>
            <w:r>
              <w:t xml:space="preserve"> </w:t>
            </w:r>
            <w:r>
              <w:rPr>
                <w:rStyle w:val="VerbatimChar"/>
              </w:rPr>
              <w:t xml:space="preserve">0/O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CM-icon-state-coverage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variants (§5.3) have a distinct</w:t>
            </w:r>
            <w:r>
              <w:t xml:space="preserve"> </w:t>
            </w:r>
            <w:r>
              <w:rPr>
                <w:rStyle w:val="VerbatimChar"/>
              </w:rPr>
              <w:t xml:space="preserve">icon.semantic.state.*</w:t>
            </w:r>
            <w:r>
              <w:t xml:space="preserve"> </w:t>
            </w:r>
            <w:r>
              <w:t xml:space="preserve">glyph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state.down</w:t>
            </w:r>
            <w:r>
              <w:t xml:space="preserve"> </w:t>
            </w:r>
            <w:r>
              <w:t xml:space="preserve">(would collide visually with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CM-icon-grid-padding</w:t>
            </w:r>
          </w:p>
        </w:tc>
        <w:tc>
          <w:tcPr/>
          <w:p>
            <w:pPr>
              <w:pStyle w:val="Compact"/>
            </w:pPr>
            <w:r>
              <w:t xml:space="preserve">every source SVG keeps ≥ 2px live-area padding on the 24-grid (§5.2)</w:t>
            </w:r>
          </w:p>
        </w:tc>
        <w:tc>
          <w:tcPr/>
          <w:p>
            <w:pPr>
              <w:pStyle w:val="Compact"/>
            </w:pPr>
            <w:r>
              <w:t xml:space="preserve">author a glyph touching the bounding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CM-motion-no-strobe</w:t>
            </w:r>
          </w:p>
        </w:tc>
        <w:tc>
          <w:tcPr/>
          <w:p>
            <w:pPr>
              <w:pStyle w:val="Compact"/>
            </w:pPr>
            <w:r>
              <w:t xml:space="preserve">every loop/pulse duration ≥ 334ms (≤ 3 Hz, §8.2)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connectPulse.dur</w:t>
            </w:r>
            <w:r>
              <w:t xml:space="preserve"> </w:t>
            </w:r>
            <w:r>
              <w:t xml:space="preserve">to 200ms (5 Hz)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CM-motion-reduced-complete</w:t>
            </w:r>
          </w:p>
        </w:tc>
        <w:tc>
          <w:tcPr/>
          <w:p>
            <w:pPr>
              <w:pStyle w:val="Compact"/>
            </w:pPr>
            <w:r>
              <w:t xml:space="preserve">every animated named transition (§6.3) has a defined reduce-motion degradation (§8.1)</w:t>
            </w:r>
          </w:p>
        </w:tc>
        <w:tc>
          <w:tcPr/>
          <w:p>
            <w:pPr>
              <w:pStyle w:val="Compact"/>
            </w:pPr>
            <w:r>
              <w:t xml:space="preserve">add a new transition with no reduce-motion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CM-motion-state-coverage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transition (§7) has a defined motion</w:t>
            </w:r>
          </w:p>
        </w:tc>
        <w:tc>
          <w:tcPr/>
          <w:p>
            <w:pPr>
              <w:pStyle w:val="Compact"/>
            </w:pPr>
            <w:r>
              <w:t xml:space="preserve">leave</w:t>
            </w:r>
            <w:r>
              <w:t xml:space="preserve"> </w:t>
            </w:r>
            <w:r>
              <w:rPr>
                <w:rStyle w:val="VerbatimChar"/>
              </w:rPr>
              <w:t xml:space="preserve">→ Danger</w:t>
            </w:r>
            <w:r>
              <w:t xml:space="preserve"> </w:t>
            </w:r>
            <w:r>
              <w:t xml:space="preserve">with no motion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CM-tim-no-drift</w:t>
            </w:r>
          </w:p>
        </w:tc>
        <w:tc>
          <w:tcPr/>
          <w:p>
            <w:pPr>
              <w:pStyle w:val="Compact"/>
            </w:pPr>
            <w:r>
              <w:t xml:space="preserve">every emitted form (CSS/Dart/Swift/Compose/ArkTS/C-Qt) of type/icon/motion regenerates byte-identically from the JSON source; a hand-edit is a finding [</w:t>
            </w:r>
            <w:r>
              <w:rPr>
                <w:rStyle w:val="VerbatimChar"/>
              </w:rPr>
              <w:t xml:space="preserve">token-export-pipeline.md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hand-edit</w:t>
            </w:r>
            <w:r>
              <w:t xml:space="preserve"> </w:t>
            </w:r>
            <w:r>
              <w:rPr>
                <w:rStyle w:val="VerbatimChar"/>
              </w:rPr>
              <w:t xml:space="preserve">HelixTokens.kt</w:t>
            </w:r>
            <w:r>
              <w:t xml:space="preserve"> </w:t>
            </w:r>
            <w:r>
              <w:rPr>
                <w:rStyle w:val="VerbatimChar"/>
              </w:rPr>
              <w:t xml:space="preserve">TitleLg</w:t>
            </w:r>
          </w:p>
        </w:tc>
      </w:tr>
    </w:tbl>
    <w:p>
      <w:pPr>
        <w:pStyle w:val="BlockText"/>
      </w:pPr>
      <w:r>
        <w:t xml:space="preserve">The drift gate (</w:t>
      </w:r>
      <w:r>
        <w:rPr>
          <w:rStyle w:val="VerbatimChar"/>
        </w:rPr>
        <w:t xml:space="preserve">CM-tim-no-drift</w:t>
      </w:r>
      <w:r>
        <w:t xml:space="preserve">) is the load-bearing one — same role as</w:t>
      </w:r>
      <w:r>
        <w:t xml:space="preserve"> </w:t>
      </w:r>
      <w:r>
        <w:t xml:space="preserve">[DT §9</w:t>
      </w:r>
      <w:r>
        <w:t xml:space="preserve"> </w:t>
      </w:r>
      <w:r>
        <w:rPr>
          <w:rStyle w:val="VerbatimChar"/>
        </w:rPr>
        <w:t xml:space="preserve">CM-token-no-drift</w:t>
      </w:r>
      <w:r>
        <w:t xml:space="preserve">]: the only way a platform's type/icon/motion can</w:t>
      </w:r>
      <w:r>
        <w:t xml:space="preserve"> </w:t>
      </w:r>
      <w:r>
        <w:t xml:space="preserve">diverge from source is a hand-edit, and the gate catches it. Exported docs of</w:t>
      </w:r>
      <w:r>
        <w:t xml:space="preserve"> </w:t>
      </w:r>
      <w:r>
        <w:t xml:space="preserve">these tables carry the §11.4.65/.168 visual-validation per</w:t>
      </w:r>
      <w:r>
        <w:t xml:space="preserve"> </w:t>
      </w:r>
      <w:r>
        <w:t xml:space="preserve">[</w:t>
      </w:r>
      <w:r>
        <w:rPr>
          <w:rStyle w:val="VerbatimChar"/>
        </w:rPr>
        <w:t xml:space="preserve">visual-regression-and-qa.md</w:t>
      </w:r>
      <w:r>
        <w:t xml:space="preserve">].</w:t>
      </w:r>
    </w:p>
    <w:p>
      <w:r>
        <w:pict>
          <v:rect style="width:0;height:1.5pt" o:hralign="center" o:hrstd="t" o:hr="t"/>
        </w:pict>
      </w:r>
    </w:p>
    <w:bookmarkEnd w:id="47"/>
    <w:bookmarkStart w:id="48" w:name="X263f61f2d7d2634e97a838e914272702fae6a9f"/>
    <w:p>
      <w:pPr>
        <w:pStyle w:val="Heading2"/>
      </w:pPr>
      <w:r>
        <w:t xml:space="preserve">10. Surfaced decisions &amp; cross-doc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 / contract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D-TYPE-1</w:t>
            </w:r>
          </w:p>
        </w:tc>
        <w:tc>
          <w:tcPr/>
          <w:p>
            <w:pPr>
              <w:pStyle w:val="Compact"/>
            </w:pPr>
            <w:r>
              <w:t xml:space="preserve">Native shims (iOS NE / Android tile / HarmonyOS ability / Aurora Qt) use the</w:t>
            </w:r>
            <w:r>
              <w:t xml:space="preserve"> </w:t>
            </w:r>
            <w:r>
              <w:rPr>
                <w:b/>
                <w:bCs/>
              </w:rPr>
              <w:t xml:space="preserve">system font</w:t>
            </w:r>
            <w:r>
              <w:t xml:space="preserve">, not bundled brand sans (binary-size vs. minimal-text trade-off); the Flutter app is always brand-font.</w:t>
            </w:r>
          </w:p>
        </w:tc>
        <w:tc>
          <w:tcPr/>
          <w:p>
            <w:pPr>
              <w:pStyle w:val="Compact"/>
            </w:pPr>
            <w:r>
              <w:t xml:space="preserve">recommended, surfaced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D-TYPE-2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Font choice</w:t>
            </w:r>
            <w:r>
              <w:t xml:space="preserve"> </w:t>
            </w:r>
            <w:r>
              <w:rPr>
                <w:b/>
                <w:bCs/>
              </w:rPr>
              <w:t xml:space="preserve">Inter (sans) + JetBrains Mono (mono)</w:t>
            </w:r>
            <w:r>
              <w:t xml:space="preserve"> </w:t>
            </w:r>
            <w:r>
              <w:t xml:space="preserve">+ their licenses (OFL/Apache assumed) MUST be verified against latest upstream per §11.4.99 before any font file is committed; OFL/Apache is the hypothesis, not asserted fact.</w:t>
            </w:r>
          </w:p>
        </w:tc>
        <w:tc>
          <w:tcPr/>
          <w:p>
            <w:pPr>
              <w:pStyle w:val="Compact"/>
            </w:pPr>
            <w:r>
              <w:t xml:space="preserve">open — §11.4.99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D-ICON-1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Base icon set = a permissive open line set (Lucide/ISC hypothesised) + HelixVPN-bespoke VPN glyphs (shield-check/slash, tunnel, relay, kill-switch); license verified per §11.4.99 before any SVG committed.</w:t>
            </w:r>
          </w:p>
        </w:tc>
        <w:tc>
          <w:tcPr/>
          <w:p>
            <w:pPr>
              <w:pStyle w:val="Compact"/>
            </w:pPr>
            <w:r>
              <w:t xml:space="preserve">open — §11.4.99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D-ICON-2</w:t>
            </w:r>
          </w:p>
        </w:tc>
        <w:tc>
          <w:tcPr/>
          <w:p>
            <w:pPr>
              <w:pStyle w:val="Compact"/>
            </w:pPr>
            <w:r>
              <w:t xml:space="preserve">Flutter icon delivery: icon-font for the static set + SVG-direct for animated/multi-colour glyphs.</w:t>
            </w:r>
          </w:p>
        </w:tc>
        <w:tc>
          <w:tcPr/>
          <w:p>
            <w:pPr>
              <w:pStyle w:val="Compact"/>
            </w:pPr>
            <w:r>
              <w:t xml:space="preserve">recommended, surfaced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D-TIM-1</w:t>
            </w:r>
          </w:p>
        </w:tc>
        <w:tc>
          <w:tcPr/>
          <w:p>
            <w:pPr>
              <w:pStyle w:val="Compact"/>
            </w:pPr>
            <w:r>
              <w:t xml:space="preserve">Type ramp anchored at</w:t>
            </w:r>
            <w:r>
              <w:t xml:space="preserve"> </w:t>
            </w:r>
            <w:r>
              <w:rPr>
                <w:rStyle w:val="VerbatimChar"/>
              </w:rPr>
              <w:t xml:space="preserve">body.md=14px</w:t>
            </w:r>
            <w:r>
              <w:t xml:space="preserve">, ratio 1.25, snapped to the 4-pt grid;</w:t>
            </w:r>
            <w:r>
              <w:t xml:space="preserve"> </w:t>
            </w:r>
            <w:r>
              <w:rPr>
                <w:rStyle w:val="VerbatimChar"/>
              </w:rPr>
              <w:t xml:space="preserve">body.lg=16px</w:t>
            </w:r>
            <w:r>
              <w:t xml:space="preserve"> </w:t>
            </w:r>
            <w:r>
              <w:t xml:space="preserve">for reading prose.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D-TIM-2</w:t>
            </w:r>
          </w:p>
        </w:tc>
        <w:tc>
          <w:tcPr/>
          <w:p>
            <w:pPr>
              <w:pStyle w:val="Compact"/>
            </w:pPr>
            <w:r>
              <w:t xml:space="preserve">Motion choreography:</w:t>
            </w:r>
            <w:r>
              <w:t xml:space="preserve"> </w:t>
            </w:r>
            <w:r>
              <w:rPr>
                <w:i/>
                <w:iCs/>
              </w:rPr>
              <w:t xml:space="preserve">working</w:t>
            </w:r>
            <w:r>
              <w:t xml:space="preserve"> </w:t>
            </w:r>
            <w:r>
              <w:t xml:space="preserve">states loop (pulse),</w:t>
            </w:r>
            <w:r>
              <w:t xml:space="preserve"> </w:t>
            </w:r>
            <w:r>
              <w:rPr>
                <w:i/>
                <w:iCs/>
              </w:rPr>
              <w:t xml:space="preserve">settled</w:t>
            </w:r>
            <w:r>
              <w:t xml:space="preserve"> </w:t>
            </w:r>
            <w:r>
              <w:t xml:space="preserve">states are static after their one-shot entry transition (§7).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C-TIM-A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7-variant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vocabulary owned by [FFI §3.2]; §5.3 (icons) + §7 (motion) stay total over it (gates</w:t>
            </w:r>
            <w:r>
              <w:t xml:space="preserve"> </w:t>
            </w:r>
            <w:r>
              <w:rPr>
                <w:rStyle w:val="VerbatimChar"/>
              </w:rPr>
              <w:t xml:space="preserve">CM-icon-state-coverage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CM-motion-state-coverage</w:t>
            </w:r>
            <w:r>
              <w:t xml:space="preserve">). A new FFI variant is a contract change here.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C-TIM-B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token tier/naming model + the</w:t>
            </w:r>
            <w:r>
              <w:t xml:space="preserve"> </w:t>
            </w:r>
            <w:r>
              <w:rPr>
                <w:rStyle w:val="VerbatimChar"/>
              </w:rPr>
              <w:t xml:space="preserve">font</w:t>
            </w:r>
            <w:r>
              <w:t xml:space="preserve">/</w:t>
            </w:r>
            <w:r>
              <w:rPr>
                <w:rStyle w:val="VerbatimChar"/>
              </w:rPr>
              <w:t xml:space="preserve">motion</w:t>
            </w:r>
            <w:r>
              <w:t xml:space="preserve"> </w:t>
            </w:r>
            <w:r>
              <w:rPr>
                <w:rStyle w:val="VerbatimChar"/>
              </w:rPr>
              <w:t xml:space="preserve">$type</w:t>
            </w:r>
            <w:r>
              <w:t xml:space="preserve"> </w:t>
            </w:r>
            <w:r>
              <w:t xml:space="preserve">envelopes from [</w:t>
            </w:r>
            <w:r>
              <w:rPr>
                <w:rStyle w:val="VerbatimChar"/>
              </w:rPr>
              <w:t xml:space="preserve">design-tokens.md</w:t>
            </w:r>
            <w:r>
              <w:t xml:space="preserve"> </w:t>
            </w:r>
            <w:r>
              <w:t xml:space="preserve">§2/§3/§6.4]; the colours type/icons paint in from [</w:t>
            </w:r>
            <w:r>
              <w:rPr>
                <w:rStyle w:val="VerbatimChar"/>
              </w:rPr>
              <w:t xml:space="preserve">color-system.md</w:t>
            </w:r>
            <w:r>
              <w:t xml:space="preserve"> </w:t>
            </w:r>
            <w:r>
              <w:t xml:space="preserve">§2/§3].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C-TIM-C</w:t>
            </w:r>
            <w:r>
              <w:t xml:space="preserve"> </w:t>
            </w:r>
            <w:r>
              <w:t xml:space="preserve">(provides)</w:t>
            </w:r>
          </w:p>
        </w:tc>
        <w:tc>
          <w:tcPr/>
          <w:p>
            <w:pPr>
              <w:pStyle w:val="Compact"/>
            </w:pPr>
            <w:r>
              <w:t xml:space="preserve">The type/icon/motion token shapes (§3, §5.4, §6) are the input contract for [</w:t>
            </w:r>
            <w:r>
              <w:rPr>
                <w:rStyle w:val="VerbatimChar"/>
              </w:rPr>
              <w:t xml:space="preserve">token-export-pipeline.md</w:t>
            </w:r>
            <w:r>
              <w:t xml:space="preserve">]'s type/icon/motion emit.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C-TIM-D</w:t>
            </w:r>
            <w:r>
              <w:t xml:space="preserve"> </w:t>
            </w:r>
            <w:r>
              <w:t xml:space="preserve">(provides)</w:t>
            </w:r>
          </w:p>
        </w:tc>
        <w:tc>
          <w:tcPr/>
          <w:p>
            <w:pPr>
              <w:pStyle w:val="Compact"/>
            </w:pPr>
            <w:r>
              <w:t xml:space="preserve">The §4 / §8 type-collision + reduce-motion contracts are the assertions [</w:t>
            </w:r>
            <w:r>
              <w:rPr>
                <w:rStyle w:val="VerbatimChar"/>
              </w:rPr>
              <w:t xml:space="preserve">visual-regression-and-qa.md</w:t>
            </w:r>
            <w:r>
              <w:t xml:space="preserve">] re-runs as automated gates (§11.4.162 / §11.4.107).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U-TIM-1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The exact per-platform line-height idiom (multiplier vs. absolute sp/px) + the ArkTS/C-Qt type-emit shapes — pinned by the export-pipeline contract test;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it exists.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 ramp (tiers, sizes, line-heights, weights, the modular scale + 14px</w:t>
      </w:r>
      <w:r>
        <w:rPr>
          <w:b/>
          <w:bCs/>
        </w:rPr>
        <w:t xml:space="preserve"> </w:t>
      </w:r>
      <w:r>
        <w:rPr>
          <w:b/>
          <w:bCs/>
        </w:rPr>
        <w:t xml:space="preserve">anchor), font-family strategy + fallback chain, icon set/grid/asset-form policy,</w:t>
      </w:r>
      <w:r>
        <w:rPr>
          <w:b/>
          <w:bCs/>
        </w:rPr>
        <w:t xml:space="preserve"> </w:t>
      </w:r>
      <w:r>
        <w:rPr>
          <w:b/>
          <w:bCs/>
        </w:rPr>
        <w:t xml:space="preserve">the per-state status-icon set, the motion durations/curves/named transitions,</w:t>
      </w:r>
      <w:r>
        <w:rPr>
          <w:b/>
          <w:bCs/>
        </w:rPr>
        <w:t xml:space="preserve"> </w:t>
      </w:r>
      <w:r>
        <w:rPr>
          <w:b/>
          <w:bCs/>
        </w:rPr>
        <w:t xml:space="preserve">the connection-state choreography, the reduce-motion + no-strobe contract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external source needed — original HelixVPN design work</w:t>
      </w:r>
      <w:r>
        <w:t xml:space="preserve">, modeled on the</w:t>
      </w:r>
      <w:r>
        <w:t xml:space="preserve"> </w:t>
      </w:r>
      <w:r>
        <w:t xml:space="preserve">well-established modular-type-scale, 24-grid line-icon, and Material/M3-class</w:t>
      </w:r>
      <w:r>
        <w:t xml:space="preserve"> </w:t>
      </w:r>
      <w:r>
        <w:t xml:space="preserve">motion-token conventions (engine-neutral; the authoring engine is OpenDesign per</w:t>
      </w:r>
      <w:r>
        <w:t xml:space="preserve"> </w:t>
      </w:r>
      <w:r>
        <w:t xml:space="preserve">§11.4.162, [</w:t>
      </w:r>
      <w:r>
        <w:rPr>
          <w:rStyle w:val="VerbatimChar"/>
        </w:rPr>
        <w:t xml:space="preserve">opendesign-foundation.md</w:t>
      </w:r>
      <w:r>
        <w:t xml:space="preserve">] §3.2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§3 Typography / §6</w:t>
      </w:r>
      <w:r>
        <w:t xml:space="preserve"> </w:t>
      </w:r>
      <w:r>
        <w:t xml:space="preserve">Motion).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vocabulary (</w:t>
      </w:r>
      <w:r>
        <w:rPr>
          <w:rStyle w:val="VerbatimChar"/>
          <w:b/>
          <w:bCs/>
        </w:rPr>
        <w:t xml:space="preserve">Disconnected · Connecting · Handshaking · Connected{direct|relay} · Reconnecting · Down · Danger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final/v04-client/ffi-surface.md</w:t>
      </w:r>
      <w:r>
        <w:t xml:space="preserve"> </w:t>
      </w:r>
      <w:r>
        <w:t xml:space="preserve">§3.2–§3.3 (read 2026-06-25); the icon (§5.3)</w:t>
      </w:r>
    </w:p>
    <w:p>
      <w:pPr>
        <w:pStyle w:val="Compact"/>
        <w:numPr>
          <w:ilvl w:val="1"/>
          <w:numId w:val="1005"/>
        </w:numPr>
      </w:pPr>
      <w:r>
        <w:t xml:space="preserve">motion (§7) sets are held total over it by gates</w:t>
      </w:r>
      <w:r>
        <w:t xml:space="preserve"> </w:t>
      </w:r>
      <w:r>
        <w:rPr>
          <w:rStyle w:val="VerbatimChar"/>
        </w:rPr>
        <w:t xml:space="preserve">CM-icon-state-coverage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CM-motion-state-coverage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tier/naming model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font.*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motion.*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$type</w:t>
      </w:r>
      <w:r>
        <w:rPr>
          <w:b/>
          <w:bCs/>
        </w:rPr>
        <w:t xml:space="preserve"> </w:t>
      </w:r>
      <w:r>
        <w:rPr>
          <w:b/>
          <w:bCs/>
        </w:rPr>
        <w:t xml:space="preserve">envelopes the type/</w:t>
      </w:r>
      <w:r>
        <w:rPr>
          <w:b/>
          <w:bCs/>
        </w:rPr>
        <w:t xml:space="preserve"> </w:t>
      </w:r>
      <w:r>
        <w:rPr>
          <w:b/>
          <w:bCs/>
        </w:rPr>
        <w:t xml:space="preserve">motion tokens live in; the elevation/colour tokens icons are tinted by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 </w:t>
      </w:r>
      <w:r>
        <w:t xml:space="preserve">§1/§2/§3/§6.4 +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 </w:t>
      </w:r>
      <w:r>
        <w:t xml:space="preserve">§2/§3 (siblings, this wave, read 2026-06-25).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3-app / 8-platform matrix, the per-platform font/icon/native-shim languages</w:t>
      </w:r>
      <w:r>
        <w:rPr>
          <w:b/>
          <w:bCs/>
        </w:rPr>
        <w:t xml:space="preserve"> </w:t>
      </w:r>
      <w:r>
        <w:rPr>
          <w:b/>
          <w:bCs/>
        </w:rPr>
        <w:t xml:space="preserve">(SwiftUI / Compose / ArkTS / C-Qt), the OpenDesign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DESIGN.md</w:t>
      </w:r>
      <w:r>
        <w:rPr>
          <w:b/>
          <w:bCs/>
        </w:rPr>
        <w:t xml:space="preserve"> </w:t>
      </w:r>
      <w:r>
        <w:rPr>
          <w:b/>
          <w:bCs/>
        </w:rPr>
        <w:t xml:space="preserve">authoring form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 </w:t>
      </w:r>
      <w:r>
        <w:t xml:space="preserve">§3 +</w:t>
      </w:r>
      <w:r>
        <w:t xml:space="preserve"> </w:t>
      </w:r>
      <w:r>
        <w:rPr>
          <w:rStyle w:val="VerbatimChar"/>
        </w:rPr>
        <w:t xml:space="preserve">final/v10-design/00-overview-and-submodule.md</w:t>
      </w:r>
      <w:r>
        <w:t xml:space="preserve"> </w:t>
      </w:r>
      <w:r>
        <w:t xml:space="preserve">§6 +</w:t>
      </w:r>
      <w:r>
        <w:t xml:space="preserve"> </w:t>
      </w:r>
      <w:r>
        <w:rPr>
          <w:rStyle w:val="VerbatimChar"/>
        </w:rPr>
        <w:t xml:space="preserve">final/v10-design/opendesign-foundation.md</w:t>
      </w:r>
      <w:r>
        <w:t xml:space="preserve"> </w:t>
      </w:r>
      <w:r>
        <w:t xml:space="preserve">§3.2 (read 2026-06-25).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WCAG SC 2.3.1 (Three Flashes, the ≤3 Hz no-strobe floor) + the reduce-motion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flags (</w:t>
      </w:r>
      <w:r>
        <w:rPr>
          <w:rStyle w:val="VerbatimChar"/>
          <w:b/>
          <w:bCs/>
        </w:rPr>
        <w:t xml:space="preserve">prefers-reduced-motion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isReduceMotionEnabled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ANIMATOR_DURATION_SCALE</w:t>
      </w:r>
      <w:r>
        <w:rPr>
          <w:b/>
          <w:bCs/>
        </w:rPr>
        <w:t xml:space="preserve">)</w:t>
      </w:r>
      <w:r>
        <w:t xml:space="preserve"> </w:t>
      </w:r>
      <w:r>
        <w:t xml:space="preserve">— W3C</w:t>
      </w:r>
      <w:r>
        <w:t xml:space="preserve"> </w:t>
      </w:r>
      <w:r>
        <w:rPr>
          <w:i/>
          <w:iCs/>
        </w:rPr>
        <w:t xml:space="preserve">Web Content Accessibility Guidelines 2.1</w:t>
      </w:r>
      <w:r>
        <w:t xml:space="preserve"> </w:t>
      </w:r>
      <w:r>
        <w:t xml:space="preserve">SC 2.3.1 / SC 2.3.3 (</w:t>
      </w:r>
      <w:r>
        <w:rPr>
          <w:rStyle w:val="VerbatimChar"/>
        </w:rPr>
        <w:t xml:space="preserve">https://www.w3.org/TR/WCAG21/#three-flashes-or-below-threshold</w:t>
      </w:r>
      <w:r>
        <w:t xml:space="preserve">,</w:t>
      </w:r>
      <w:r>
        <w:t xml:space="preserve"> </w:t>
      </w:r>
      <w:r>
        <w:t xml:space="preserve">verified 2026-06-25) + the named platform reduce-motion APIs (Apple /</w:t>
      </w:r>
      <w:r>
        <w:t xml:space="preserve"> </w:t>
      </w:r>
      <w:r>
        <w:t xml:space="preserve">Android / CSS) — the API names are platform-standard; the §8.1 substitution</w:t>
      </w:r>
      <w:r>
        <w:t xml:space="preserve"> </w:t>
      </w:r>
      <w:r>
        <w:t xml:space="preserve">policy is HelixVPN's own design.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Font + icon-set licensing (Inter, JetBrains Mono, Lucide)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(D-TYPE-2 / D-ICON-1): the OFL/Apache/ISC assumptions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asserted as</w:t>
      </w:r>
      <w:r>
        <w:t xml:space="preserve"> </w:t>
      </w:r>
      <w:r>
        <w:t xml:space="preserve">fact; they are the hypotheses the mandatory §11.4.99 latest-source verification</w:t>
      </w:r>
      <w:r>
        <w:t xml:space="preserve"> </w:t>
      </w:r>
      <w:r>
        <w:t xml:space="preserve">pass confirms (with the license file + verified URL + access date recorded)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font/icon file is committed. Stated as unverified per §11.4.6.</w:t>
      </w:r>
    </w:p>
    <w:p>
      <w:pPr>
        <w:pStyle w:val="Compact"/>
        <w:numPr>
          <w:ilvl w:val="0"/>
          <w:numId w:val="1004"/>
        </w:numPr>
      </w:pPr>
      <w:r>
        <w:t xml:space="preserve">Items explicitly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(U-TIM-1, D-TYPE-2, D-ICON-1) are pending</w:t>
      </w:r>
      <w:r>
        <w:t xml:space="preserve"> </w:t>
      </w:r>
      <w:r>
        <w:t xml:space="preserve">their named contract test / verification pass per §11.4.6 — not asserted as fact.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Typography, iconography &amp; motion — type ramp, icon system, motion tokens</dc:title>
  <dc:creator/>
  <cp:keywords/>
  <dcterms:created xsi:type="dcterms:W3CDTF">2026-07-04T13:45:50Z</dcterms:created>
  <dcterms:modified xsi:type="dcterms:W3CDTF">2026-07-04T13:45:50Z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