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Distributed-Video-Engine</w:t>
        <w:br/>
        <w:t>Revision Brief for Codex / Claude Code</w:t>
      </w:r>
    </w:p>
    <w:p>
      <w:pPr>
        <w:pStyle w:val="SubtitleCustom"/>
      </w:pPr>
      <w:r>
        <w:t>Implementation-facing blueprint to transform the current repo into a paper-viable adaptive scheduling system for an IEEE-style submission path.</w:t>
      </w:r>
    </w:p>
    <w:tbl>
      <w:tblPr>
        <w:tblW w:type="auto" w:w="0"/>
        <w:jc w:val="left"/>
        <w:tblLayout w:type="fixed"/>
        <w:tblLook w:firstColumn="1" w:firstRow="1" w:lastColumn="0" w:lastRow="0" w:noHBand="0" w:noVBand="1" w:val="04A0"/>
      </w:tblPr>
      <w:tblGrid>
        <w:gridCol w:w="4968"/>
        <w:gridCol w:w="4968"/>
      </w:tblGrid>
      <w:tr>
        <w:tc>
          <w:tcPr>
            <w:tcW w:type="dxa" w:w="2448"/>
            <w:vAlign w:val="center"/>
            <w:shd w:fill="1F4E79"/>
          </w:tcPr>
          <w:p>
            <w:pPr>
              <w:spacing w:after="0" w:before="0" w:line="264" w:lineRule="auto"/>
            </w:pPr>
            <w:r/>
            <w:r>
              <w:rPr>
                <w:rFonts w:ascii="Aptos" w:hAnsi="Aptos"/>
                <w:b/>
                <w:color w:val="FFFFFF"/>
                <w:sz w:val="21"/>
              </w:rPr>
              <w:t>Project base</w:t>
            </w:r>
          </w:p>
        </w:tc>
        <w:tc>
          <w:tcPr>
            <w:tcW w:type="dxa" w:w="6912"/>
            <w:vAlign w:val="center"/>
            <w:shd w:fill="F7F9FC"/>
          </w:tcPr>
          <w:p>
            <w:pPr>
              <w:spacing w:after="0" w:before="0" w:line="264" w:lineRule="auto"/>
            </w:pPr>
            <w:r/>
            <w:r>
              <w:rPr>
                <w:rFonts w:ascii="Aptos" w:hAnsi="Aptos"/>
                <w:b w:val="0"/>
                <w:sz w:val="20"/>
              </w:rPr>
              <w:t>Helixo613 / Distributed-Video-Engine</w:t>
            </w:r>
          </w:p>
        </w:tc>
      </w:tr>
      <w:tr>
        <w:tc>
          <w:tcPr>
            <w:tcW w:type="dxa" w:w="2448"/>
            <w:vAlign w:val="center"/>
            <w:shd w:fill="1F4E79"/>
          </w:tcPr>
          <w:p>
            <w:pPr>
              <w:spacing w:after="0" w:before="0" w:line="264" w:lineRule="auto"/>
            </w:pPr>
            <w:r/>
            <w:r>
              <w:rPr>
                <w:rFonts w:ascii="Aptos" w:hAnsi="Aptos"/>
                <w:b/>
                <w:color w:val="FFFFFF"/>
                <w:sz w:val="21"/>
              </w:rPr>
              <w:t>Document purpose</w:t>
            </w:r>
          </w:p>
        </w:tc>
        <w:tc>
          <w:tcPr>
            <w:tcW w:type="dxa" w:w="6912"/>
            <w:vAlign w:val="center"/>
            <w:shd w:fill="F7F9FC"/>
          </w:tcPr>
          <w:p>
            <w:pPr>
              <w:spacing w:after="0" w:before="0" w:line="264" w:lineRule="auto"/>
            </w:pPr>
            <w:r/>
            <w:r>
              <w:rPr>
                <w:rFonts w:ascii="Aptos" w:hAnsi="Aptos"/>
                <w:b w:val="0"/>
                <w:sz w:val="20"/>
              </w:rPr>
              <w:t>Executable technical brief for coding agents</w:t>
            </w:r>
          </w:p>
        </w:tc>
      </w:tr>
      <w:tr>
        <w:tc>
          <w:tcPr>
            <w:tcW w:type="dxa" w:w="2448"/>
            <w:vAlign w:val="center"/>
            <w:shd w:fill="1F4E79"/>
          </w:tcPr>
          <w:p>
            <w:pPr>
              <w:spacing w:after="0" w:before="0" w:line="264" w:lineRule="auto"/>
            </w:pPr>
            <w:r/>
            <w:r>
              <w:rPr>
                <w:rFonts w:ascii="Aptos" w:hAnsi="Aptos"/>
                <w:b/>
                <w:color w:val="FFFFFF"/>
                <w:sz w:val="21"/>
              </w:rPr>
              <w:t>Primary target</w:t>
            </w:r>
          </w:p>
        </w:tc>
        <w:tc>
          <w:tcPr>
            <w:tcW w:type="dxa" w:w="6912"/>
            <w:vAlign w:val="center"/>
            <w:shd w:fill="F7F9FC"/>
          </w:tcPr>
          <w:p>
            <w:pPr>
              <w:spacing w:after="0" w:before="0" w:line="264" w:lineRule="auto"/>
            </w:pPr>
            <w:r/>
            <w:r>
              <w:rPr>
                <w:rFonts w:ascii="Aptos" w:hAnsi="Aptos"/>
                <w:b w:val="0"/>
                <w:sz w:val="20"/>
              </w:rPr>
              <w:t>Adaptive partitioning + scheduling research system</w:t>
            </w:r>
          </w:p>
        </w:tc>
      </w:tr>
      <w:tr>
        <w:tc>
          <w:tcPr>
            <w:tcW w:type="dxa" w:w="2448"/>
            <w:vAlign w:val="center"/>
            <w:shd w:fill="1F4E79"/>
          </w:tcPr>
          <w:p>
            <w:pPr>
              <w:spacing w:after="0" w:before="0" w:line="264" w:lineRule="auto"/>
            </w:pPr>
            <w:r/>
            <w:r>
              <w:rPr>
                <w:rFonts w:ascii="Aptos" w:hAnsi="Aptos"/>
                <w:b/>
                <w:color w:val="FFFFFF"/>
                <w:sz w:val="21"/>
              </w:rPr>
              <w:t>Research window</w:t>
            </w:r>
          </w:p>
        </w:tc>
        <w:tc>
          <w:tcPr>
            <w:tcW w:type="dxa" w:w="6912"/>
            <w:vAlign w:val="center"/>
            <w:shd w:fill="F7F9FC"/>
          </w:tcPr>
          <w:p>
            <w:pPr>
              <w:spacing w:after="0" w:before="0" w:line="264" w:lineRule="auto"/>
            </w:pPr>
            <w:r/>
            <w:r>
              <w:rPr>
                <w:rFonts w:ascii="Aptos" w:hAnsi="Aptos"/>
                <w:b w:val="0"/>
                <w:sz w:val="20"/>
              </w:rPr>
              <w:t>2024–2026 literature only</w:t>
            </w:r>
          </w:p>
        </w:tc>
      </w:tr>
      <w:tr>
        <w:tc>
          <w:tcPr>
            <w:tcW w:type="dxa" w:w="2448"/>
            <w:vAlign w:val="center"/>
            <w:shd w:fill="1F4E79"/>
          </w:tcPr>
          <w:p>
            <w:pPr>
              <w:spacing w:after="0" w:before="0" w:line="264" w:lineRule="auto"/>
            </w:pPr>
            <w:r/>
            <w:r>
              <w:rPr>
                <w:rFonts w:ascii="Aptos" w:hAnsi="Aptos"/>
                <w:b/>
                <w:color w:val="FFFFFF"/>
                <w:sz w:val="21"/>
              </w:rPr>
              <w:t>Suggested base paper</w:t>
            </w:r>
          </w:p>
        </w:tc>
        <w:tc>
          <w:tcPr>
            <w:tcW w:type="dxa" w:w="6912"/>
            <w:vAlign w:val="center"/>
            <w:shd w:fill="F7F9FC"/>
          </w:tcPr>
          <w:p>
            <w:pPr>
              <w:spacing w:after="0" w:before="0" w:line="264" w:lineRule="auto"/>
            </w:pPr>
            <w:r/>
            <w:r>
              <w:rPr>
                <w:rFonts w:ascii="Aptos" w:hAnsi="Aptos"/>
                <w:b w:val="0"/>
                <w:sz w:val="20"/>
              </w:rPr>
              <w:t>KubeTranscode (2025, IEEE GIEST)</w:t>
            </w:r>
          </w:p>
        </w:tc>
      </w:tr>
    </w:tbl>
    <w:p>
      <w:pPr>
        <w:pStyle w:val="BodyCustom"/>
      </w:pPr>
    </w:p>
    <w:tbl>
      <w:tblPr>
        <w:tblW w:type="auto" w:w="0"/>
        <w:jc w:val="center"/>
        <w:tblLayout w:type="fixed"/>
        <w:tblLook w:firstColumn="1" w:firstRow="1" w:lastColumn="0" w:lastRow="0" w:noHBand="0" w:noVBand="1" w:val="04A0"/>
      </w:tblPr>
      <w:tblGrid>
        <w:gridCol w:w="9792"/>
      </w:tblGrid>
      <w:tr>
        <w:tc>
          <w:tcPr>
            <w:tcW w:type="dxa" w:w="9936"/>
            <w:shd w:fill="EAF2F8"/>
            <w:vAlign w:val="center"/>
          </w:tcPr>
          <w:p>
            <w:pPr>
              <w:spacing w:after="40" w:before="20"/>
            </w:pPr>
            <w:r>
              <w:rPr>
                <w:rFonts w:ascii="Aptos" w:hAnsi="Aptos"/>
                <w:b/>
                <w:color w:val="1F4E79"/>
                <w:sz w:val="21"/>
              </w:rPr>
              <w:t>Use this brief as the source of truth</w:t>
              <w:br/>
            </w:r>
            <w:r>
              <w:rPr>
                <w:rFonts w:ascii="Aptos" w:hAnsi="Aptos"/>
                <w:sz w:val="20"/>
              </w:rPr>
              <w:t>This document is intentionally implementation-heavy. It defines what to change, what not to waste time on, how to structure the modules, what experiments to log, and what the paper claim must ultimately prove.</w:t>
            </w:r>
          </w:p>
        </w:tc>
      </w:tr>
    </w:tbl>
    <w:p>
      <w:pPr>
        <w:pStyle w:val="BodyTight"/>
      </w:pPr>
    </w:p>
    <w:p>
      <w:pPr>
        <w:pStyle w:val="Heading1"/>
      </w:pPr>
      <w:r>
        <w:t>1. Mission</w:t>
      </w:r>
    </w:p>
    <w:p>
      <w:pPr>
        <w:pStyle w:val="BodyCustom"/>
      </w:pPr>
      <w:r>
        <w:t>Take the current repo and convert it from a hackathon-style FFmpeg parallel processing demo into a research-grade adaptive scheduling system. The paper-facing identity should shift from “AI dashboard / Amdahl’s Law demo” to “complexity-aware adaptive partitioning and concurrency control for FFmpeg-based parallel video processing.”</w:t>
      </w:r>
    </w:p>
    <w:p>
      <w:pPr>
        <w:pStyle w:val="BodyTight"/>
      </w:pPr>
      <w:r>
        <w:rPr>
          <w:rFonts w:ascii="Aptos" w:hAnsi="Aptos"/>
          <w:b/>
          <w:color w:val="1F4E79"/>
          <w:sz w:val="21"/>
        </w:rPr>
        <w:t>Top-level outcome</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vAlign w:val="center"/>
            <w:shd w:fill="D9EAF7"/>
          </w:tcPr>
          <w:p>
            <w:pPr>
              <w:spacing w:after="0" w:before="0" w:line="264" w:lineRule="auto"/>
            </w:pPr>
            <w:r/>
            <w:r>
              <w:rPr>
                <w:rFonts w:ascii="Aptos" w:hAnsi="Aptos"/>
                <w:b/>
                <w:sz w:val="20"/>
              </w:rPr>
              <w:t>Area</w:t>
            </w:r>
          </w:p>
        </w:tc>
        <w:tc>
          <w:tcPr>
            <w:tcW w:type="dxa" w:w="7344"/>
            <w:vAlign w:val="center"/>
            <w:shd w:fill="D9EAF7"/>
          </w:tcPr>
          <w:p>
            <w:pPr>
              <w:spacing w:after="0" w:before="0" w:line="264" w:lineRule="auto"/>
            </w:pPr>
            <w:r/>
            <w:r>
              <w:rPr>
                <w:rFonts w:ascii="Aptos" w:hAnsi="Aptos"/>
                <w:b/>
                <w:sz w:val="20"/>
              </w:rPr>
              <w:t>What the revised system must achieve</w:t>
            </w:r>
          </w:p>
        </w:tc>
      </w:tr>
      <w:tr>
        <w:tc>
          <w:tcPr>
            <w:tcW w:type="dxa" w:w="4968"/>
            <w:vAlign w:val="center"/>
            <w:shd w:fill="F8FAFC"/>
          </w:tcPr>
          <w:p>
            <w:pPr>
              <w:spacing w:after="0" w:before="0" w:line="264" w:lineRule="auto"/>
            </w:pPr>
            <w:r/>
            <w:r>
              <w:rPr>
                <w:rFonts w:ascii="Aptos" w:hAnsi="Aptos"/>
                <w:b w:val="0"/>
                <w:sz w:val="19"/>
              </w:rPr>
              <w:t>Research framing</w:t>
            </w:r>
          </w:p>
        </w:tc>
        <w:tc>
          <w:tcPr>
            <w:tcW w:type="dxa" w:w="4968"/>
            <w:vAlign w:val="center"/>
          </w:tcPr>
          <w:p>
            <w:pPr>
              <w:spacing w:after="0" w:before="0" w:line="264" w:lineRule="auto"/>
            </w:pPr>
            <w:r/>
            <w:r>
              <w:rPr>
                <w:rFonts w:ascii="Aptos" w:hAnsi="Aptos"/>
                <w:b w:val="0"/>
                <w:sz w:val="19"/>
              </w:rPr>
              <w:t>Look like a systems/HPC paper with optional lightweight ML support, not like a gimmick demo.</w:t>
            </w:r>
          </w:p>
        </w:tc>
      </w:tr>
      <w:tr>
        <w:tc>
          <w:tcPr>
            <w:tcW w:type="dxa" w:w="4968"/>
            <w:vAlign w:val="center"/>
            <w:shd w:fill="F8FAFC"/>
          </w:tcPr>
          <w:p>
            <w:pPr>
              <w:spacing w:after="0" w:before="0" w:line="264" w:lineRule="auto"/>
            </w:pPr>
            <w:r/>
            <w:r>
              <w:rPr>
                <w:rFonts w:ascii="Aptos" w:hAnsi="Aptos"/>
                <w:b w:val="0"/>
                <w:sz w:val="19"/>
              </w:rPr>
              <w:t>Core contribution</w:t>
            </w:r>
          </w:p>
        </w:tc>
        <w:tc>
          <w:tcPr>
            <w:tcW w:type="dxa" w:w="4968"/>
            <w:vAlign w:val="center"/>
          </w:tcPr>
          <w:p>
            <w:pPr>
              <w:spacing w:after="0" w:before="0" w:line="264" w:lineRule="auto"/>
            </w:pPr>
            <w:r/>
            <w:r>
              <w:rPr>
                <w:rFonts w:ascii="Aptos" w:hAnsi="Aptos"/>
                <w:b w:val="0"/>
                <w:sz w:val="19"/>
              </w:rPr>
              <w:t>Adaptive chunk partitioning based on predicted segment cost instead of fixed equal-duration chunks.</w:t>
            </w:r>
          </w:p>
        </w:tc>
      </w:tr>
      <w:tr>
        <w:tc>
          <w:tcPr>
            <w:tcW w:type="dxa" w:w="4968"/>
            <w:vAlign w:val="center"/>
            <w:shd w:fill="F8FAFC"/>
          </w:tcPr>
          <w:p>
            <w:pPr>
              <w:spacing w:after="0" w:before="0" w:line="264" w:lineRule="auto"/>
            </w:pPr>
            <w:r/>
            <w:r>
              <w:rPr>
                <w:rFonts w:ascii="Aptos" w:hAnsi="Aptos"/>
                <w:b w:val="0"/>
                <w:sz w:val="19"/>
              </w:rPr>
              <w:t>Scheduling</w:t>
            </w:r>
          </w:p>
        </w:tc>
        <w:tc>
          <w:tcPr>
            <w:tcW w:type="dxa" w:w="4968"/>
            <w:vAlign w:val="center"/>
          </w:tcPr>
          <w:p>
            <w:pPr>
              <w:spacing w:after="0" w:before="0" w:line="264" w:lineRule="auto"/>
            </w:pPr>
            <w:r/>
            <w:r>
              <w:rPr>
                <w:rFonts w:ascii="Aptos" w:hAnsi="Aptos"/>
                <w:b w:val="0"/>
                <w:sz w:val="19"/>
              </w:rPr>
              <w:t>Select workers and chunk count by minimizing predicted total runtime with overhead awareness.</w:t>
            </w:r>
          </w:p>
        </w:tc>
      </w:tr>
      <w:tr>
        <w:tc>
          <w:tcPr>
            <w:tcW w:type="dxa" w:w="4968"/>
            <w:vAlign w:val="center"/>
            <w:shd w:fill="F8FAFC"/>
          </w:tcPr>
          <w:p>
            <w:pPr>
              <w:spacing w:after="0" w:before="0" w:line="264" w:lineRule="auto"/>
            </w:pPr>
            <w:r/>
            <w:r>
              <w:rPr>
                <w:rFonts w:ascii="Aptos" w:hAnsi="Aptos"/>
                <w:b w:val="0"/>
                <w:sz w:val="19"/>
              </w:rPr>
              <w:t>Evidence</w:t>
            </w:r>
          </w:p>
        </w:tc>
        <w:tc>
          <w:tcPr>
            <w:tcW w:type="dxa" w:w="4968"/>
            <w:vAlign w:val="center"/>
          </w:tcPr>
          <w:p>
            <w:pPr>
              <w:spacing w:after="0" w:before="0" w:line="264" w:lineRule="auto"/>
            </w:pPr>
            <w:r/>
            <w:r>
              <w:rPr>
                <w:rFonts w:ascii="Aptos" w:hAnsi="Aptos"/>
                <w:b w:val="0"/>
                <w:sz w:val="19"/>
              </w:rPr>
              <w:t>Produce clean runtime, quality, overhead, utilization, and ablation outputs suitable for a paper.</w:t>
            </w:r>
          </w:p>
        </w:tc>
      </w:tr>
      <w:tr>
        <w:tc>
          <w:tcPr>
            <w:tcW w:type="dxa" w:w="4968"/>
            <w:vAlign w:val="center"/>
            <w:shd w:fill="F8FAFC"/>
          </w:tcPr>
          <w:p>
            <w:pPr>
              <w:spacing w:after="0" w:before="0" w:line="264" w:lineRule="auto"/>
            </w:pPr>
            <w:r/>
            <w:r>
              <w:rPr>
                <w:rFonts w:ascii="Aptos" w:hAnsi="Aptos"/>
                <w:b w:val="0"/>
                <w:sz w:val="19"/>
              </w:rPr>
              <w:t>Non-goal</w:t>
            </w:r>
          </w:p>
        </w:tc>
        <w:tc>
          <w:tcPr>
            <w:tcW w:type="dxa" w:w="4968"/>
            <w:vAlign w:val="center"/>
          </w:tcPr>
          <w:p>
            <w:pPr>
              <w:spacing w:after="0" w:before="0" w:line="264" w:lineRule="auto"/>
            </w:pPr>
            <w:r/>
            <w:r>
              <w:rPr>
                <w:rFonts w:ascii="Aptos" w:hAnsi="Aptos"/>
                <w:b w:val="0"/>
                <w:sz w:val="19"/>
              </w:rPr>
              <w:t>Do not turn the project into a frontend-heavy dashboard or a flashy deep-learning project.</w:t>
            </w:r>
          </w:p>
        </w:tc>
      </w:tr>
    </w:tbl>
    <w:p>
      <w:pPr>
        <w:pStyle w:val="BodyTight"/>
      </w:pPr>
    </w:p>
    <w:p>
      <w:pPr>
        <w:pStyle w:val="Heading1"/>
      </w:pPr>
      <w:r>
        <w:t>2. Non-negotiable repositioning changes</w:t>
      </w:r>
    </w:p>
    <w:p>
      <w:pPr>
        <w:pStyle w:val="ListBullet"/>
        <w:spacing w:after="40"/>
      </w:pPr>
      <w:r>
        <w:t>Remove or sharply demote phrases such as “HPC Hackathon,” “CPU burn,” “Smart AI,” and “Amdahl’s Law demo” from paper-facing materials.</w:t>
      </w:r>
    </w:p>
    <w:p>
      <w:pPr>
        <w:pStyle w:val="ListBullet"/>
        <w:spacing w:after="40"/>
      </w:pPr>
      <w:r>
        <w:t>Rename the current V2 path from a marketing label to a systems label, such as “Adaptive Scheduling Engine” or “Complexity-Aware Engine.”</w:t>
      </w:r>
    </w:p>
    <w:p>
      <w:pPr>
        <w:pStyle w:val="ListBullet"/>
        <w:spacing w:after="40"/>
      </w:pPr>
      <w:r>
        <w:t>Make the research story about makespan reduction, load balancing, overhead awareness, and comparable output quality.</w:t>
      </w:r>
    </w:p>
    <w:p>
      <w:pPr>
        <w:pStyle w:val="ListBullet"/>
        <w:spacing w:after="40"/>
      </w:pPr>
      <w:r>
        <w:t>Keep the dashboard and API, but treat them as supporting infrastructure, not as the core contribution.</w:t>
      </w:r>
    </w:p>
    <w:p>
      <w:pPr>
        <w:pStyle w:val="Heading1"/>
      </w:pPr>
      <w:r>
        <w:t>3. Target architecture after revision</w:t>
      </w:r>
    </w:p>
    <w:p>
      <w:pPr>
        <w:pStyle w:val="BodyCustom"/>
      </w:pPr>
      <w:r>
        <w:t>The revised runtime should introduce a decision layer between video probing and parallel execution. The target control flow is:</w:t>
      </w:r>
    </w:p>
    <w:p>
      <w:pPr>
        <w:pStyle w:val="BodyCustom"/>
      </w:pPr>
      <w:r>
        <w:t>Probe -&gt; Feature Extraction -&gt; Cost Prediction -&gt; Adaptive Partitioner -&gt; Worker / Chunk Selector -&gt; Parallel FFmpeg Execution -&gt; Merge -&gt; Evaluator</w:t>
      </w:r>
    </w:p>
    <w:p>
      <w:pPr>
        <w:pStyle w:val="BodyCustom"/>
      </w:pPr>
      <w:r>
        <w:t>The coding agents should preserve existing stable execution logic where possible, but wrap it with a better planning stage.</w:t>
      </w:r>
    </w:p>
    <w:p>
      <w:pPr>
        <w:pStyle w:val="BodyTight"/>
      </w:pPr>
      <w:r>
        <w:rPr>
          <w:rFonts w:ascii="Aptos" w:hAnsi="Aptos"/>
          <w:b/>
          <w:color w:val="1F4E79"/>
          <w:sz w:val="21"/>
        </w:rPr>
        <w:t>Architecture delta</w:t>
      </w:r>
    </w:p>
    <w:tbl>
      <w:tblPr>
        <w:tblStyle w:val="TableGrid"/>
        <w:tblW w:type="auto" w:w="0"/>
        <w:jc w:val="center"/>
        <w:tblLayout w:type="fixed"/>
        <w:tblLook w:firstColumn="1" w:firstRow="1" w:lastColumn="0" w:lastRow="0" w:noHBand="0" w:noVBand="1" w:val="04A0"/>
      </w:tblPr>
      <w:tblGrid>
        <w:gridCol w:w="4968"/>
        <w:gridCol w:w="4968"/>
      </w:tblGrid>
      <w:tr>
        <w:tc>
          <w:tcPr>
            <w:tcW w:type="dxa" w:w="4464"/>
            <w:vAlign w:val="center"/>
            <w:shd w:fill="D9EAF7"/>
          </w:tcPr>
          <w:p>
            <w:pPr>
              <w:spacing w:after="0" w:before="0" w:line="264" w:lineRule="auto"/>
            </w:pPr>
            <w:r/>
            <w:r>
              <w:rPr>
                <w:rFonts w:ascii="Aptos" w:hAnsi="Aptos"/>
                <w:b/>
                <w:sz w:val="20"/>
              </w:rPr>
              <w:t>Current state</w:t>
            </w:r>
          </w:p>
        </w:tc>
        <w:tc>
          <w:tcPr>
            <w:tcW w:type="dxa" w:w="5184"/>
            <w:vAlign w:val="center"/>
            <w:shd w:fill="D9EAF7"/>
          </w:tcPr>
          <w:p>
            <w:pPr>
              <w:spacing w:after="0" w:before="0" w:line="264" w:lineRule="auto"/>
            </w:pPr>
            <w:r/>
            <w:r>
              <w:rPr>
                <w:rFonts w:ascii="Aptos" w:hAnsi="Aptos"/>
                <w:b/>
                <w:sz w:val="20"/>
              </w:rPr>
              <w:t>Target state</w:t>
            </w:r>
          </w:p>
        </w:tc>
      </w:tr>
      <w:tr>
        <w:tc>
          <w:tcPr>
            <w:tcW w:type="dxa" w:w="4968"/>
            <w:vAlign w:val="center"/>
            <w:shd w:fill="F8FAFC"/>
          </w:tcPr>
          <w:p>
            <w:pPr>
              <w:spacing w:after="0" w:before="0" w:line="264" w:lineRule="auto"/>
            </w:pPr>
            <w:r/>
            <w:r>
              <w:rPr>
                <w:rFonts w:ascii="Aptos" w:hAnsi="Aptos"/>
                <w:b w:val="0"/>
                <w:sz w:val="19"/>
              </w:rPr>
              <w:t>Metadata probe + time-based chunk plan + parallel FFmpeg + merge</w:t>
            </w:r>
          </w:p>
        </w:tc>
        <w:tc>
          <w:tcPr>
            <w:tcW w:type="dxa" w:w="4968"/>
            <w:vAlign w:val="center"/>
          </w:tcPr>
          <w:p>
            <w:pPr>
              <w:spacing w:after="0" w:before="0" w:line="264" w:lineRule="auto"/>
            </w:pPr>
            <w:r/>
            <w:r>
              <w:rPr>
                <w:rFonts w:ascii="Aptos" w:hAnsi="Aptos"/>
                <w:b w:val="0"/>
                <w:sz w:val="19"/>
              </w:rPr>
              <w:t>Metadata probe + lightweight feature extraction + predicted-cost plan + adaptive chunking + overhead-aware worker selection + parallel FFmpeg + structured evaluator</w:t>
            </w:r>
          </w:p>
        </w:tc>
      </w:tr>
      <w:tr>
        <w:tc>
          <w:tcPr>
            <w:tcW w:type="dxa" w:w="4968"/>
            <w:vAlign w:val="center"/>
            <w:shd w:fill="F8FAFC"/>
          </w:tcPr>
          <w:p>
            <w:pPr>
              <w:spacing w:after="0" w:before="0" w:line="264" w:lineRule="auto"/>
            </w:pPr>
            <w:r/>
            <w:r>
              <w:rPr>
                <w:rFonts w:ascii="Aptos" w:hAnsi="Aptos"/>
                <w:b w:val="0"/>
                <w:sz w:val="19"/>
              </w:rPr>
              <w:t>Rule-based “smart AI” labels</w:t>
            </w:r>
          </w:p>
        </w:tc>
        <w:tc>
          <w:tcPr>
            <w:tcW w:type="dxa" w:w="4968"/>
            <w:vAlign w:val="center"/>
          </w:tcPr>
          <w:p>
            <w:pPr>
              <w:spacing w:after="0" w:before="0" w:line="264" w:lineRule="auto"/>
            </w:pPr>
            <w:r/>
            <w:r>
              <w:rPr>
                <w:rFonts w:ascii="Aptos" w:hAnsi="Aptos"/>
                <w:b w:val="0"/>
                <w:sz w:val="19"/>
              </w:rPr>
              <w:t>Measured scheduling logic with explicit objective and logged decisions</w:t>
            </w:r>
          </w:p>
        </w:tc>
      </w:tr>
      <w:tr>
        <w:tc>
          <w:tcPr>
            <w:tcW w:type="dxa" w:w="4968"/>
            <w:vAlign w:val="center"/>
            <w:shd w:fill="F8FAFC"/>
          </w:tcPr>
          <w:p>
            <w:pPr>
              <w:spacing w:after="0" w:before="0" w:line="264" w:lineRule="auto"/>
            </w:pPr>
            <w:r/>
            <w:r>
              <w:rPr>
                <w:rFonts w:ascii="Aptos" w:hAnsi="Aptos"/>
                <w:b w:val="0"/>
                <w:sz w:val="19"/>
              </w:rPr>
              <w:t>Demo-friendly outputs</w:t>
            </w:r>
          </w:p>
        </w:tc>
        <w:tc>
          <w:tcPr>
            <w:tcW w:type="dxa" w:w="4968"/>
            <w:vAlign w:val="center"/>
          </w:tcPr>
          <w:p>
            <w:pPr>
              <w:spacing w:after="0" w:before="0" w:line="264" w:lineRule="auto"/>
            </w:pPr>
            <w:r/>
            <w:r>
              <w:rPr>
                <w:rFonts w:ascii="Aptos" w:hAnsi="Aptos"/>
                <w:b w:val="0"/>
                <w:sz w:val="19"/>
              </w:rPr>
              <w:t>Research-friendly outputs and ablations</w:t>
            </w:r>
          </w:p>
        </w:tc>
      </w:tr>
    </w:tbl>
    <w:p>
      <w:pPr>
        <w:pStyle w:val="BodyTight"/>
      </w:pPr>
    </w:p>
    <w:p>
      <w:pPr>
        <w:pStyle w:val="Heading1"/>
      </w:pPr>
      <w:r>
        <w:t>4. Required module map</w:t>
      </w:r>
    </w:p>
    <w:p>
      <w:pPr>
        <w:pStyle w:val="BodyTight"/>
      </w:pPr>
      <w:r>
        <w:rPr>
          <w:rFonts w:ascii="Aptos" w:hAnsi="Aptos"/>
          <w:b/>
          <w:color w:val="1F4E79"/>
          <w:sz w:val="21"/>
        </w:rPr>
        <w:t>New / revised modules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232"/>
            <w:vAlign w:val="center"/>
            <w:shd w:fill="D9EAF7"/>
          </w:tcPr>
          <w:p>
            <w:pPr>
              <w:spacing w:after="0" w:before="0" w:line="264" w:lineRule="auto"/>
            </w:pPr>
            <w:r/>
            <w:r>
              <w:rPr>
                <w:rFonts w:ascii="Aptos" w:hAnsi="Aptos"/>
                <w:b/>
                <w:sz w:val="20"/>
              </w:rPr>
              <w:t>Module</w:t>
            </w:r>
          </w:p>
        </w:tc>
        <w:tc>
          <w:tcPr>
            <w:tcW w:type="dxa" w:w="2232"/>
            <w:vAlign w:val="center"/>
            <w:shd w:fill="D9EAF7"/>
          </w:tcPr>
          <w:p>
            <w:pPr>
              <w:spacing w:after="0" w:before="0" w:line="264" w:lineRule="auto"/>
            </w:pPr>
            <w:r/>
            <w:r>
              <w:rPr>
                <w:rFonts w:ascii="Aptos" w:hAnsi="Aptos"/>
                <w:b/>
                <w:sz w:val="20"/>
              </w:rPr>
              <w:t>Role</w:t>
            </w:r>
          </w:p>
        </w:tc>
        <w:tc>
          <w:tcPr>
            <w:tcW w:type="dxa" w:w="5184"/>
            <w:vAlign w:val="center"/>
            <w:shd w:fill="D9EAF7"/>
          </w:tcPr>
          <w:p>
            <w:pPr>
              <w:spacing w:after="0" w:before="0" w:line="264" w:lineRule="auto"/>
            </w:pPr>
            <w:r/>
            <w:r>
              <w:rPr>
                <w:rFonts w:ascii="Aptos" w:hAnsi="Aptos"/>
                <w:b/>
                <w:sz w:val="20"/>
              </w:rPr>
              <w:t>Minimum expectation</w:t>
            </w:r>
          </w:p>
        </w:tc>
      </w:tr>
      <w:tr>
        <w:tc>
          <w:tcPr>
            <w:tcW w:type="dxa" w:w="3312"/>
            <w:vAlign w:val="center"/>
            <w:shd w:fill="F8FAFC"/>
          </w:tcPr>
          <w:p>
            <w:pPr>
              <w:spacing w:after="0" w:before="0" w:line="264" w:lineRule="auto"/>
            </w:pPr>
            <w:r/>
            <w:r>
              <w:rPr>
                <w:rFonts w:ascii="Aptos" w:hAnsi="Aptos"/>
                <w:b w:val="0"/>
                <w:sz w:val="19"/>
              </w:rPr>
              <w:t>feature_extractor.py</w:t>
            </w:r>
          </w:p>
        </w:tc>
        <w:tc>
          <w:tcPr>
            <w:tcW w:type="dxa" w:w="3312"/>
            <w:vAlign w:val="center"/>
          </w:tcPr>
          <w:p>
            <w:pPr>
              <w:spacing w:after="0" w:before="0" w:line="264" w:lineRule="auto"/>
            </w:pPr>
            <w:r/>
            <w:r>
              <w:rPr>
                <w:rFonts w:ascii="Aptos" w:hAnsi="Aptos"/>
                <w:b w:val="0"/>
                <w:sz w:val="19"/>
              </w:rPr>
              <w:t>Extract cheap content signals</w:t>
            </w:r>
          </w:p>
        </w:tc>
        <w:tc>
          <w:tcPr>
            <w:tcW w:type="dxa" w:w="3312"/>
            <w:vAlign w:val="center"/>
          </w:tcPr>
          <w:p>
            <w:pPr>
              <w:spacing w:after="0" w:before="0" w:line="264" w:lineRule="auto"/>
            </w:pPr>
            <w:r/>
            <w:r>
              <w:rPr>
                <w:rFonts w:ascii="Aptos" w:hAnsi="Aptos"/>
                <w:b w:val="0"/>
                <w:sz w:val="19"/>
              </w:rPr>
              <w:t>Resolution, fps, bitrate, BPP, scene-change proxy, frame-difference motion score, optional sampled low-res encode-time proxy</w:t>
            </w:r>
          </w:p>
        </w:tc>
      </w:tr>
      <w:tr>
        <w:tc>
          <w:tcPr>
            <w:tcW w:type="dxa" w:w="3312"/>
            <w:vAlign w:val="center"/>
            <w:shd w:fill="F8FAFC"/>
          </w:tcPr>
          <w:p>
            <w:pPr>
              <w:spacing w:after="0" w:before="0" w:line="264" w:lineRule="auto"/>
            </w:pPr>
            <w:r/>
            <w:r>
              <w:rPr>
                <w:rFonts w:ascii="Aptos" w:hAnsi="Aptos"/>
                <w:b w:val="0"/>
                <w:sz w:val="19"/>
              </w:rPr>
              <w:t>cost_estimator.py</w:t>
            </w:r>
          </w:p>
        </w:tc>
        <w:tc>
          <w:tcPr>
            <w:tcW w:type="dxa" w:w="3312"/>
            <w:vAlign w:val="center"/>
          </w:tcPr>
          <w:p>
            <w:pPr>
              <w:spacing w:after="0" w:before="0" w:line="264" w:lineRule="auto"/>
            </w:pPr>
            <w:r/>
            <w:r>
              <w:rPr>
                <w:rFonts w:ascii="Aptos" w:hAnsi="Aptos"/>
                <w:b w:val="0"/>
                <w:sz w:val="19"/>
              </w:rPr>
              <w:t>Estimate per-segment cost</w:t>
            </w:r>
          </w:p>
        </w:tc>
        <w:tc>
          <w:tcPr>
            <w:tcW w:type="dxa" w:w="3312"/>
            <w:vAlign w:val="center"/>
          </w:tcPr>
          <w:p>
            <w:pPr>
              <w:spacing w:after="0" w:before="0" w:line="264" w:lineRule="auto"/>
            </w:pPr>
            <w:r/>
            <w:r>
              <w:rPr>
                <w:rFonts w:ascii="Aptos" w:hAnsi="Aptos"/>
                <w:b w:val="0"/>
                <w:sz w:val="19"/>
              </w:rPr>
              <w:t>Heuristic scorer first; optional lightweight regressor second</w:t>
            </w:r>
          </w:p>
        </w:tc>
      </w:tr>
      <w:tr>
        <w:tc>
          <w:tcPr>
            <w:tcW w:type="dxa" w:w="3312"/>
            <w:vAlign w:val="center"/>
            <w:shd w:fill="F8FAFC"/>
          </w:tcPr>
          <w:p>
            <w:pPr>
              <w:spacing w:after="0" w:before="0" w:line="264" w:lineRule="auto"/>
            </w:pPr>
            <w:r/>
            <w:r>
              <w:rPr>
                <w:rFonts w:ascii="Aptos" w:hAnsi="Aptos"/>
                <w:b w:val="0"/>
                <w:sz w:val="19"/>
              </w:rPr>
              <w:t>adaptive_partitioner.py</w:t>
            </w:r>
          </w:p>
        </w:tc>
        <w:tc>
          <w:tcPr>
            <w:tcW w:type="dxa" w:w="3312"/>
            <w:vAlign w:val="center"/>
          </w:tcPr>
          <w:p>
            <w:pPr>
              <w:spacing w:after="0" w:before="0" w:line="264" w:lineRule="auto"/>
            </w:pPr>
            <w:r/>
            <w:r>
              <w:rPr>
                <w:rFonts w:ascii="Aptos" w:hAnsi="Aptos"/>
                <w:b w:val="0"/>
                <w:sz w:val="19"/>
              </w:rPr>
              <w:t>Create balanced chunks</w:t>
            </w:r>
          </w:p>
        </w:tc>
        <w:tc>
          <w:tcPr>
            <w:tcW w:type="dxa" w:w="3312"/>
            <w:vAlign w:val="center"/>
          </w:tcPr>
          <w:p>
            <w:pPr>
              <w:spacing w:after="0" w:before="0" w:line="264" w:lineRule="auto"/>
            </w:pPr>
            <w:r/>
            <w:r>
              <w:rPr>
                <w:rFonts w:ascii="Aptos" w:hAnsi="Aptos"/>
                <w:b w:val="0"/>
                <w:sz w:val="19"/>
              </w:rPr>
              <w:t>Partition by predicted cost, not pure duration</w:t>
            </w:r>
          </w:p>
        </w:tc>
      </w:tr>
      <w:tr>
        <w:tc>
          <w:tcPr>
            <w:tcW w:type="dxa" w:w="3312"/>
            <w:vAlign w:val="center"/>
            <w:shd w:fill="F8FAFC"/>
          </w:tcPr>
          <w:p>
            <w:pPr>
              <w:spacing w:after="0" w:before="0" w:line="264" w:lineRule="auto"/>
            </w:pPr>
            <w:r/>
            <w:r>
              <w:rPr>
                <w:rFonts w:ascii="Aptos" w:hAnsi="Aptos"/>
                <w:b w:val="0"/>
                <w:sz w:val="19"/>
              </w:rPr>
              <w:t>scheduler.py</w:t>
            </w:r>
          </w:p>
        </w:tc>
        <w:tc>
          <w:tcPr>
            <w:tcW w:type="dxa" w:w="3312"/>
            <w:vAlign w:val="center"/>
          </w:tcPr>
          <w:p>
            <w:pPr>
              <w:spacing w:after="0" w:before="0" w:line="264" w:lineRule="auto"/>
            </w:pPr>
            <w:r/>
            <w:r>
              <w:rPr>
                <w:rFonts w:ascii="Aptos" w:hAnsi="Aptos"/>
                <w:b w:val="0"/>
                <w:sz w:val="19"/>
              </w:rPr>
              <w:t>Choose workers and chunk count</w:t>
            </w:r>
          </w:p>
        </w:tc>
        <w:tc>
          <w:tcPr>
            <w:tcW w:type="dxa" w:w="3312"/>
            <w:vAlign w:val="center"/>
          </w:tcPr>
          <w:p>
            <w:pPr>
              <w:spacing w:after="0" w:before="0" w:line="264" w:lineRule="auto"/>
            </w:pPr>
            <w:r/>
            <w:r>
              <w:rPr>
                <w:rFonts w:ascii="Aptos" w:hAnsi="Aptos"/>
                <w:b w:val="0"/>
                <w:sz w:val="19"/>
              </w:rPr>
              <w:t>Search candidate configurations and minimize predicted total time</w:t>
            </w:r>
          </w:p>
        </w:tc>
      </w:tr>
      <w:tr>
        <w:tc>
          <w:tcPr>
            <w:tcW w:type="dxa" w:w="3312"/>
            <w:vAlign w:val="center"/>
            <w:shd w:fill="F8FAFC"/>
          </w:tcPr>
          <w:p>
            <w:pPr>
              <w:spacing w:after="0" w:before="0" w:line="264" w:lineRule="auto"/>
            </w:pPr>
            <w:r/>
            <w:r>
              <w:rPr>
                <w:rFonts w:ascii="Aptos" w:hAnsi="Aptos"/>
                <w:b w:val="0"/>
                <w:sz w:val="19"/>
              </w:rPr>
              <w:t>evaluator.py</w:t>
            </w:r>
          </w:p>
        </w:tc>
        <w:tc>
          <w:tcPr>
            <w:tcW w:type="dxa" w:w="3312"/>
            <w:vAlign w:val="center"/>
          </w:tcPr>
          <w:p>
            <w:pPr>
              <w:spacing w:after="0" w:before="0" w:line="264" w:lineRule="auto"/>
            </w:pPr>
            <w:r/>
            <w:r>
              <w:rPr>
                <w:rFonts w:ascii="Aptos" w:hAnsi="Aptos"/>
                <w:b w:val="0"/>
                <w:sz w:val="19"/>
              </w:rPr>
              <w:t>Collect experiment metrics</w:t>
            </w:r>
          </w:p>
        </w:tc>
        <w:tc>
          <w:tcPr>
            <w:tcW w:type="dxa" w:w="3312"/>
            <w:vAlign w:val="center"/>
          </w:tcPr>
          <w:p>
            <w:pPr>
              <w:spacing w:after="0" w:before="0" w:line="264" w:lineRule="auto"/>
            </w:pPr>
            <w:r/>
            <w:r>
              <w:rPr>
                <w:rFonts w:ascii="Aptos" w:hAnsi="Aptos"/>
                <w:b w:val="0"/>
                <w:sz w:val="19"/>
              </w:rPr>
              <w:t>Per-run and per-chunk logs, runtime summary, quality metrics</w:t>
            </w:r>
          </w:p>
        </w:tc>
      </w:tr>
      <w:tr>
        <w:tc>
          <w:tcPr>
            <w:tcW w:type="dxa" w:w="3312"/>
            <w:vAlign w:val="center"/>
            <w:shd w:fill="F8FAFC"/>
          </w:tcPr>
          <w:p>
            <w:pPr>
              <w:spacing w:after="0" w:before="0" w:line="264" w:lineRule="auto"/>
            </w:pPr>
            <w:r/>
            <w:r>
              <w:rPr>
                <w:rFonts w:ascii="Aptos" w:hAnsi="Aptos"/>
                <w:b w:val="0"/>
                <w:sz w:val="19"/>
              </w:rPr>
              <w:t>bench_runner.py</w:t>
            </w:r>
          </w:p>
        </w:tc>
        <w:tc>
          <w:tcPr>
            <w:tcW w:type="dxa" w:w="3312"/>
            <w:vAlign w:val="center"/>
          </w:tcPr>
          <w:p>
            <w:pPr>
              <w:spacing w:after="0" w:before="0" w:line="264" w:lineRule="auto"/>
            </w:pPr>
            <w:r/>
            <w:r>
              <w:rPr>
                <w:rFonts w:ascii="Aptos" w:hAnsi="Aptos"/>
                <w:b w:val="0"/>
                <w:sz w:val="19"/>
              </w:rPr>
              <w:t>Execute experimental matrix</w:t>
            </w:r>
          </w:p>
        </w:tc>
        <w:tc>
          <w:tcPr>
            <w:tcW w:type="dxa" w:w="3312"/>
            <w:vAlign w:val="center"/>
          </w:tcPr>
          <w:p>
            <w:pPr>
              <w:spacing w:after="0" w:before="0" w:line="264" w:lineRule="auto"/>
            </w:pPr>
            <w:r/>
            <w:r>
              <w:rPr>
                <w:rFonts w:ascii="Aptos" w:hAnsi="Aptos"/>
                <w:b w:val="0"/>
                <w:sz w:val="19"/>
              </w:rPr>
              <w:t>Batch runs for baselines, proposed method, and ablations</w:t>
            </w:r>
          </w:p>
        </w:tc>
      </w:tr>
      <w:tr>
        <w:tc>
          <w:tcPr>
            <w:tcW w:type="dxa" w:w="3312"/>
            <w:vAlign w:val="center"/>
            <w:shd w:fill="F8FAFC"/>
          </w:tcPr>
          <w:p>
            <w:pPr>
              <w:spacing w:after="0" w:before="0" w:line="264" w:lineRule="auto"/>
            </w:pPr>
            <w:r/>
            <w:r>
              <w:rPr>
                <w:rFonts w:ascii="Aptos" w:hAnsi="Aptos"/>
                <w:b w:val="0"/>
                <w:sz w:val="19"/>
              </w:rPr>
              <w:t>paper_config.yaml</w:t>
            </w:r>
          </w:p>
        </w:tc>
        <w:tc>
          <w:tcPr>
            <w:tcW w:type="dxa" w:w="3312"/>
            <w:vAlign w:val="center"/>
          </w:tcPr>
          <w:p>
            <w:pPr>
              <w:spacing w:after="0" w:before="0" w:line="264" w:lineRule="auto"/>
            </w:pPr>
            <w:r/>
            <w:r>
              <w:rPr>
                <w:rFonts w:ascii="Aptos" w:hAnsi="Aptos"/>
                <w:b w:val="0"/>
                <w:sz w:val="19"/>
              </w:rPr>
              <w:t>Central experiment configuration</w:t>
            </w:r>
          </w:p>
        </w:tc>
        <w:tc>
          <w:tcPr>
            <w:tcW w:type="dxa" w:w="3312"/>
            <w:vAlign w:val="center"/>
          </w:tcPr>
          <w:p>
            <w:pPr>
              <w:spacing w:after="0" w:before="0" w:line="264" w:lineRule="auto"/>
            </w:pPr>
            <w:r/>
            <w:r>
              <w:rPr>
                <w:rFonts w:ascii="Aptos" w:hAnsi="Aptos"/>
                <w:b w:val="0"/>
                <w:sz w:val="19"/>
              </w:rPr>
              <w:t>Dataset paths, worker candidates, presets, sampling interval, metrics flags</w:t>
            </w:r>
          </w:p>
        </w:tc>
      </w:tr>
    </w:tbl>
    <w:p>
      <w:pPr>
        <w:pStyle w:val="BodyTight"/>
      </w:pPr>
    </w:p>
    <w:p>
      <w:pPr>
        <w:pStyle w:val="Heading1"/>
      </w:pPr>
      <w:r>
        <w:t>5. Detailed technical changes by phase</w:t>
      </w:r>
    </w:p>
    <w:p>
      <w:pPr>
        <w:pStyle w:val="Heading2"/>
      </w:pPr>
      <w:r>
        <w:t>Phase A — Repo cleanup and research framing</w:t>
      </w:r>
    </w:p>
    <w:p>
      <w:pPr>
        <w:pStyle w:val="ListNumber"/>
      </w:pPr>
      <w:r>
        <w:t>Create a new branch dedicated to the paper-facing system; keep the original demo branch intact.</w:t>
      </w:r>
    </w:p>
    <w:p>
      <w:pPr>
        <w:pStyle w:val="ListNumber"/>
      </w:pPr>
      <w:r>
        <w:t>Update README, architecture notes, and naming so the project is described as an adaptive scheduling framework rather than a hackathon demo.</w:t>
      </w:r>
    </w:p>
    <w:p>
      <w:pPr>
        <w:pStyle w:val="ListNumber"/>
      </w:pPr>
      <w:r>
        <w:t>Separate research logic from UI logic. The backend may still expose endpoints, but the planning engine should be testable without the frontend.</w:t>
      </w:r>
    </w:p>
    <w:p>
      <w:pPr>
        <w:pStyle w:val="Heading2"/>
      </w:pPr>
      <w:r>
        <w:t>Phase B — Lightweight feature extraction</w:t>
      </w:r>
    </w:p>
    <w:p>
      <w:pPr>
        <w:pStyle w:val="BodyCustom"/>
      </w:pPr>
      <w:r>
        <w:t>The feature extractor must stay cheap. Do not build a frame-heavy deep model. Sample the video at coarse intervals and compute signals that are enough to approximate segment complexity. The simplest acceptable package is metadata + frame-difference motion proxy + scene-change density + optional micro-benchmark timing on a reduced-resolution encode.</w:t>
      </w:r>
    </w:p>
    <w:p>
      <w:pPr>
        <w:pStyle w:val="ListBullet"/>
        <w:spacing w:after="40"/>
      </w:pPr>
      <w:r>
        <w:t>Input features to support first pass: duration, width, height, fps, bitrate, bits-per-pixel, estimated scene-change count, average frame-difference motion score.</w:t>
      </w:r>
    </w:p>
    <w:p>
      <w:pPr>
        <w:pStyle w:val="ListBullet"/>
        <w:spacing w:after="40"/>
      </w:pPr>
      <w:r>
        <w:t>Optional but useful: tiny encode-time probe for short downscaled snippets; I-frame density if accessible cleanly.</w:t>
      </w:r>
    </w:p>
    <w:p>
      <w:pPr>
        <w:pStyle w:val="ListBullet"/>
        <w:spacing w:after="40"/>
      </w:pPr>
      <w:r>
        <w:t>Store feature vectors in a durable experiment log so later ML training does not require re-running everything.</w:t>
      </w:r>
    </w:p>
    <w:p>
      <w:pPr>
        <w:pStyle w:val="Heading2"/>
      </w:pPr>
      <w:r>
        <w:t>Phase C — Cost estimation</w:t>
      </w:r>
    </w:p>
    <w:p>
      <w:pPr>
        <w:pStyle w:val="BodyCustom"/>
      </w:pPr>
      <w:r>
        <w:t>Start with a deterministic heuristic cost score so the pipeline works end-to-end. After that, add a lightweight regressor only if time allows. The regressor should predict per-segment processing time under a fixed preset/filter configuration.</w:t>
      </w:r>
    </w:p>
    <w:p>
      <w:pPr>
        <w:pStyle w:val="BodyTight"/>
      </w:pPr>
      <w:r>
        <w:rPr>
          <w:rFonts w:ascii="Aptos" w:hAnsi="Aptos"/>
          <w:b/>
          <w:color w:val="1F4E79"/>
          <w:sz w:val="21"/>
        </w:rPr>
        <w:t>Cost-estimation rollout plan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368"/>
            <w:vAlign w:val="center"/>
            <w:shd w:fill="D9EAF7"/>
          </w:tcPr>
          <w:p>
            <w:pPr>
              <w:spacing w:after="0" w:before="0" w:line="264" w:lineRule="auto"/>
            </w:pPr>
            <w:r/>
            <w:r>
              <w:rPr>
                <w:rFonts w:ascii="Aptos" w:hAnsi="Aptos"/>
                <w:b/>
                <w:sz w:val="20"/>
              </w:rPr>
              <w:t>Stage</w:t>
            </w:r>
          </w:p>
        </w:tc>
        <w:tc>
          <w:tcPr>
            <w:tcW w:type="dxa" w:w="3024"/>
            <w:vAlign w:val="center"/>
            <w:shd w:fill="D9EAF7"/>
          </w:tcPr>
          <w:p>
            <w:pPr>
              <w:spacing w:after="0" w:before="0" w:line="264" w:lineRule="auto"/>
            </w:pPr>
            <w:r/>
            <w:r>
              <w:rPr>
                <w:rFonts w:ascii="Aptos" w:hAnsi="Aptos"/>
                <w:b/>
                <w:sz w:val="20"/>
              </w:rPr>
              <w:t>Method</w:t>
            </w:r>
          </w:p>
        </w:tc>
        <w:tc>
          <w:tcPr>
            <w:tcW w:type="dxa" w:w="5616"/>
            <w:vAlign w:val="center"/>
            <w:shd w:fill="D9EAF7"/>
          </w:tcPr>
          <w:p>
            <w:pPr>
              <w:spacing w:after="0" w:before="0" w:line="264" w:lineRule="auto"/>
            </w:pPr>
            <w:r/>
            <w:r>
              <w:rPr>
                <w:rFonts w:ascii="Aptos" w:hAnsi="Aptos"/>
                <w:b/>
                <w:sz w:val="20"/>
              </w:rPr>
              <w:t>What it enables</w:t>
            </w:r>
          </w:p>
        </w:tc>
      </w:tr>
      <w:tr>
        <w:tc>
          <w:tcPr>
            <w:tcW w:type="dxa" w:w="3312"/>
            <w:vAlign w:val="center"/>
            <w:shd w:fill="F8FAFC"/>
          </w:tcPr>
          <w:p>
            <w:pPr>
              <w:spacing w:after="0" w:before="0" w:line="264" w:lineRule="auto"/>
            </w:pPr>
            <w:r/>
            <w:r>
              <w:rPr>
                <w:rFonts w:ascii="Aptos" w:hAnsi="Aptos"/>
                <w:b w:val="0"/>
                <w:sz w:val="19"/>
              </w:rPr>
              <w:t>Stage 1</w:t>
            </w:r>
          </w:p>
        </w:tc>
        <w:tc>
          <w:tcPr>
            <w:tcW w:type="dxa" w:w="3312"/>
            <w:vAlign w:val="center"/>
          </w:tcPr>
          <w:p>
            <w:pPr>
              <w:spacing w:after="0" w:before="0" w:line="264" w:lineRule="auto"/>
            </w:pPr>
            <w:r/>
            <w:r>
              <w:rPr>
                <w:rFonts w:ascii="Aptos" w:hAnsi="Aptos"/>
                <w:b w:val="0"/>
                <w:sz w:val="19"/>
              </w:rPr>
              <w:t>Heuristic score from metadata + sampled complexity</w:t>
            </w:r>
          </w:p>
        </w:tc>
        <w:tc>
          <w:tcPr>
            <w:tcW w:type="dxa" w:w="3312"/>
            <w:vAlign w:val="center"/>
          </w:tcPr>
          <w:p>
            <w:pPr>
              <w:spacing w:after="0" w:before="0" w:line="264" w:lineRule="auto"/>
            </w:pPr>
            <w:r/>
            <w:r>
              <w:rPr>
                <w:rFonts w:ascii="Aptos" w:hAnsi="Aptos"/>
                <w:b w:val="0"/>
                <w:sz w:val="19"/>
              </w:rPr>
              <w:t>Makes complexity-aware chunking possible immediately</w:t>
            </w:r>
          </w:p>
        </w:tc>
      </w:tr>
      <w:tr>
        <w:tc>
          <w:tcPr>
            <w:tcW w:type="dxa" w:w="3312"/>
            <w:vAlign w:val="center"/>
            <w:shd w:fill="F8FAFC"/>
          </w:tcPr>
          <w:p>
            <w:pPr>
              <w:spacing w:after="0" w:before="0" w:line="264" w:lineRule="auto"/>
            </w:pPr>
            <w:r/>
            <w:r>
              <w:rPr>
                <w:rFonts w:ascii="Aptos" w:hAnsi="Aptos"/>
                <w:b w:val="0"/>
                <w:sz w:val="19"/>
              </w:rPr>
              <w:t>Stage 2</w:t>
            </w:r>
          </w:p>
        </w:tc>
        <w:tc>
          <w:tcPr>
            <w:tcW w:type="dxa" w:w="3312"/>
            <w:vAlign w:val="center"/>
          </w:tcPr>
          <w:p>
            <w:pPr>
              <w:spacing w:after="0" w:before="0" w:line="264" w:lineRule="auto"/>
            </w:pPr>
            <w:r/>
            <w:r>
              <w:rPr>
                <w:rFonts w:ascii="Aptos" w:hAnsi="Aptos"/>
                <w:b w:val="0"/>
                <w:sz w:val="19"/>
              </w:rPr>
              <w:t>Linear Regression / Random Forest / XGBoost regressor</w:t>
            </w:r>
          </w:p>
        </w:tc>
        <w:tc>
          <w:tcPr>
            <w:tcW w:type="dxa" w:w="3312"/>
            <w:vAlign w:val="center"/>
          </w:tcPr>
          <w:p>
            <w:pPr>
              <w:spacing w:after="0" w:before="0" w:line="264" w:lineRule="auto"/>
            </w:pPr>
            <w:r/>
            <w:r>
              <w:rPr>
                <w:rFonts w:ascii="Aptos" w:hAnsi="Aptos"/>
                <w:b w:val="0"/>
                <w:sz w:val="19"/>
              </w:rPr>
              <w:t>More accurate per-segment cost prediction</w:t>
            </w:r>
          </w:p>
        </w:tc>
      </w:tr>
      <w:tr>
        <w:tc>
          <w:tcPr>
            <w:tcW w:type="dxa" w:w="3312"/>
            <w:vAlign w:val="center"/>
            <w:shd w:fill="F8FAFC"/>
          </w:tcPr>
          <w:p>
            <w:pPr>
              <w:spacing w:after="0" w:before="0" w:line="264" w:lineRule="auto"/>
            </w:pPr>
            <w:r/>
            <w:r>
              <w:rPr>
                <w:rFonts w:ascii="Aptos" w:hAnsi="Aptos"/>
                <w:b w:val="0"/>
                <w:sz w:val="19"/>
              </w:rPr>
              <w:t>Stage 3 (optional)</w:t>
            </w:r>
          </w:p>
        </w:tc>
        <w:tc>
          <w:tcPr>
            <w:tcW w:type="dxa" w:w="3312"/>
            <w:vAlign w:val="center"/>
          </w:tcPr>
          <w:p>
            <w:pPr>
              <w:spacing w:after="0" w:before="0" w:line="264" w:lineRule="auto"/>
            </w:pPr>
            <w:r/>
            <w:r>
              <w:rPr>
                <w:rFonts w:ascii="Aptos" w:hAnsi="Aptos"/>
                <w:b w:val="0"/>
                <w:sz w:val="19"/>
              </w:rPr>
              <w:t>Model selection comparison</w:t>
            </w:r>
          </w:p>
        </w:tc>
        <w:tc>
          <w:tcPr>
            <w:tcW w:type="dxa" w:w="3312"/>
            <w:vAlign w:val="center"/>
          </w:tcPr>
          <w:p>
            <w:pPr>
              <w:spacing w:after="0" w:before="0" w:line="264" w:lineRule="auto"/>
            </w:pPr>
            <w:r/>
            <w:r>
              <w:rPr>
                <w:rFonts w:ascii="Aptos" w:hAnsi="Aptos"/>
                <w:b w:val="0"/>
                <w:sz w:val="19"/>
              </w:rPr>
              <w:t>Heuristic vs learned predictor ablation for the paper</w:t>
            </w:r>
          </w:p>
        </w:tc>
      </w:tr>
    </w:tbl>
    <w:p>
      <w:pPr>
        <w:pStyle w:val="BodyTight"/>
      </w:pPr>
    </w:p>
    <w:p>
      <w:pPr>
        <w:pStyle w:val="Heading2"/>
      </w:pPr>
      <w:r>
        <w:t>Phase D — Adaptive partitioning</w:t>
      </w:r>
    </w:p>
    <w:p>
      <w:pPr>
        <w:pStyle w:val="BodyCustom"/>
      </w:pPr>
      <w:r>
        <w:t>The current equal-time split strategy must be replaced. Build chunk boundaries so that the sum of predicted cost per chunk is approximately balanced. The partitioner should also respect practical constraints such as minimum chunk length, maximum chunk count, and avoiding extremely short tail segments.</w:t>
      </w:r>
    </w:p>
    <w:p>
      <w:pPr>
        <w:pStyle w:val="ListBullet"/>
        <w:spacing w:after="40"/>
      </w:pPr>
      <w:r>
        <w:t>Input: ordered segment-level costs from the feature extractor / cost estimator.</w:t>
      </w:r>
    </w:p>
    <w:p>
      <w:pPr>
        <w:pStyle w:val="ListBullet"/>
        <w:spacing w:after="40"/>
      </w:pPr>
      <w:r>
        <w:t>Objective: minimize chunk imbalance before execution begins.</w:t>
      </w:r>
    </w:p>
    <w:p>
      <w:pPr>
        <w:pStyle w:val="ListBullet"/>
        <w:spacing w:after="40"/>
      </w:pPr>
      <w:r>
        <w:t>Constraint hints: minimum chunk duration, chunk count tied to candidate worker count, optionally 1x to 2x worker count range.</w:t>
      </w:r>
    </w:p>
    <w:p>
      <w:pPr>
        <w:pStyle w:val="ListBullet"/>
        <w:spacing w:after="40"/>
      </w:pPr>
      <w:r>
        <w:t>Log both predicted chunk cost and realized chunk runtime for every run.</w:t>
      </w:r>
    </w:p>
    <w:p>
      <w:pPr>
        <w:pStyle w:val="Heading2"/>
      </w:pPr>
      <w:r>
        <w:t>Phase E — Worker and chunk-count selector</w:t>
      </w:r>
    </w:p>
    <w:p>
      <w:pPr>
        <w:pStyle w:val="BodyCustom"/>
      </w:pPr>
      <w:r>
        <w:t>The scheduler must explicitly model the fact that more workers are not always better. It should estimate total runtime as the sum of planning overheads, dispatch overheads, merge overhead, and the slowest chunk time under a proposed configuration.</w:t>
      </w:r>
    </w:p>
    <w:p>
      <w:pPr>
        <w:pStyle w:val="BodyCustom"/>
      </w:pPr>
      <w:r>
        <w:t>Recommended objective:</w:t>
      </w:r>
    </w:p>
    <w:p>
      <w:pPr>
        <w:pStyle w:val="BodyCustom"/>
      </w:pPr>
      <w:r>
        <w:t>T_total(w, k) = T_probe + T_feature + T_partition + T_dispatch + max_i(T_i) + T_merge + T_overhead</w:t>
      </w:r>
    </w:p>
    <w:p>
      <w:pPr>
        <w:pStyle w:val="BodyCustom"/>
      </w:pPr>
      <w:r>
        <w:t>where w is worker count, k is chunk count, and T_i is predicted processing time for chunk i.</w:t>
      </w:r>
    </w:p>
    <w:p>
      <w:pPr>
        <w:pStyle w:val="ListBullet"/>
        <w:spacing w:after="40"/>
      </w:pPr>
      <w:r>
        <w:t>Search a small candidate grid such as workers in {1, 2, 4, 6, 8, 12, 16} and chunk multipliers in {1.0x, 1.5x, 2.0x}.</w:t>
      </w:r>
    </w:p>
    <w:p>
      <w:pPr>
        <w:pStyle w:val="ListBullet"/>
        <w:spacing w:after="40"/>
      </w:pPr>
      <w:r>
        <w:t>Return the chosen configuration plus the predicted runtime breakdown.</w:t>
      </w:r>
    </w:p>
    <w:p>
      <w:pPr>
        <w:pStyle w:val="ListBullet"/>
        <w:spacing w:after="40"/>
      </w:pPr>
      <w:r>
        <w:t>Persist the decision reason in logs for later analysis.</w:t>
      </w:r>
    </w:p>
    <w:p>
      <w:pPr>
        <w:pStyle w:val="Heading2"/>
      </w:pPr>
      <w:r>
        <w:t>Phase F — Evaluation layer</w:t>
      </w:r>
    </w:p>
    <w:p>
      <w:pPr>
        <w:pStyle w:val="BodyCustom"/>
      </w:pPr>
      <w:r>
        <w:t>No paper without disciplined outputs. Every run must produce a machine-readable artifact. The evaluator should store both experiment-level and chunk-level logs. This matters more than frontend visualization.</w:t>
      </w:r>
    </w:p>
    <w:p>
      <w:pPr>
        <w:pStyle w:val="BodyTight"/>
      </w:pPr>
      <w:r>
        <w:rPr>
          <w:rFonts w:ascii="Aptos" w:hAnsi="Aptos"/>
          <w:b/>
          <w:color w:val="1F4E79"/>
          <w:sz w:val="21"/>
        </w:rPr>
        <w:t>Mandatory logged outputs</w:t>
      </w:r>
    </w:p>
    <w:tbl>
      <w:tblPr>
        <w:tblStyle w:val="TableGrid"/>
        <w:tblW w:type="auto" w:w="0"/>
        <w:jc w:val="center"/>
        <w:tblLayout w:type="fixed"/>
        <w:tblLook w:firstColumn="1" w:firstRow="1" w:lastColumn="0" w:lastRow="0" w:noHBand="0" w:noVBand="1" w:val="04A0"/>
      </w:tblPr>
      <w:tblGrid>
        <w:gridCol w:w="4968"/>
        <w:gridCol w:w="4968"/>
      </w:tblGrid>
      <w:tr>
        <w:tc>
          <w:tcPr>
            <w:tcW w:type="dxa" w:w="2016"/>
            <w:vAlign w:val="center"/>
            <w:shd w:fill="D9EAF7"/>
          </w:tcPr>
          <w:p>
            <w:pPr>
              <w:spacing w:after="0" w:before="0" w:line="264" w:lineRule="auto"/>
            </w:pPr>
            <w:r/>
            <w:r>
              <w:rPr>
                <w:rFonts w:ascii="Aptos" w:hAnsi="Aptos"/>
                <w:b/>
                <w:sz w:val="20"/>
              </w:rPr>
              <w:t>Category</w:t>
            </w:r>
          </w:p>
        </w:tc>
        <w:tc>
          <w:tcPr>
            <w:tcW w:type="dxa" w:w="7632"/>
            <w:vAlign w:val="center"/>
            <w:shd w:fill="D9EAF7"/>
          </w:tcPr>
          <w:p>
            <w:pPr>
              <w:spacing w:after="0" w:before="0" w:line="264" w:lineRule="auto"/>
            </w:pPr>
            <w:r/>
            <w:r>
              <w:rPr>
                <w:rFonts w:ascii="Aptos" w:hAnsi="Aptos"/>
                <w:b/>
                <w:sz w:val="20"/>
              </w:rPr>
              <w:t>Fields</w:t>
            </w:r>
          </w:p>
        </w:tc>
      </w:tr>
      <w:tr>
        <w:tc>
          <w:tcPr>
            <w:tcW w:type="dxa" w:w="4968"/>
            <w:vAlign w:val="center"/>
            <w:shd w:fill="F8FAFC"/>
          </w:tcPr>
          <w:p>
            <w:pPr>
              <w:spacing w:after="0" w:before="0" w:line="264" w:lineRule="auto"/>
            </w:pPr>
            <w:r/>
            <w:r>
              <w:rPr>
                <w:rFonts w:ascii="Aptos" w:hAnsi="Aptos"/>
                <w:b w:val="0"/>
                <w:sz w:val="19"/>
              </w:rPr>
              <w:t>Video metadata</w:t>
            </w:r>
          </w:p>
        </w:tc>
        <w:tc>
          <w:tcPr>
            <w:tcW w:type="dxa" w:w="4968"/>
            <w:vAlign w:val="center"/>
          </w:tcPr>
          <w:p>
            <w:pPr>
              <w:spacing w:after="0" w:before="0" w:line="264" w:lineRule="auto"/>
            </w:pPr>
            <w:r/>
            <w:r>
              <w:rPr>
                <w:rFonts w:ascii="Aptos" w:hAnsi="Aptos"/>
                <w:b w:val="0"/>
                <w:sz w:val="19"/>
              </w:rPr>
              <w:t>video_id, duration, resolution, fps, bitrate, motion class if assigned</w:t>
            </w:r>
          </w:p>
        </w:tc>
      </w:tr>
      <w:tr>
        <w:tc>
          <w:tcPr>
            <w:tcW w:type="dxa" w:w="4968"/>
            <w:vAlign w:val="center"/>
            <w:shd w:fill="F8FAFC"/>
          </w:tcPr>
          <w:p>
            <w:pPr>
              <w:spacing w:after="0" w:before="0" w:line="264" w:lineRule="auto"/>
            </w:pPr>
            <w:r/>
            <w:r>
              <w:rPr>
                <w:rFonts w:ascii="Aptos" w:hAnsi="Aptos"/>
                <w:b w:val="0"/>
                <w:sz w:val="19"/>
              </w:rPr>
              <w:t>Planning</w:t>
            </w:r>
          </w:p>
        </w:tc>
        <w:tc>
          <w:tcPr>
            <w:tcW w:type="dxa" w:w="4968"/>
            <w:vAlign w:val="center"/>
          </w:tcPr>
          <w:p>
            <w:pPr>
              <w:spacing w:after="0" w:before="0" w:line="264" w:lineRule="auto"/>
            </w:pPr>
            <w:r/>
            <w:r>
              <w:rPr>
                <w:rFonts w:ascii="Aptos" w:hAnsi="Aptos"/>
                <w:b w:val="0"/>
                <w:sz w:val="19"/>
              </w:rPr>
              <w:t>worker_count, chunk_count, chunk_policy, feature vector summary, predicted per-chunk costs</w:t>
            </w:r>
          </w:p>
        </w:tc>
      </w:tr>
      <w:tr>
        <w:tc>
          <w:tcPr>
            <w:tcW w:type="dxa" w:w="4968"/>
            <w:vAlign w:val="center"/>
            <w:shd w:fill="F8FAFC"/>
          </w:tcPr>
          <w:p>
            <w:pPr>
              <w:spacing w:after="0" w:before="0" w:line="264" w:lineRule="auto"/>
            </w:pPr>
            <w:r/>
            <w:r>
              <w:rPr>
                <w:rFonts w:ascii="Aptos" w:hAnsi="Aptos"/>
                <w:b w:val="0"/>
                <w:sz w:val="19"/>
              </w:rPr>
              <w:t>Execution</w:t>
            </w:r>
          </w:p>
        </w:tc>
        <w:tc>
          <w:tcPr>
            <w:tcW w:type="dxa" w:w="4968"/>
            <w:vAlign w:val="center"/>
          </w:tcPr>
          <w:p>
            <w:pPr>
              <w:spacing w:after="0" w:before="0" w:line="264" w:lineRule="auto"/>
            </w:pPr>
            <w:r/>
            <w:r>
              <w:rPr>
                <w:rFonts w:ascii="Aptos" w:hAnsi="Aptos"/>
                <w:b w:val="0"/>
                <w:sz w:val="19"/>
              </w:rPr>
              <w:t>per-chunk runtime, dispatch time, merge time, total runtime, throughput, CPU/memory summary</w:t>
            </w:r>
          </w:p>
        </w:tc>
      </w:tr>
      <w:tr>
        <w:tc>
          <w:tcPr>
            <w:tcW w:type="dxa" w:w="4968"/>
            <w:vAlign w:val="center"/>
            <w:shd w:fill="F8FAFC"/>
          </w:tcPr>
          <w:p>
            <w:pPr>
              <w:spacing w:after="0" w:before="0" w:line="264" w:lineRule="auto"/>
            </w:pPr>
            <w:r/>
            <w:r>
              <w:rPr>
                <w:rFonts w:ascii="Aptos" w:hAnsi="Aptos"/>
                <w:b w:val="0"/>
                <w:sz w:val="19"/>
              </w:rPr>
              <w:t>Quality</w:t>
            </w:r>
          </w:p>
        </w:tc>
        <w:tc>
          <w:tcPr>
            <w:tcW w:type="dxa" w:w="4968"/>
            <w:vAlign w:val="center"/>
          </w:tcPr>
          <w:p>
            <w:pPr>
              <w:spacing w:after="0" w:before="0" w:line="264" w:lineRule="auto"/>
            </w:pPr>
            <w:r/>
            <w:r>
              <w:rPr>
                <w:rFonts w:ascii="Aptos" w:hAnsi="Aptos"/>
                <w:b w:val="0"/>
                <w:sz w:val="19"/>
              </w:rPr>
              <w:t>output bitrate, PSNR, SSIM, optional VMAF, success/failure</w:t>
            </w:r>
          </w:p>
        </w:tc>
      </w:tr>
      <w:tr>
        <w:tc>
          <w:tcPr>
            <w:tcW w:type="dxa" w:w="4968"/>
            <w:vAlign w:val="center"/>
            <w:shd w:fill="F8FAFC"/>
          </w:tcPr>
          <w:p>
            <w:pPr>
              <w:spacing w:after="0" w:before="0" w:line="264" w:lineRule="auto"/>
            </w:pPr>
            <w:r/>
            <w:r>
              <w:rPr>
                <w:rFonts w:ascii="Aptos" w:hAnsi="Aptos"/>
                <w:b w:val="0"/>
                <w:sz w:val="19"/>
              </w:rPr>
              <w:t>Analysis</w:t>
            </w:r>
          </w:p>
        </w:tc>
        <w:tc>
          <w:tcPr>
            <w:tcW w:type="dxa" w:w="4968"/>
            <w:vAlign w:val="center"/>
          </w:tcPr>
          <w:p>
            <w:pPr>
              <w:spacing w:after="0" w:before="0" w:line="264" w:lineRule="auto"/>
            </w:pPr>
            <w:r/>
            <w:r>
              <w:rPr>
                <w:rFonts w:ascii="Aptos" w:hAnsi="Aptos"/>
                <w:b w:val="0"/>
                <w:sz w:val="19"/>
              </w:rPr>
              <w:t>speedup vs serial, efficiency, imbalance ratio, scheduling error, merge-overhead percentage</w:t>
            </w:r>
          </w:p>
        </w:tc>
      </w:tr>
    </w:tbl>
    <w:p>
      <w:pPr>
        <w:pStyle w:val="BodyTight"/>
      </w:pPr>
    </w:p>
    <w:p>
      <w:pPr>
        <w:pStyle w:val="Heading1"/>
      </w:pPr>
      <w:r>
        <w:t>6. Baselines and ablations the code must support</w:t>
      </w:r>
    </w:p>
    <w:p>
      <w:pPr>
        <w:pStyle w:val="BodyTight"/>
      </w:pPr>
      <w:r>
        <w:rPr>
          <w:rFonts w:ascii="Aptos" w:hAnsi="Aptos"/>
          <w:b/>
          <w:color w:val="1F4E79"/>
          <w:sz w:val="21"/>
        </w:rPr>
        <w:t>Experimental comparison matrix</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792"/>
            <w:vAlign w:val="center"/>
            <w:shd w:fill="D9EAF7"/>
          </w:tcPr>
          <w:p>
            <w:pPr>
              <w:spacing w:after="0" w:before="0" w:line="264" w:lineRule="auto"/>
            </w:pPr>
            <w:r/>
            <w:r>
              <w:rPr>
                <w:rFonts w:ascii="Aptos" w:hAnsi="Aptos"/>
                <w:b/>
                <w:sz w:val="20"/>
              </w:rPr>
              <w:t>ID</w:t>
            </w:r>
          </w:p>
        </w:tc>
        <w:tc>
          <w:tcPr>
            <w:tcW w:type="dxa" w:w="3456"/>
            <w:vAlign w:val="center"/>
            <w:shd w:fill="D9EAF7"/>
          </w:tcPr>
          <w:p>
            <w:pPr>
              <w:spacing w:after="0" w:before="0" w:line="264" w:lineRule="auto"/>
            </w:pPr>
            <w:r/>
            <w:r>
              <w:rPr>
                <w:rFonts w:ascii="Aptos" w:hAnsi="Aptos"/>
                <w:b/>
                <w:sz w:val="20"/>
              </w:rPr>
              <w:t>Method</w:t>
            </w:r>
          </w:p>
        </w:tc>
        <w:tc>
          <w:tcPr>
            <w:tcW w:type="dxa" w:w="5400"/>
            <w:vAlign w:val="center"/>
            <w:shd w:fill="D9EAF7"/>
          </w:tcPr>
          <w:p>
            <w:pPr>
              <w:spacing w:after="0" w:before="0" w:line="264" w:lineRule="auto"/>
            </w:pPr>
            <w:r/>
            <w:r>
              <w:rPr>
                <w:rFonts w:ascii="Aptos" w:hAnsi="Aptos"/>
                <w:b/>
                <w:sz w:val="20"/>
              </w:rPr>
              <w:t>Why it must exist</w:t>
            </w:r>
          </w:p>
        </w:tc>
      </w:tr>
      <w:tr>
        <w:tc>
          <w:tcPr>
            <w:tcW w:type="dxa" w:w="3312"/>
            <w:vAlign w:val="center"/>
            <w:shd w:fill="F8FAFC"/>
          </w:tcPr>
          <w:p>
            <w:pPr>
              <w:spacing w:after="0" w:before="0" w:line="264" w:lineRule="auto"/>
            </w:pPr>
            <w:r/>
            <w:r>
              <w:rPr>
                <w:rFonts w:ascii="Aptos" w:hAnsi="Aptos"/>
                <w:b w:val="0"/>
                <w:sz w:val="19"/>
              </w:rPr>
              <w:t>B1</w:t>
            </w:r>
          </w:p>
        </w:tc>
        <w:tc>
          <w:tcPr>
            <w:tcW w:type="dxa" w:w="3312"/>
            <w:vAlign w:val="center"/>
          </w:tcPr>
          <w:p>
            <w:pPr>
              <w:spacing w:after="0" w:before="0" w:line="264" w:lineRule="auto"/>
            </w:pPr>
            <w:r/>
            <w:r>
              <w:rPr>
                <w:rFonts w:ascii="Aptos" w:hAnsi="Aptos"/>
                <w:b w:val="0"/>
                <w:sz w:val="19"/>
              </w:rPr>
              <w:t>Serial FFmpeg</w:t>
            </w:r>
          </w:p>
        </w:tc>
        <w:tc>
          <w:tcPr>
            <w:tcW w:type="dxa" w:w="3312"/>
            <w:vAlign w:val="center"/>
          </w:tcPr>
          <w:p>
            <w:pPr>
              <w:spacing w:after="0" w:before="0" w:line="264" w:lineRule="auto"/>
            </w:pPr>
            <w:r/>
            <w:r>
              <w:rPr>
                <w:rFonts w:ascii="Aptos" w:hAnsi="Aptos"/>
                <w:b w:val="0"/>
                <w:sz w:val="19"/>
              </w:rPr>
              <w:t>Absolute baseline</w:t>
            </w:r>
          </w:p>
        </w:tc>
      </w:tr>
      <w:tr>
        <w:tc>
          <w:tcPr>
            <w:tcW w:type="dxa" w:w="3312"/>
            <w:vAlign w:val="center"/>
            <w:shd w:fill="F8FAFC"/>
          </w:tcPr>
          <w:p>
            <w:pPr>
              <w:spacing w:after="0" w:before="0" w:line="264" w:lineRule="auto"/>
            </w:pPr>
            <w:r/>
            <w:r>
              <w:rPr>
                <w:rFonts w:ascii="Aptos" w:hAnsi="Aptos"/>
                <w:b w:val="0"/>
                <w:sz w:val="19"/>
              </w:rPr>
              <w:t>B2</w:t>
            </w:r>
          </w:p>
        </w:tc>
        <w:tc>
          <w:tcPr>
            <w:tcW w:type="dxa" w:w="3312"/>
            <w:vAlign w:val="center"/>
          </w:tcPr>
          <w:p>
            <w:pPr>
              <w:spacing w:after="0" w:before="0" w:line="264" w:lineRule="auto"/>
            </w:pPr>
            <w:r/>
            <w:r>
              <w:rPr>
                <w:rFonts w:ascii="Aptos" w:hAnsi="Aptos"/>
                <w:b w:val="0"/>
                <w:sz w:val="19"/>
              </w:rPr>
              <w:t>Static equal-duration partitioning with fixed workers</w:t>
            </w:r>
          </w:p>
        </w:tc>
        <w:tc>
          <w:tcPr>
            <w:tcW w:type="dxa" w:w="3312"/>
            <w:vAlign w:val="center"/>
          </w:tcPr>
          <w:p>
            <w:pPr>
              <w:spacing w:after="0" w:before="0" w:line="264" w:lineRule="auto"/>
            </w:pPr>
            <w:r/>
            <w:r>
              <w:rPr>
                <w:rFonts w:ascii="Aptos" w:hAnsi="Aptos"/>
                <w:b w:val="0"/>
                <w:sz w:val="19"/>
              </w:rPr>
              <w:t>Direct baseline against current repo logic</w:t>
            </w:r>
          </w:p>
        </w:tc>
      </w:tr>
      <w:tr>
        <w:tc>
          <w:tcPr>
            <w:tcW w:type="dxa" w:w="3312"/>
            <w:vAlign w:val="center"/>
            <w:shd w:fill="F8FAFC"/>
          </w:tcPr>
          <w:p>
            <w:pPr>
              <w:spacing w:after="0" w:before="0" w:line="264" w:lineRule="auto"/>
            </w:pPr>
            <w:r/>
            <w:r>
              <w:rPr>
                <w:rFonts w:ascii="Aptos" w:hAnsi="Aptos"/>
                <w:b w:val="0"/>
                <w:sz w:val="19"/>
              </w:rPr>
              <w:t>B3</w:t>
            </w:r>
          </w:p>
        </w:tc>
        <w:tc>
          <w:tcPr>
            <w:tcW w:type="dxa" w:w="3312"/>
            <w:vAlign w:val="center"/>
          </w:tcPr>
          <w:p>
            <w:pPr>
              <w:spacing w:after="0" w:before="0" w:line="264" w:lineRule="auto"/>
            </w:pPr>
            <w:r/>
            <w:r>
              <w:rPr>
                <w:rFonts w:ascii="Aptos" w:hAnsi="Aptos"/>
                <w:b w:val="0"/>
                <w:sz w:val="19"/>
              </w:rPr>
              <w:t>Adaptive partitioning with heuristic cost</w:t>
            </w:r>
          </w:p>
        </w:tc>
        <w:tc>
          <w:tcPr>
            <w:tcW w:type="dxa" w:w="3312"/>
            <w:vAlign w:val="center"/>
          </w:tcPr>
          <w:p>
            <w:pPr>
              <w:spacing w:after="0" w:before="0" w:line="264" w:lineRule="auto"/>
            </w:pPr>
            <w:r/>
            <w:r>
              <w:rPr>
                <w:rFonts w:ascii="Aptos" w:hAnsi="Aptos"/>
                <w:b w:val="0"/>
                <w:sz w:val="19"/>
              </w:rPr>
              <w:t>Shows value of complexity-aware chunking</w:t>
            </w:r>
          </w:p>
        </w:tc>
      </w:tr>
      <w:tr>
        <w:tc>
          <w:tcPr>
            <w:tcW w:type="dxa" w:w="3312"/>
            <w:vAlign w:val="center"/>
            <w:shd w:fill="F8FAFC"/>
          </w:tcPr>
          <w:p>
            <w:pPr>
              <w:spacing w:after="0" w:before="0" w:line="264" w:lineRule="auto"/>
            </w:pPr>
            <w:r/>
            <w:r>
              <w:rPr>
                <w:rFonts w:ascii="Aptos" w:hAnsi="Aptos"/>
                <w:b w:val="0"/>
                <w:sz w:val="19"/>
              </w:rPr>
              <w:t>B4</w:t>
            </w:r>
          </w:p>
        </w:tc>
        <w:tc>
          <w:tcPr>
            <w:tcW w:type="dxa" w:w="3312"/>
            <w:vAlign w:val="center"/>
          </w:tcPr>
          <w:p>
            <w:pPr>
              <w:spacing w:after="0" w:before="0" w:line="264" w:lineRule="auto"/>
            </w:pPr>
            <w:r/>
            <w:r>
              <w:rPr>
                <w:rFonts w:ascii="Aptos" w:hAnsi="Aptos"/>
                <w:b w:val="0"/>
                <w:sz w:val="19"/>
              </w:rPr>
              <w:t>Adaptive partitioning + worker selector</w:t>
            </w:r>
          </w:p>
        </w:tc>
        <w:tc>
          <w:tcPr>
            <w:tcW w:type="dxa" w:w="3312"/>
            <w:vAlign w:val="center"/>
          </w:tcPr>
          <w:p>
            <w:pPr>
              <w:spacing w:after="0" w:before="0" w:line="264" w:lineRule="auto"/>
            </w:pPr>
            <w:r/>
            <w:r>
              <w:rPr>
                <w:rFonts w:ascii="Aptos" w:hAnsi="Aptos"/>
                <w:b w:val="0"/>
                <w:sz w:val="19"/>
              </w:rPr>
              <w:t>Shows value of overhead-aware scheduling</w:t>
            </w:r>
          </w:p>
        </w:tc>
      </w:tr>
      <w:tr>
        <w:tc>
          <w:tcPr>
            <w:tcW w:type="dxa" w:w="3312"/>
            <w:vAlign w:val="center"/>
            <w:shd w:fill="F8FAFC"/>
          </w:tcPr>
          <w:p>
            <w:pPr>
              <w:spacing w:after="0" w:before="0" w:line="264" w:lineRule="auto"/>
            </w:pPr>
            <w:r/>
            <w:r>
              <w:rPr>
                <w:rFonts w:ascii="Aptos" w:hAnsi="Aptos"/>
                <w:b w:val="0"/>
                <w:sz w:val="19"/>
              </w:rPr>
              <w:t>B5</w:t>
            </w:r>
          </w:p>
        </w:tc>
        <w:tc>
          <w:tcPr>
            <w:tcW w:type="dxa" w:w="3312"/>
            <w:vAlign w:val="center"/>
          </w:tcPr>
          <w:p>
            <w:pPr>
              <w:spacing w:after="0" w:before="0" w:line="264" w:lineRule="auto"/>
            </w:pPr>
            <w:r/>
            <w:r>
              <w:rPr>
                <w:rFonts w:ascii="Aptos" w:hAnsi="Aptos"/>
                <w:b w:val="0"/>
                <w:sz w:val="19"/>
              </w:rPr>
              <w:t>Adaptive partitioning + worker selector + ML predictor</w:t>
            </w:r>
          </w:p>
        </w:tc>
        <w:tc>
          <w:tcPr>
            <w:tcW w:type="dxa" w:w="3312"/>
            <w:vAlign w:val="center"/>
          </w:tcPr>
          <w:p>
            <w:pPr>
              <w:spacing w:after="0" w:before="0" w:line="264" w:lineRule="auto"/>
            </w:pPr>
            <w:r/>
            <w:r>
              <w:rPr>
                <w:rFonts w:ascii="Aptos" w:hAnsi="Aptos"/>
                <w:b w:val="0"/>
                <w:sz w:val="19"/>
              </w:rPr>
              <w:t>Optional stronger version if time allows</w:t>
            </w:r>
          </w:p>
        </w:tc>
      </w:tr>
      <w:tr>
        <w:tc>
          <w:tcPr>
            <w:tcW w:type="dxa" w:w="3312"/>
            <w:vAlign w:val="center"/>
            <w:shd w:fill="F8FAFC"/>
          </w:tcPr>
          <w:p>
            <w:pPr>
              <w:spacing w:after="0" w:before="0" w:line="264" w:lineRule="auto"/>
            </w:pPr>
            <w:r/>
            <w:r>
              <w:rPr>
                <w:rFonts w:ascii="Aptos" w:hAnsi="Aptos"/>
                <w:b w:val="0"/>
                <w:sz w:val="19"/>
              </w:rPr>
              <w:t>UB</w:t>
            </w:r>
          </w:p>
        </w:tc>
        <w:tc>
          <w:tcPr>
            <w:tcW w:type="dxa" w:w="3312"/>
            <w:vAlign w:val="center"/>
          </w:tcPr>
          <w:p>
            <w:pPr>
              <w:spacing w:after="0" w:before="0" w:line="264" w:lineRule="auto"/>
            </w:pPr>
            <w:r/>
            <w:r>
              <w:rPr>
                <w:rFonts w:ascii="Aptos" w:hAnsi="Aptos"/>
                <w:b w:val="0"/>
                <w:sz w:val="19"/>
              </w:rPr>
              <w:t>Oracle worker sweep</w:t>
            </w:r>
          </w:p>
        </w:tc>
        <w:tc>
          <w:tcPr>
            <w:tcW w:type="dxa" w:w="3312"/>
            <w:vAlign w:val="center"/>
          </w:tcPr>
          <w:p>
            <w:pPr>
              <w:spacing w:after="0" w:before="0" w:line="264" w:lineRule="auto"/>
            </w:pPr>
            <w:r/>
            <w:r>
              <w:rPr>
                <w:rFonts w:ascii="Aptos" w:hAnsi="Aptos"/>
                <w:b w:val="0"/>
                <w:sz w:val="19"/>
              </w:rPr>
              <w:t>Upper-bound comparison for scheduler accuracy</w:t>
            </w:r>
          </w:p>
        </w:tc>
      </w:tr>
    </w:tbl>
    <w:p>
      <w:pPr>
        <w:pStyle w:val="BodyTight"/>
      </w:pPr>
    </w:p>
    <w:tbl>
      <w:tblPr>
        <w:tblW w:type="auto" w:w="0"/>
        <w:jc w:val="center"/>
        <w:tblLayout w:type="fixed"/>
        <w:tblLook w:firstColumn="1" w:firstRow="1" w:lastColumn="0" w:lastRow="0" w:noHBand="0" w:noVBand="1" w:val="04A0"/>
      </w:tblPr>
      <w:tblGrid>
        <w:gridCol w:w="9792"/>
      </w:tblGrid>
      <w:tr>
        <w:tc>
          <w:tcPr>
            <w:tcW w:type="dxa" w:w="9936"/>
            <w:shd w:fill="EAF2F8"/>
            <w:vAlign w:val="center"/>
          </w:tcPr>
          <w:p>
            <w:pPr>
              <w:spacing w:after="40" w:before="20"/>
            </w:pPr>
            <w:r>
              <w:rPr>
                <w:rFonts w:ascii="Aptos" w:hAnsi="Aptos"/>
                <w:b/>
                <w:color w:val="1F4E79"/>
                <w:sz w:val="21"/>
              </w:rPr>
              <w:t>Ablation rule</w:t>
              <w:br/>
            </w:r>
            <w:r>
              <w:rPr>
                <w:rFonts w:ascii="Aptos" w:hAnsi="Aptos"/>
                <w:sz w:val="20"/>
              </w:rPr>
              <w:t>The full paper should be able to remove one decision layer at a time and show how much performance drops. Without this, reviewers may say the gains are not attributable.</w:t>
            </w:r>
          </w:p>
        </w:tc>
      </w:tr>
    </w:tbl>
    <w:p>
      <w:pPr>
        <w:pStyle w:val="BodyTight"/>
      </w:pPr>
    </w:p>
    <w:p>
      <w:pPr>
        <w:pStyle w:val="Heading1"/>
      </w:pPr>
      <w:r>
        <w:t>7. Minimal dataset and experiment plan</w:t>
      </w:r>
    </w:p>
    <w:p>
      <w:pPr>
        <w:pStyle w:val="BodyCustom"/>
      </w:pPr>
      <w:r>
        <w:t>Do not lose time trying to build a huge benchmark suite. Use a controlled, diverse evaluation set. A practical target is twelve videos: low-, medium-, and high-motion content across 720p, 1080p, and 4K, with durations roughly between 30 seconds and 3 minutes. Run each configuration at least three times and report mean plus standard deviation.</w:t>
      </w:r>
    </w:p>
    <w:p>
      <w:pPr>
        <w:pStyle w:val="BodyTight"/>
      </w:pPr>
      <w:r>
        <w:rPr>
          <w:rFonts w:ascii="Aptos" w:hAnsi="Aptos"/>
          <w:b/>
          <w:color w:val="1F4E79"/>
          <w:sz w:val="21"/>
        </w:rPr>
        <w:t>Practical experiment matrix</w:t>
      </w:r>
    </w:p>
    <w:tbl>
      <w:tblPr>
        <w:tblStyle w:val="TableGrid"/>
        <w:tblW w:type="auto" w:w="0"/>
        <w:jc w:val="center"/>
        <w:tblLayout w:type="fixed"/>
        <w:tblLook w:firstColumn="1" w:firstRow="1" w:lastColumn="0" w:lastRow="0" w:noHBand="0" w:noVBand="1" w:val="04A0"/>
      </w:tblPr>
      <w:tblGrid>
        <w:gridCol w:w="4968"/>
        <w:gridCol w:w="4968"/>
      </w:tblGrid>
      <w:tr>
        <w:tc>
          <w:tcPr>
            <w:tcW w:type="dxa" w:w="2016"/>
            <w:vAlign w:val="center"/>
            <w:shd w:fill="D9EAF7"/>
          </w:tcPr>
          <w:p>
            <w:pPr>
              <w:spacing w:after="0" w:before="0" w:line="264" w:lineRule="auto"/>
            </w:pPr>
            <w:r/>
            <w:r>
              <w:rPr>
                <w:rFonts w:ascii="Aptos" w:hAnsi="Aptos"/>
                <w:b/>
                <w:sz w:val="20"/>
              </w:rPr>
              <w:t>Axis</w:t>
            </w:r>
          </w:p>
        </w:tc>
        <w:tc>
          <w:tcPr>
            <w:tcW w:type="dxa" w:w="7632"/>
            <w:vAlign w:val="center"/>
            <w:shd w:fill="D9EAF7"/>
          </w:tcPr>
          <w:p>
            <w:pPr>
              <w:spacing w:after="0" w:before="0" w:line="264" w:lineRule="auto"/>
            </w:pPr>
            <w:r/>
            <w:r>
              <w:rPr>
                <w:rFonts w:ascii="Aptos" w:hAnsi="Aptos"/>
                <w:b/>
                <w:sz w:val="20"/>
              </w:rPr>
              <w:t>Recommended values</w:t>
            </w:r>
          </w:p>
        </w:tc>
      </w:tr>
      <w:tr>
        <w:tc>
          <w:tcPr>
            <w:tcW w:type="dxa" w:w="4968"/>
            <w:vAlign w:val="center"/>
            <w:shd w:fill="F8FAFC"/>
          </w:tcPr>
          <w:p>
            <w:pPr>
              <w:spacing w:after="0" w:before="0" w:line="264" w:lineRule="auto"/>
            </w:pPr>
            <w:r/>
            <w:r>
              <w:rPr>
                <w:rFonts w:ascii="Aptos" w:hAnsi="Aptos"/>
                <w:b w:val="0"/>
                <w:sz w:val="19"/>
              </w:rPr>
              <w:t>Worker counts</w:t>
            </w:r>
          </w:p>
        </w:tc>
        <w:tc>
          <w:tcPr>
            <w:tcW w:type="dxa" w:w="4968"/>
            <w:vAlign w:val="center"/>
          </w:tcPr>
          <w:p>
            <w:pPr>
              <w:spacing w:after="0" w:before="0" w:line="264" w:lineRule="auto"/>
            </w:pPr>
            <w:r/>
            <w:r>
              <w:rPr>
                <w:rFonts w:ascii="Aptos" w:hAnsi="Aptos"/>
                <w:b w:val="0"/>
                <w:sz w:val="19"/>
              </w:rPr>
              <w:t>1, 2, 4, 6, 8, 12, 16</w:t>
            </w:r>
          </w:p>
        </w:tc>
      </w:tr>
      <w:tr>
        <w:tc>
          <w:tcPr>
            <w:tcW w:type="dxa" w:w="4968"/>
            <w:vAlign w:val="center"/>
            <w:shd w:fill="F8FAFC"/>
          </w:tcPr>
          <w:p>
            <w:pPr>
              <w:spacing w:after="0" w:before="0" w:line="264" w:lineRule="auto"/>
            </w:pPr>
            <w:r/>
            <w:r>
              <w:rPr>
                <w:rFonts w:ascii="Aptos" w:hAnsi="Aptos"/>
                <w:b w:val="0"/>
                <w:sz w:val="19"/>
              </w:rPr>
              <w:t>Chunk policies</w:t>
            </w:r>
          </w:p>
        </w:tc>
        <w:tc>
          <w:tcPr>
            <w:tcW w:type="dxa" w:w="4968"/>
            <w:vAlign w:val="center"/>
          </w:tcPr>
          <w:p>
            <w:pPr>
              <w:spacing w:after="0" w:before="0" w:line="264" w:lineRule="auto"/>
            </w:pPr>
            <w:r/>
            <w:r>
              <w:rPr>
                <w:rFonts w:ascii="Aptos" w:hAnsi="Aptos"/>
                <w:b w:val="0"/>
                <w:sz w:val="19"/>
              </w:rPr>
              <w:t>equal-duration, heuristic adaptive, ML adaptive (optional)</w:t>
            </w:r>
          </w:p>
        </w:tc>
      </w:tr>
      <w:tr>
        <w:tc>
          <w:tcPr>
            <w:tcW w:type="dxa" w:w="4968"/>
            <w:vAlign w:val="center"/>
            <w:shd w:fill="F8FAFC"/>
          </w:tcPr>
          <w:p>
            <w:pPr>
              <w:spacing w:after="0" w:before="0" w:line="264" w:lineRule="auto"/>
            </w:pPr>
            <w:r/>
            <w:r>
              <w:rPr>
                <w:rFonts w:ascii="Aptos" w:hAnsi="Aptos"/>
                <w:b w:val="0"/>
                <w:sz w:val="19"/>
              </w:rPr>
              <w:t>Repeat count</w:t>
            </w:r>
          </w:p>
        </w:tc>
        <w:tc>
          <w:tcPr>
            <w:tcW w:type="dxa" w:w="4968"/>
            <w:vAlign w:val="center"/>
          </w:tcPr>
          <w:p>
            <w:pPr>
              <w:spacing w:after="0" w:before="0" w:line="264" w:lineRule="auto"/>
            </w:pPr>
            <w:r/>
            <w:r>
              <w:rPr>
                <w:rFonts w:ascii="Aptos" w:hAnsi="Aptos"/>
                <w:b w:val="0"/>
                <w:sz w:val="19"/>
              </w:rPr>
              <w:t>3 minimum; 5 better if time permits</w:t>
            </w:r>
          </w:p>
        </w:tc>
      </w:tr>
      <w:tr>
        <w:tc>
          <w:tcPr>
            <w:tcW w:type="dxa" w:w="4968"/>
            <w:vAlign w:val="center"/>
            <w:shd w:fill="F8FAFC"/>
          </w:tcPr>
          <w:p>
            <w:pPr>
              <w:spacing w:after="0" w:before="0" w:line="264" w:lineRule="auto"/>
            </w:pPr>
            <w:r/>
            <w:r>
              <w:rPr>
                <w:rFonts w:ascii="Aptos" w:hAnsi="Aptos"/>
                <w:b w:val="0"/>
                <w:sz w:val="19"/>
              </w:rPr>
              <w:t>Quality setting</w:t>
            </w:r>
          </w:p>
        </w:tc>
        <w:tc>
          <w:tcPr>
            <w:tcW w:type="dxa" w:w="4968"/>
            <w:vAlign w:val="center"/>
          </w:tcPr>
          <w:p>
            <w:pPr>
              <w:spacing w:after="0" w:before="0" w:line="264" w:lineRule="auto"/>
            </w:pPr>
            <w:r/>
            <w:r>
              <w:rPr>
                <w:rFonts w:ascii="Aptos" w:hAnsi="Aptos"/>
                <w:b w:val="0"/>
                <w:sz w:val="19"/>
              </w:rPr>
              <w:t>Keep preset/filter fixed for main scheduling study</w:t>
            </w:r>
          </w:p>
        </w:tc>
      </w:tr>
      <w:tr>
        <w:tc>
          <w:tcPr>
            <w:tcW w:type="dxa" w:w="4968"/>
            <w:vAlign w:val="center"/>
            <w:shd w:fill="F8FAFC"/>
          </w:tcPr>
          <w:p>
            <w:pPr>
              <w:spacing w:after="0" w:before="0" w:line="264" w:lineRule="auto"/>
            </w:pPr>
            <w:r/>
            <w:r>
              <w:rPr>
                <w:rFonts w:ascii="Aptos" w:hAnsi="Aptos"/>
                <w:b w:val="0"/>
                <w:sz w:val="19"/>
              </w:rPr>
              <w:t>Video diversity</w:t>
            </w:r>
          </w:p>
        </w:tc>
        <w:tc>
          <w:tcPr>
            <w:tcW w:type="dxa" w:w="4968"/>
            <w:vAlign w:val="center"/>
          </w:tcPr>
          <w:p>
            <w:pPr>
              <w:spacing w:after="0" w:before="0" w:line="264" w:lineRule="auto"/>
            </w:pPr>
            <w:r/>
            <w:r>
              <w:rPr>
                <w:rFonts w:ascii="Aptos" w:hAnsi="Aptos"/>
                <w:b w:val="0"/>
                <w:sz w:val="19"/>
              </w:rPr>
              <w:t>Low motion, medium motion, high motion; 720p/1080p/4K</w:t>
            </w:r>
          </w:p>
        </w:tc>
      </w:tr>
    </w:tbl>
    <w:p>
      <w:pPr>
        <w:pStyle w:val="BodyTight"/>
      </w:pPr>
    </w:p>
    <w:p>
      <w:pPr>
        <w:pStyle w:val="Heading1"/>
      </w:pPr>
      <w:r>
        <w:t>8. Paper-facing figures and tables the code should make possible</w:t>
      </w:r>
    </w:p>
    <w:p>
      <w:pPr>
        <w:pStyle w:val="ListBullet"/>
        <w:spacing w:after="40"/>
      </w:pPr>
      <w:r>
        <w:t>Architecture diagram: probe -&gt; feature extraction -&gt; cost prediction -&gt; partitioner -&gt; scheduler -&gt; parallel FFmpeg -&gt; merge -&gt; evaluator.</w:t>
      </w:r>
    </w:p>
    <w:p>
      <w:pPr>
        <w:pStyle w:val="ListBullet"/>
        <w:spacing w:after="40"/>
      </w:pPr>
      <w:r>
        <w:t>Runtime vs workers plot comparing serial, static equal chunks, adaptive heuristic, and adaptive + ML.</w:t>
      </w:r>
    </w:p>
    <w:p>
      <w:pPr>
        <w:pStyle w:val="ListBullet"/>
        <w:spacing w:after="40"/>
      </w:pPr>
      <w:r>
        <w:t>Chunk runtime spread plot showing straggler reduction.</w:t>
      </w:r>
    </w:p>
    <w:p>
      <w:pPr>
        <w:pStyle w:val="ListBullet"/>
        <w:spacing w:after="40"/>
      </w:pPr>
      <w:r>
        <w:t>Predicted cost vs actual cost scatter plot.</w:t>
      </w:r>
    </w:p>
    <w:p>
      <w:pPr>
        <w:pStyle w:val="ListBullet"/>
        <w:spacing w:after="40"/>
      </w:pPr>
      <w:r>
        <w:t>Main comparison table with runtime, speedup, efficiency, merge overhead, imbalance ratio, and quality delta.</w:t>
      </w:r>
    </w:p>
    <w:p>
      <w:pPr>
        <w:pStyle w:val="ListBullet"/>
        <w:spacing w:after="40"/>
      </w:pPr>
      <w:r>
        <w:t>Ablation table that removes each component one at a time.</w:t>
      </w:r>
    </w:p>
    <w:p>
      <w:pPr>
        <w:pStyle w:val="Heading1"/>
      </w:pPr>
      <w:r>
        <w:t>9. Time-aware implementation priority</w:t>
      </w:r>
    </w:p>
    <w:p>
      <w:pPr>
        <w:pStyle w:val="BodyTight"/>
      </w:pPr>
      <w:r>
        <w:rPr>
          <w:rFonts w:ascii="Aptos" w:hAnsi="Aptos"/>
          <w:b/>
          <w:color w:val="1F4E79"/>
          <w:sz w:val="21"/>
        </w:rPr>
        <w:t>What to build first</w:t>
      </w:r>
    </w:p>
    <w:tbl>
      <w:tblPr>
        <w:tblStyle w:val="TableGrid"/>
        <w:tblW w:type="auto" w:w="0"/>
        <w:jc w:val="center"/>
        <w:tblLayout w:type="fixed"/>
        <w:tblLook w:firstColumn="1" w:firstRow="1" w:lastColumn="0" w:lastRow="0" w:noHBand="0" w:noVBand="1" w:val="04A0"/>
      </w:tblPr>
      <w:tblGrid>
        <w:gridCol w:w="4968"/>
        <w:gridCol w:w="4968"/>
      </w:tblGrid>
      <w:tr>
        <w:tc>
          <w:tcPr>
            <w:tcW w:type="dxa" w:w="1296"/>
            <w:vAlign w:val="center"/>
            <w:shd w:fill="D9EAF7"/>
          </w:tcPr>
          <w:p>
            <w:pPr>
              <w:spacing w:after="0" w:before="0" w:line="264" w:lineRule="auto"/>
            </w:pPr>
            <w:r/>
            <w:r>
              <w:rPr>
                <w:rFonts w:ascii="Aptos" w:hAnsi="Aptos"/>
                <w:b/>
                <w:sz w:val="20"/>
              </w:rPr>
              <w:t>Priority</w:t>
            </w:r>
          </w:p>
        </w:tc>
        <w:tc>
          <w:tcPr>
            <w:tcW w:type="dxa" w:w="8352"/>
            <w:vAlign w:val="center"/>
            <w:shd w:fill="D9EAF7"/>
          </w:tcPr>
          <w:p>
            <w:pPr>
              <w:spacing w:after="0" w:before="0" w:line="264" w:lineRule="auto"/>
            </w:pPr>
            <w:r/>
            <w:r>
              <w:rPr>
                <w:rFonts w:ascii="Aptos" w:hAnsi="Aptos"/>
                <w:b/>
                <w:sz w:val="20"/>
              </w:rPr>
              <w:t>Must-do items</w:t>
            </w:r>
          </w:p>
        </w:tc>
      </w:tr>
      <w:tr>
        <w:tc>
          <w:tcPr>
            <w:tcW w:type="dxa" w:w="4968"/>
            <w:vAlign w:val="center"/>
            <w:shd w:fill="F8FAFC"/>
          </w:tcPr>
          <w:p>
            <w:pPr>
              <w:spacing w:after="0" w:before="0" w:line="264" w:lineRule="auto"/>
            </w:pPr>
            <w:r/>
            <w:r>
              <w:rPr>
                <w:rFonts w:ascii="Aptos" w:hAnsi="Aptos"/>
                <w:b w:val="0"/>
                <w:sz w:val="19"/>
              </w:rPr>
              <w:t>Tier 1</w:t>
            </w:r>
          </w:p>
        </w:tc>
        <w:tc>
          <w:tcPr>
            <w:tcW w:type="dxa" w:w="4968"/>
            <w:vAlign w:val="center"/>
          </w:tcPr>
          <w:p>
            <w:pPr>
              <w:spacing w:after="0" w:before="0" w:line="264" w:lineRule="auto"/>
            </w:pPr>
            <w:r/>
            <w:r>
              <w:rPr>
                <w:rFonts w:ascii="Aptos" w:hAnsi="Aptos"/>
                <w:b w:val="0"/>
                <w:sz w:val="19"/>
              </w:rPr>
              <w:t>Repo reframing, feature extractor, heuristic cost score, adaptive partitioner, evaluator, serial/static baselines</w:t>
            </w:r>
          </w:p>
        </w:tc>
      </w:tr>
      <w:tr>
        <w:tc>
          <w:tcPr>
            <w:tcW w:type="dxa" w:w="4968"/>
            <w:vAlign w:val="center"/>
            <w:shd w:fill="F8FAFC"/>
          </w:tcPr>
          <w:p>
            <w:pPr>
              <w:spacing w:after="0" w:before="0" w:line="264" w:lineRule="auto"/>
            </w:pPr>
            <w:r/>
            <w:r>
              <w:rPr>
                <w:rFonts w:ascii="Aptos" w:hAnsi="Aptos"/>
                <w:b w:val="0"/>
                <w:sz w:val="19"/>
              </w:rPr>
              <w:t>Tier 2</w:t>
            </w:r>
          </w:p>
        </w:tc>
        <w:tc>
          <w:tcPr>
            <w:tcW w:type="dxa" w:w="4968"/>
            <w:vAlign w:val="center"/>
          </w:tcPr>
          <w:p>
            <w:pPr>
              <w:spacing w:after="0" w:before="0" w:line="264" w:lineRule="auto"/>
            </w:pPr>
            <w:r/>
            <w:r>
              <w:rPr>
                <w:rFonts w:ascii="Aptos" w:hAnsi="Aptos"/>
                <w:b w:val="0"/>
                <w:sz w:val="19"/>
              </w:rPr>
              <w:t>Worker/chunk selector, experiment harness, plots and tables, quality metrics</w:t>
            </w:r>
          </w:p>
        </w:tc>
      </w:tr>
      <w:tr>
        <w:tc>
          <w:tcPr>
            <w:tcW w:type="dxa" w:w="4968"/>
            <w:vAlign w:val="center"/>
            <w:shd w:fill="F8FAFC"/>
          </w:tcPr>
          <w:p>
            <w:pPr>
              <w:spacing w:after="0" w:before="0" w:line="264" w:lineRule="auto"/>
            </w:pPr>
            <w:r/>
            <w:r>
              <w:rPr>
                <w:rFonts w:ascii="Aptos" w:hAnsi="Aptos"/>
                <w:b w:val="0"/>
                <w:sz w:val="19"/>
              </w:rPr>
              <w:t>Tier 3</w:t>
            </w:r>
          </w:p>
        </w:tc>
        <w:tc>
          <w:tcPr>
            <w:tcW w:type="dxa" w:w="4968"/>
            <w:vAlign w:val="center"/>
          </w:tcPr>
          <w:p>
            <w:pPr>
              <w:spacing w:after="0" w:before="0" w:line="264" w:lineRule="auto"/>
            </w:pPr>
            <w:r/>
            <w:r>
              <w:rPr>
                <w:rFonts w:ascii="Aptos" w:hAnsi="Aptos"/>
                <w:b w:val="0"/>
                <w:sz w:val="19"/>
              </w:rPr>
              <w:t>Lightweight ML regressor, oracle comparison, more polished ablations</w:t>
            </w:r>
          </w:p>
        </w:tc>
      </w:tr>
    </w:tbl>
    <w:p>
      <w:pPr>
        <w:pStyle w:val="BodyTight"/>
      </w:pPr>
    </w:p>
    <w:p>
      <w:pPr>
        <w:pStyle w:val="Heading1"/>
      </w:pPr>
      <w:r>
        <w:t>10. What not to do</w:t>
      </w:r>
    </w:p>
    <w:p>
      <w:pPr>
        <w:pStyle w:val="ListBullet"/>
        <w:spacing w:after="40"/>
      </w:pPr>
      <w:r>
        <w:t>Do not add deep learning just to claim the project is AI-enabled.</w:t>
      </w:r>
    </w:p>
    <w:p>
      <w:pPr>
        <w:pStyle w:val="ListBullet"/>
        <w:spacing w:after="40"/>
      </w:pPr>
      <w:r>
        <w:t>Do not spend major effort on frontend polish before the evaluator and baselines exist.</w:t>
      </w:r>
    </w:p>
    <w:p>
      <w:pPr>
        <w:pStyle w:val="ListBullet"/>
        <w:spacing w:after="40"/>
      </w:pPr>
      <w:r>
        <w:t>Do not vary presets and filters in every experiment; keep the main scheduling story controlled.</w:t>
      </w:r>
    </w:p>
    <w:p>
      <w:pPr>
        <w:pStyle w:val="ListBullet"/>
        <w:spacing w:after="40"/>
      </w:pPr>
      <w:r>
        <w:t>Do not claim novelty from the dashboard, REST API, or basic FFmpeg usage.</w:t>
      </w:r>
    </w:p>
    <w:p>
      <w:pPr>
        <w:pStyle w:val="ListBullet"/>
        <w:spacing w:after="40"/>
      </w:pPr>
      <w:r>
        <w:t>Do not submit the paper without clean machine-readable experiment artifacts.</w:t>
      </w:r>
    </w:p>
    <w:p>
      <w:pPr>
        <w:pStyle w:val="Heading1"/>
      </w:pPr>
      <w:r>
        <w:t>11. Definition of done for the revision</w:t>
      </w:r>
    </w:p>
    <w:p>
      <w:pPr>
        <w:pStyle w:val="BodyTight"/>
      </w:pPr>
      <w:r>
        <w:rPr>
          <w:rFonts w:ascii="Aptos" w:hAnsi="Aptos"/>
          <w:b/>
          <w:color w:val="1F4E79"/>
          <w:sz w:val="21"/>
        </w:rPr>
        <w:t>The revised repo is paper-ready only when all boxes below are true</w:t>
      </w:r>
    </w:p>
    <w:tbl>
      <w:tblPr>
        <w:tblStyle w:val="TableGrid"/>
        <w:tblW w:type="auto" w:w="0"/>
        <w:jc w:val="center"/>
        <w:tblLayout w:type="fixed"/>
        <w:tblLook w:firstColumn="1" w:firstRow="1" w:lastColumn="0" w:lastRow="0" w:noHBand="0" w:noVBand="1" w:val="04A0"/>
      </w:tblPr>
      <w:tblGrid>
        <w:gridCol w:w="4968"/>
        <w:gridCol w:w="4968"/>
      </w:tblGrid>
      <w:tr>
        <w:tc>
          <w:tcPr>
            <w:tcW w:type="dxa" w:w="1872"/>
            <w:vAlign w:val="center"/>
            <w:shd w:fill="D9EAF7"/>
          </w:tcPr>
          <w:p>
            <w:pPr>
              <w:spacing w:after="0" w:before="0" w:line="264" w:lineRule="auto"/>
            </w:pPr>
            <w:r/>
            <w:r>
              <w:rPr>
                <w:rFonts w:ascii="Aptos" w:hAnsi="Aptos"/>
                <w:b/>
                <w:sz w:val="20"/>
              </w:rPr>
              <w:t>Checkpoint</w:t>
            </w:r>
          </w:p>
        </w:tc>
        <w:tc>
          <w:tcPr>
            <w:tcW w:type="dxa" w:w="7776"/>
            <w:vAlign w:val="center"/>
            <w:shd w:fill="D9EAF7"/>
          </w:tcPr>
          <w:p>
            <w:pPr>
              <w:spacing w:after="0" w:before="0" w:line="264" w:lineRule="auto"/>
            </w:pPr>
            <w:r/>
            <w:r>
              <w:rPr>
                <w:rFonts w:ascii="Aptos" w:hAnsi="Aptos"/>
                <w:b/>
                <w:sz w:val="20"/>
              </w:rPr>
              <w:t>Done when...</w:t>
            </w:r>
          </w:p>
        </w:tc>
      </w:tr>
      <w:tr>
        <w:tc>
          <w:tcPr>
            <w:tcW w:type="dxa" w:w="4968"/>
            <w:vAlign w:val="center"/>
            <w:shd w:fill="F8FAFC"/>
          </w:tcPr>
          <w:p>
            <w:pPr>
              <w:spacing w:after="0" w:before="0" w:line="264" w:lineRule="auto"/>
            </w:pPr>
            <w:r/>
            <w:r>
              <w:rPr>
                <w:rFonts w:ascii="Aptos" w:hAnsi="Aptos"/>
                <w:b w:val="0"/>
                <w:sz w:val="19"/>
              </w:rPr>
              <w:t>Architecture</w:t>
            </w:r>
          </w:p>
        </w:tc>
        <w:tc>
          <w:tcPr>
            <w:tcW w:type="dxa" w:w="4968"/>
            <w:vAlign w:val="center"/>
          </w:tcPr>
          <w:p>
            <w:pPr>
              <w:spacing w:after="0" w:before="0" w:line="264" w:lineRule="auto"/>
            </w:pPr>
            <w:r/>
            <w:r>
              <w:rPr>
                <w:rFonts w:ascii="Aptos" w:hAnsi="Aptos"/>
                <w:b w:val="0"/>
                <w:sz w:val="19"/>
              </w:rPr>
              <w:t>Adaptive planning layer exists and is integrated before execution</w:t>
            </w:r>
          </w:p>
        </w:tc>
      </w:tr>
      <w:tr>
        <w:tc>
          <w:tcPr>
            <w:tcW w:type="dxa" w:w="4968"/>
            <w:vAlign w:val="center"/>
            <w:shd w:fill="F8FAFC"/>
          </w:tcPr>
          <w:p>
            <w:pPr>
              <w:spacing w:after="0" w:before="0" w:line="264" w:lineRule="auto"/>
            </w:pPr>
            <w:r/>
            <w:r>
              <w:rPr>
                <w:rFonts w:ascii="Aptos" w:hAnsi="Aptos"/>
                <w:b w:val="0"/>
                <w:sz w:val="19"/>
              </w:rPr>
              <w:t>Baselines</w:t>
            </w:r>
          </w:p>
        </w:tc>
        <w:tc>
          <w:tcPr>
            <w:tcW w:type="dxa" w:w="4968"/>
            <w:vAlign w:val="center"/>
          </w:tcPr>
          <w:p>
            <w:pPr>
              <w:spacing w:after="0" w:before="0" w:line="264" w:lineRule="auto"/>
            </w:pPr>
            <w:r/>
            <w:r>
              <w:rPr>
                <w:rFonts w:ascii="Aptos" w:hAnsi="Aptos"/>
                <w:b w:val="0"/>
                <w:sz w:val="19"/>
              </w:rPr>
              <w:t>Serial, static, adaptive heuristic, and at least one stronger method are runnable</w:t>
            </w:r>
          </w:p>
        </w:tc>
      </w:tr>
      <w:tr>
        <w:tc>
          <w:tcPr>
            <w:tcW w:type="dxa" w:w="4968"/>
            <w:vAlign w:val="center"/>
            <w:shd w:fill="F8FAFC"/>
          </w:tcPr>
          <w:p>
            <w:pPr>
              <w:spacing w:after="0" w:before="0" w:line="264" w:lineRule="auto"/>
            </w:pPr>
            <w:r/>
            <w:r>
              <w:rPr>
                <w:rFonts w:ascii="Aptos" w:hAnsi="Aptos"/>
                <w:b w:val="0"/>
                <w:sz w:val="19"/>
              </w:rPr>
              <w:t>Metrics</w:t>
            </w:r>
          </w:p>
        </w:tc>
        <w:tc>
          <w:tcPr>
            <w:tcW w:type="dxa" w:w="4968"/>
            <w:vAlign w:val="center"/>
          </w:tcPr>
          <w:p>
            <w:pPr>
              <w:spacing w:after="0" w:before="0" w:line="264" w:lineRule="auto"/>
            </w:pPr>
            <w:r/>
            <w:r>
              <w:rPr>
                <w:rFonts w:ascii="Aptos" w:hAnsi="Aptos"/>
                <w:b w:val="0"/>
                <w:sz w:val="19"/>
              </w:rPr>
              <w:t>Runtime, overhead, imbalance, and quality metrics are logged automatically</w:t>
            </w:r>
          </w:p>
        </w:tc>
      </w:tr>
      <w:tr>
        <w:tc>
          <w:tcPr>
            <w:tcW w:type="dxa" w:w="4968"/>
            <w:vAlign w:val="center"/>
            <w:shd w:fill="F8FAFC"/>
          </w:tcPr>
          <w:p>
            <w:pPr>
              <w:spacing w:after="0" w:before="0" w:line="264" w:lineRule="auto"/>
            </w:pPr>
            <w:r/>
            <w:r>
              <w:rPr>
                <w:rFonts w:ascii="Aptos" w:hAnsi="Aptos"/>
                <w:b w:val="0"/>
                <w:sz w:val="19"/>
              </w:rPr>
              <w:t>Claims</w:t>
            </w:r>
          </w:p>
        </w:tc>
        <w:tc>
          <w:tcPr>
            <w:tcW w:type="dxa" w:w="4968"/>
            <w:vAlign w:val="center"/>
          </w:tcPr>
          <w:p>
            <w:pPr>
              <w:spacing w:after="0" w:before="0" w:line="264" w:lineRule="auto"/>
            </w:pPr>
            <w:r/>
            <w:r>
              <w:rPr>
                <w:rFonts w:ascii="Aptos" w:hAnsi="Aptos"/>
                <w:b w:val="0"/>
                <w:sz w:val="19"/>
              </w:rPr>
              <w:t>The repo can support a clear claim about makespan and load-balance improvement</w:t>
            </w:r>
          </w:p>
        </w:tc>
      </w:tr>
      <w:tr>
        <w:tc>
          <w:tcPr>
            <w:tcW w:type="dxa" w:w="4968"/>
            <w:vAlign w:val="center"/>
            <w:shd w:fill="F8FAFC"/>
          </w:tcPr>
          <w:p>
            <w:pPr>
              <w:spacing w:after="0" w:before="0" w:line="264" w:lineRule="auto"/>
            </w:pPr>
            <w:r/>
            <w:r>
              <w:rPr>
                <w:rFonts w:ascii="Aptos" w:hAnsi="Aptos"/>
                <w:b w:val="0"/>
                <w:sz w:val="19"/>
              </w:rPr>
              <w:t>Artifacts</w:t>
            </w:r>
          </w:p>
        </w:tc>
        <w:tc>
          <w:tcPr>
            <w:tcW w:type="dxa" w:w="4968"/>
            <w:vAlign w:val="center"/>
          </w:tcPr>
          <w:p>
            <w:pPr>
              <w:spacing w:after="0" w:before="0" w:line="264" w:lineRule="auto"/>
            </w:pPr>
            <w:r/>
            <w:r>
              <w:rPr>
                <w:rFonts w:ascii="Aptos" w:hAnsi="Aptos"/>
                <w:b w:val="0"/>
                <w:sz w:val="19"/>
              </w:rPr>
              <w:t>Plots/tables for the paper can be generated from structured logs</w:t>
            </w:r>
          </w:p>
        </w:tc>
      </w:tr>
      <w:tr>
        <w:tc>
          <w:tcPr>
            <w:tcW w:type="dxa" w:w="4968"/>
            <w:vAlign w:val="center"/>
            <w:shd w:fill="F8FAFC"/>
          </w:tcPr>
          <w:p>
            <w:pPr>
              <w:spacing w:after="0" w:before="0" w:line="264" w:lineRule="auto"/>
            </w:pPr>
            <w:r/>
            <w:r>
              <w:rPr>
                <w:rFonts w:ascii="Aptos" w:hAnsi="Aptos"/>
                <w:b w:val="0"/>
                <w:sz w:val="19"/>
              </w:rPr>
              <w:t>Framing</w:t>
            </w:r>
          </w:p>
        </w:tc>
        <w:tc>
          <w:tcPr>
            <w:tcW w:type="dxa" w:w="4968"/>
            <w:vAlign w:val="center"/>
          </w:tcPr>
          <w:p>
            <w:pPr>
              <w:spacing w:after="0" w:before="0" w:line="264" w:lineRule="auto"/>
            </w:pPr>
            <w:r/>
            <w:r>
              <w:rPr>
                <w:rFonts w:ascii="Aptos" w:hAnsi="Aptos"/>
                <w:b w:val="0"/>
                <w:sz w:val="19"/>
              </w:rPr>
              <w:t>Paper-facing language no longer sounds like a gimmick demo</w:t>
            </w:r>
          </w:p>
        </w:tc>
      </w:tr>
    </w:tbl>
    <w:p>
      <w:pPr>
        <w:pStyle w:val="BodyTight"/>
      </w:pPr>
    </w:p>
    <w:p>
      <w:r>
        <w:br w:type="page"/>
      </w:r>
    </w:p>
    <w:p>
      <w:pPr>
        <w:pStyle w:val="Heading1"/>
      </w:pPr>
      <w:r>
        <w:t>Appendix A — Suggested repository structure after revision</w:t>
      </w:r>
    </w:p>
    <w:p>
      <w:pPr>
        <w:pStyle w:val="BodyCustom"/>
      </w:pPr>
      <w:r>
        <w:t>One possible target layout is shown below. Coding agents can adapt names, but the separation of concerns should remain.</w:t>
      </w:r>
    </w:p>
    <w:p>
      <w:pPr>
        <w:pStyle w:val="BodyCustom"/>
      </w:pPr>
      <w:r>
        <w:t>src/</w:t>
        <w:br/>
        <w:t xml:space="preserve">  planner/</w:t>
        <w:br/>
        <w:t xml:space="preserve">    feature_extractor.py</w:t>
        <w:br/>
        <w:t xml:space="preserve">    cost_estimator.py</w:t>
        <w:br/>
        <w:t xml:space="preserve">    adaptive_partitioner.py</w:t>
        <w:br/>
        <w:t xml:space="preserve">    scheduler.py</w:t>
        <w:br/>
        <w:t xml:space="preserve">  engine/</w:t>
        <w:br/>
        <w:t xml:space="preserve">    ffmpeg_runner.py</w:t>
        <w:br/>
        <w:t xml:space="preserve">    merge_manager.py</w:t>
        <w:br/>
        <w:t xml:space="preserve">    serial_runner.py</w:t>
        <w:br/>
        <w:t xml:space="preserve">  evaluation/</w:t>
        <w:br/>
        <w:t xml:space="preserve">    evaluator.py</w:t>
        <w:br/>
        <w:t xml:space="preserve">    metrics.py</w:t>
        <w:br/>
        <w:t xml:space="preserve">    quality.py</w:t>
        <w:br/>
        <w:t xml:space="preserve">  experiments/</w:t>
        <w:br/>
        <w:t xml:space="preserve">    bench_runner.py</w:t>
        <w:br/>
        <w:t xml:space="preserve">    plot_results.py</w:t>
        <w:br/>
        <w:t xml:space="preserve">    configs/</w:t>
        <w:br/>
        <w:t xml:space="preserve">      paper_config.yaml</w:t>
        <w:br/>
        <w:t xml:space="preserve">  api/</w:t>
        <w:br/>
        <w:t xml:space="preserve">    routes.py</w:t>
        <w:br/>
        <w:t xml:space="preserve">    service.py</w:t>
        <w:br/>
        <w:t>tests/</w:t>
        <w:br/>
        <w:t>docs/</w:t>
        <w:br/>
        <w:t xml:space="preserve">  paper_notes/</w:t>
        <w:br/>
        <w:t xml:space="preserve">  experiment_reports/</w:t>
      </w:r>
    </w:p>
    <w:p>
      <w:pPr>
        <w:pStyle w:val="Heading1"/>
      </w:pPr>
      <w:r>
        <w:t>Appendix B — References guiding the revision</w:t>
      </w:r>
    </w:p>
    <w:p>
      <w:pPr>
        <w:pStyle w:val="BodyCustom"/>
      </w:pPr>
      <w:r>
        <w:rPr>
          <w:rFonts w:ascii="Aptos" w:hAnsi="Aptos"/>
          <w:b/>
          <w:sz w:val="20"/>
        </w:rPr>
        <w:t xml:space="preserve">KubeTranscode: A Distributed FFmpeg-based System for DASH Transcoding at Scale (2025, IEEE GIEST). </w:t>
      </w:r>
      <w:r>
        <w:rPr>
          <w:rFonts w:ascii="Aptos" w:hAnsi="Aptos"/>
          <w:sz w:val="20"/>
        </w:rPr>
        <w:t xml:space="preserve">Closest recent system-level base paper for an FFmpeg-centered distributed transcoding engine. </w:t>
      </w:r>
      <w:r>
        <w:rPr>
          <w:rFonts w:ascii="Aptos" w:hAnsi="Aptos"/>
          <w:color w:val="0563C1"/>
          <w:sz w:val="19"/>
        </w:rPr>
        <w:t>https://www.researchgate.net/publication/401007036_KubeTranscode_A_Distributed_FFmpeg-based_System_for_DASH_Transcoding_at_Scale</w:t>
      </w:r>
    </w:p>
    <w:p>
      <w:pPr>
        <w:pStyle w:val="BodyCustom"/>
      </w:pPr>
      <w:r>
        <w:rPr>
          <w:rFonts w:ascii="Aptos" w:hAnsi="Aptos"/>
          <w:b/>
          <w:sz w:val="20"/>
        </w:rPr>
        <w:t xml:space="preserve">Cloud media video encoding: review and challenges (2024). </w:t>
      </w:r>
      <w:r>
        <w:rPr>
          <w:rFonts w:ascii="Aptos" w:hAnsi="Aptos"/>
          <w:sz w:val="20"/>
        </w:rPr>
        <w:t xml:space="preserve">Recent survey that frames encoding/transcoding in cloud environments and highlights open research challenges. </w:t>
      </w:r>
      <w:r>
        <w:rPr>
          <w:rFonts w:ascii="Aptos" w:hAnsi="Aptos"/>
          <w:color w:val="0563C1"/>
          <w:sz w:val="19"/>
        </w:rPr>
        <w:t>https://link.springer.com/article/10.1007/s11042-024-18763-2</w:t>
      </w:r>
    </w:p>
    <w:p>
      <w:pPr>
        <w:pStyle w:val="BodyCustom"/>
      </w:pPr>
      <w:r>
        <w:rPr>
          <w:rFonts w:ascii="Aptos" w:hAnsi="Aptos"/>
          <w:b/>
          <w:sz w:val="20"/>
        </w:rPr>
        <w:t xml:space="preserve">Optimal Transcoding Preset Selection for Live Video Streaming (2024). </w:t>
      </w:r>
      <w:r>
        <w:rPr>
          <w:rFonts w:ascii="Aptos" w:hAnsi="Aptos"/>
          <w:sz w:val="20"/>
        </w:rPr>
        <w:t xml:space="preserve">Useful for feature extraction -&gt; prediction -&gt; optimization framing. </w:t>
      </w:r>
      <w:r>
        <w:rPr>
          <w:rFonts w:ascii="Aptos" w:hAnsi="Aptos"/>
          <w:color w:val="0563C1"/>
          <w:sz w:val="19"/>
        </w:rPr>
        <w:t>https://arxiv.org/abs/2411.14613</w:t>
      </w:r>
    </w:p>
    <w:p>
      <w:pPr>
        <w:pStyle w:val="BodyCustom"/>
      </w:pPr>
      <w:r>
        <w:rPr>
          <w:rFonts w:ascii="Aptos" w:hAnsi="Aptos"/>
          <w:b/>
          <w:sz w:val="20"/>
        </w:rPr>
        <w:t xml:space="preserve">ALPHAS: Adaptive Bitrate Ladder Optimization for Multi-Live Video Streaming (2025). </w:t>
      </w:r>
      <w:r>
        <w:rPr>
          <w:rFonts w:ascii="Aptos" w:hAnsi="Aptos"/>
          <w:sz w:val="20"/>
        </w:rPr>
        <w:t xml:space="preserve">Useful for constrained optimization and adaptive runtime decision-making. </w:t>
      </w:r>
      <w:r>
        <w:rPr>
          <w:rFonts w:ascii="Aptos" w:hAnsi="Aptos"/>
          <w:color w:val="0563C1"/>
          <w:sz w:val="19"/>
        </w:rPr>
        <w:t>https://gorinsky.networks.imdea.org/pdf/ALPHAS_Adaptive_Bitrate_Ladder_Optimization_for_Multi-Live_Video_Streaming_IEEE_INFOCOM_2025_accepted_version.pdf</w:t>
      </w:r>
    </w:p>
    <w:p>
      <w:pPr>
        <w:pStyle w:val="BodyCustom"/>
      </w:pPr>
      <w:r>
        <w:rPr>
          <w:rFonts w:ascii="Aptos" w:hAnsi="Aptos"/>
          <w:b/>
          <w:sz w:val="20"/>
        </w:rPr>
        <w:t xml:space="preserve">Efficient distributed adaptive transcoding: intelligent dynamic partitioning and virtual reference substream co-design (2025). </w:t>
      </w:r>
      <w:r>
        <w:rPr>
          <w:rFonts w:ascii="Aptos" w:hAnsi="Aptos"/>
          <w:sz w:val="20"/>
        </w:rPr>
        <w:t xml:space="preserve">Supports the dynamic partitioning direction. </w:t>
      </w:r>
      <w:r>
        <w:rPr>
          <w:rFonts w:ascii="Aptos" w:hAnsi="Aptos"/>
          <w:color w:val="0563C1"/>
          <w:sz w:val="19"/>
        </w:rPr>
        <w:t>https://www.spiedigitallibrary.org/conference-proceedings-of-spie/13793/1379329/Efficient-distributed-adaptive-transcoding--intelligent-dynamic-partitioning-and-virtual/10.1117/12.3077498.full</w:t>
      </w:r>
    </w:p>
    <w:sectPr w:rsidR="00FC693F" w:rsidRPr="0006063C" w:rsidSect="00034616">
      <w:footerReference w:type="default" r:id="rId9"/>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8"/>
      </w:rPr>
      <w:t xml:space="preserve">DVE Revision Brief  |  Page </w:t>
    </w:r>
    <w:r>
      <w:rPr>
        <w:rFonts w:ascii="Aptos" w:hAnsi="Aptos"/>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160"/>
    </w:pPr>
    <w:rPr>
      <w:rFonts w:ascii="Aptos Display" w:hAnsi="Aptos Display"/>
      <w:b/>
      <w:color w:val="1F4E79"/>
      <w:sz w:val="48"/>
    </w:rPr>
  </w:style>
  <w:style w:type="paragraph" w:customStyle="1" w:styleId="SubtitleCustom">
    <w:name w:val="SubtitleCustom"/>
    <w:pPr>
      <w:spacing w:after="200"/>
    </w:pPr>
    <w:rPr>
      <w:rFonts w:ascii="Aptos" w:hAnsi="Aptos"/>
      <w:color w:val="5A5A5A"/>
      <w:sz w:val="22"/>
    </w:rPr>
  </w:style>
  <w:style w:type="paragraph" w:customStyle="1" w:styleId="BodyCustom">
    <w:name w:val="BodyCustom"/>
    <w:basedOn w:val="Normal"/>
    <w:pPr>
      <w:spacing w:line="269" w:lineRule="auto" w:after="120"/>
    </w:pPr>
    <w:rPr>
      <w:rFonts w:ascii="Aptos" w:hAnsi="Aptos"/>
      <w:sz w:val="21"/>
    </w:rPr>
  </w:style>
  <w:style w:type="paragraph" w:customStyle="1" w:styleId="BodyTight">
    <w:name w:val="BodyTight"/>
    <w:basedOn w:val="Normal"/>
    <w:pPr>
      <w:spacing w:line="252" w:lineRule="auto" w:after="6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