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7453" w14:textId="77777777" w:rsidR="00C96099" w:rsidRDefault="00000000">
      <w:pPr>
        <w:pStyle w:val="Heading1"/>
        <w:ind w:left="-5"/>
      </w:pPr>
      <w:r>
        <w:t xml:space="preserve">Sfide educative in Bolivia: dalle barriere educative all’incompatibilità delle competenze per il lavoro </w:t>
      </w:r>
    </w:p>
    <w:p w14:paraId="7CAE8045" w14:textId="77777777" w:rsidR="00C96099" w:rsidRDefault="00000000">
      <w:pPr>
        <w:spacing w:line="259" w:lineRule="auto"/>
        <w:ind w:left="0" w:right="0" w:firstLine="0"/>
        <w:jc w:val="left"/>
      </w:pPr>
      <w:r>
        <w:t xml:space="preserve"> </w:t>
      </w:r>
    </w:p>
    <w:p w14:paraId="4D7BDB64" w14:textId="77777777" w:rsidR="00C96099" w:rsidRDefault="00000000">
      <w:pPr>
        <w:ind w:left="-5"/>
      </w:pPr>
      <w:r>
        <w:t xml:space="preserve">Nello Stato Plurinazionale della Bolivia ci sono recentemente stati diversi sviluppi positivi e negativi. Il KOF Swiss Economic Institute ha evidenziato nel 2019 [i] che la Bolivia ha mantenuto un tasso medio di crescita del 4,9% del prodotto interno lordo (PIL), principalmente grazie all'esportazione di risorse naturali come oro, zinco, argento, rame e riserve di gas naturale. Tuttavia, con un PIL di $ 3.117 (dollari US) pro capite, significativamente inferiore a quello dei suoi vicini, la Bolivia rimane lo stato più povero del Sud America. L'indice del coefficiente GINI della Banca Mondiale ha evidenziato l'alto tasso di disuguaglianza di reddito: la Bolivia ha ottenuto 44,6 su 100 nel 2016 in termini di parità di reddito. </w:t>
      </w:r>
    </w:p>
    <w:p w14:paraId="239C5CC7" w14:textId="77777777" w:rsidR="00C96099" w:rsidRDefault="00000000">
      <w:pPr>
        <w:ind w:left="-5"/>
      </w:pPr>
      <w:r>
        <w:t xml:space="preserve">Questi alti e bassi dello sviluppo sono evidenti in diversi ambiti, compreso quello educativo. Secondo Andersen et al. (2020) [ii], l'istruzione boliviana manca di dati statistici perché, negli ultimi vent'anni, il paese non ha partecipato alle principali valutazioni educative solitamente condotte da organizzazioni internazionali come il Program for International Student Assessment (PISA) dell'OCSE o i </w:t>
      </w:r>
      <w:r>
        <w:rPr>
          <w:rFonts w:ascii="Times New Roman" w:eastAsia="Times New Roman" w:hAnsi="Times New Roman" w:cs="Times New Roman"/>
        </w:rPr>
        <w:t xml:space="preserve">Trends in International Mathematics &amp; Science Study </w:t>
      </w:r>
      <w:r>
        <w:t xml:space="preserve">dell’IEA (TIMSS). Ciò lascia in gran parte ricercatori e responsabili politici all'oscuro di quali siano le principali sfide educative e quali soluzioni possano migliorare l'accesso a un'istruzione di qualità affinché la Bolivia raggiunga tempestivamente il quarto obiettivo di sviluppo sostenibile: "garantire un'istruzione di qualità inclusiva ed equa e promuovere opportunità di apprendimento permanente per tutti" [iii]. Per avere un quadro più accurato dello stato dell'istruzione in Bolivia e della probabilità che coloro che si diplomano con livelli di istruzione adeguati o anche più elevati soddisfino le richieste del mercato del lavoro, è necessario raccogliere informazioni da fonti diverse ma credibili. </w:t>
      </w:r>
    </w:p>
    <w:p w14:paraId="40A002C7" w14:textId="77777777" w:rsidR="00C96099" w:rsidRDefault="00000000">
      <w:pPr>
        <w:spacing w:line="259" w:lineRule="auto"/>
        <w:ind w:left="0" w:right="0" w:firstLine="0"/>
        <w:jc w:val="left"/>
      </w:pPr>
      <w:r>
        <w:t xml:space="preserve"> </w:t>
      </w:r>
    </w:p>
    <w:p w14:paraId="559766E1" w14:textId="77777777" w:rsidR="00C96099" w:rsidRDefault="00000000">
      <w:pPr>
        <w:pStyle w:val="Heading1"/>
        <w:ind w:left="-5"/>
      </w:pPr>
      <w:r>
        <w:t xml:space="preserve">Barriere storiche all'istruzione </w:t>
      </w:r>
    </w:p>
    <w:p w14:paraId="2C52B6BB" w14:textId="77777777" w:rsidR="00C96099" w:rsidRDefault="00000000">
      <w:pPr>
        <w:ind w:left="-5"/>
      </w:pPr>
      <w:r>
        <w:t xml:space="preserve">Borgen Project, che mira a ridurre la povertà globale attraverso la politica estera degli Stati Uniti, ha rilevato nel 2015 [iv] che circa uno studente su sette in Bolivia non finisce la propria istruzione. La maggior parte di loro non inizia l'istruzione secondaria. Pur riducendo il tasso complessivo di analfabetismo dal 36,21% nel 1976 al 7,54% nel 2015 [v], oltre un milione di boliviani di età pari o superiore a 15 anni rimane analfabeta. Ci sono quattro ragioni principali per questi problemi [vi]: </w:t>
      </w:r>
    </w:p>
    <w:p w14:paraId="7C38FA79" w14:textId="77777777" w:rsidR="00C96099" w:rsidRDefault="00000000">
      <w:pPr>
        <w:numPr>
          <w:ilvl w:val="0"/>
          <w:numId w:val="1"/>
        </w:numPr>
        <w:spacing w:after="1"/>
        <w:ind w:hanging="360"/>
      </w:pPr>
      <w:r>
        <w:t xml:space="preserve">Sebbene la maggior parte degli studenti provenga da ambienti indigeni e parli quechua o aymara a casa, le lezioni sono normalmente tenute in spagnolo; </w:t>
      </w:r>
    </w:p>
    <w:p w14:paraId="30EDEC4B" w14:textId="77777777" w:rsidR="00C96099" w:rsidRDefault="00000000">
      <w:pPr>
        <w:numPr>
          <w:ilvl w:val="0"/>
          <w:numId w:val="1"/>
        </w:numPr>
        <w:spacing w:after="1"/>
        <w:ind w:hanging="360"/>
      </w:pPr>
      <w:r>
        <w:t xml:space="preserve">Rimane un ampio divario tra abitanti delle zone rurali e urbane. Gli studenti nelle aree rurali completano in media solo 4,2 anni di istruzione prima di abbandonare gli studi per sostenere finanziariamente le loro famiglie. Al contrario, gli studenti nelle aree urbane completano in media 9,4 anni di scolarizzazione; </w:t>
      </w:r>
    </w:p>
    <w:p w14:paraId="328EC84C" w14:textId="77777777" w:rsidR="00C96099" w:rsidRDefault="00000000">
      <w:pPr>
        <w:numPr>
          <w:ilvl w:val="0"/>
          <w:numId w:val="1"/>
        </w:numPr>
        <w:spacing w:after="1"/>
        <w:ind w:hanging="360"/>
      </w:pPr>
      <w:r>
        <w:t xml:space="preserve">L'istruzione rimane al di fuori della competenza dello Stato, il che si traduce in una mancanza di risorse per creare un ambiente favorevole agli studenti che perseguono un'istruzione di buona qualità; e </w:t>
      </w:r>
    </w:p>
    <w:p w14:paraId="2AA6D74A" w14:textId="77777777" w:rsidR="00C96099" w:rsidRDefault="00000000">
      <w:pPr>
        <w:numPr>
          <w:ilvl w:val="0"/>
          <w:numId w:val="1"/>
        </w:numPr>
        <w:ind w:hanging="360"/>
      </w:pPr>
      <w:r>
        <w:t xml:space="preserve">Insieme al punto precedente, gli insegnanti continuano a percepire salari bassi e spesso scioperano, lasciando gli studenti senza accesso all'istruzione per giorni o settimane. </w:t>
      </w:r>
    </w:p>
    <w:p w14:paraId="5D9DF6E4" w14:textId="77777777" w:rsidR="00C96099" w:rsidRDefault="00000000">
      <w:pPr>
        <w:ind w:left="-5"/>
      </w:pPr>
      <w:r>
        <w:t xml:space="preserve">Alcuni dei problemi di cui sopra derivano dallo sviluppo storico dell'istruzione in Bolivia. Redin (2020) [vii] spiega che, dopo la fine della dittatura militare, le riforme neoliberiste tra il 1980 e il 1990 hanno aumentato il sostegno alla diversità etnica ma hanno ridotto l'interferenza dello stato e la spesa sociale. </w:t>
      </w:r>
      <w:r>
        <w:lastRenderedPageBreak/>
        <w:t xml:space="preserve">Ciò ha avuto un forte impatto sull'iscrizione alle scuole pubbliche. Lo stato non ha avuto successo nei suoi tentativi di aumentare tali iscrizioni facendo uscire le famiglie rurali dalla povertà e incoraggiandole a mandare i propri figli a scuola. Questo fallimento ha ispirato i movimenti indigeni, come i Native Peoples' Educational Councils (CEPOS), così come i genitori, a creare le loro basi per prendere in mano la situazione, autorizzando scuole e insegnanti a fornire un'istruzione di migliore qualità, considerando e incorporando debitamente la cultura e la lingua indigena. L'istruzione si è così trasformata in un'istituzione privatizzata gestita dalla società piuttosto che dallo stato a causa di un "processo di cattiva distribuzione" in cui i diritti politici civili venivano rafforzati alle spese dei diritti sociali. [viii] </w:t>
      </w:r>
    </w:p>
    <w:p w14:paraId="10156DD6" w14:textId="77777777" w:rsidR="00C96099" w:rsidRDefault="00000000">
      <w:pPr>
        <w:spacing w:line="259" w:lineRule="auto"/>
        <w:ind w:left="0" w:right="0" w:firstLine="0"/>
        <w:jc w:val="left"/>
      </w:pPr>
      <w:r>
        <w:t xml:space="preserve"> </w:t>
      </w:r>
    </w:p>
    <w:p w14:paraId="21235887" w14:textId="77777777" w:rsidR="00C96099" w:rsidRDefault="00000000">
      <w:pPr>
        <w:pStyle w:val="Heading1"/>
        <w:ind w:left="-5"/>
      </w:pPr>
      <w:r>
        <w:t xml:space="preserve">Accesso all'istruzione e accessibilità </w:t>
      </w:r>
    </w:p>
    <w:p w14:paraId="6407E5D8" w14:textId="77777777" w:rsidR="00C96099" w:rsidRDefault="00000000">
      <w:pPr>
        <w:ind w:left="-5"/>
      </w:pPr>
      <w:r>
        <w:t xml:space="preserve">Un'altra caratteristica del sistema educativo boliviano, rilevata dallo studio qualitativo di MuyorRodriguez et al (2021) [ix], è che le università pubbliche non sono riuscite a soddisfare i bisogni educativi degli studenti con disabilità. Nonostante gli impegni delle università pubbliche per fornire l'accesso all'istruzione a tutti gli studenti a parità di condizioni, i partecipanti alle discussioni di gruppo hanno sostenuto che vi è una mancanza di uguale valore nell'istruzione ricevuta dagli studenti con disabilità a favore della diversità etnica o sessuale, che ha escluso o stereotipato alcune disabilità. Sebbene la risoluzione n. 9/09 del 2009 abbia esonerato gli studenti con disabilità dal sostenere i test di ammissione per l'accesso agli atenei pubblici, il grado di autonomia derivante dal sistema di cogoverno esistente tra docenti e studenti, ha fatto sì che alcune università non abbiano attuato la politica [xi]. I partecipanti hanno anche discusso della discriminazione subita dai professori che non distinguevano tra i requisiti educativi per gli studenti con disabilità e quelli per gli studenti senza disabilità, e il pregiudizio derivante dalla mancanza di risorse per il personale universitario per soddisfare i loro bisogni. L'effetto cumulativo è l'inefficace gestione di lungo termine dell'impatto delle campagne di inclusività [xii]. </w:t>
      </w:r>
    </w:p>
    <w:p w14:paraId="1E096F28" w14:textId="77777777" w:rsidR="00C96099" w:rsidRDefault="00000000">
      <w:pPr>
        <w:spacing w:line="259" w:lineRule="auto"/>
        <w:ind w:left="0" w:right="0" w:firstLine="0"/>
        <w:jc w:val="left"/>
      </w:pPr>
      <w:r>
        <w:t xml:space="preserve"> </w:t>
      </w:r>
    </w:p>
    <w:p w14:paraId="6AFA0348" w14:textId="77777777" w:rsidR="00C96099" w:rsidRDefault="00000000">
      <w:pPr>
        <w:pStyle w:val="Heading1"/>
        <w:ind w:left="-5"/>
      </w:pPr>
      <w:r>
        <w:t xml:space="preserve">Educazione dopo Evo Morales </w:t>
      </w:r>
    </w:p>
    <w:p w14:paraId="145CD260" w14:textId="77777777" w:rsidR="00C96099" w:rsidRDefault="00000000">
      <w:pPr>
        <w:ind w:left="-5"/>
      </w:pPr>
      <w:r>
        <w:t xml:space="preserve">Con l'elezione di Evo Morales a presidente, nel 2005, i nuovi sforzi nel campo dell'istruzione hanno mirato a decolonizzare il curriculum boliviano, da un "progetto blanco-meticcio incentrato sulla scienza" di nazionalità e verso uno "spazio uguale alla scienza e alla conoscenza ancestrale ' [xiii]. Il governo ha cercato di stabilire un equilibrio che rimane focalizzato sullo sviluppo delle capacità scientifiche, pur continuando l'interculturalità del 1994 che conserva le culture indigene, la storia e la conoscenza della società boliviana. Questi cambiamenti hanno costretto gli insegnanti a dover trovare metodi creativi per bilanciare un'istruzione che fornisca agli studenti le competenze necessarie per passare a livelli di istruzione superiori e che contemporaneamente fornisca loro le competenze necessarie per essere assunti nel mercato del lavoro [xiv]. </w:t>
      </w:r>
    </w:p>
    <w:p w14:paraId="47FF7209" w14:textId="77777777" w:rsidR="00C96099" w:rsidRDefault="00000000">
      <w:pPr>
        <w:spacing w:line="259" w:lineRule="auto"/>
        <w:ind w:left="0" w:right="0" w:firstLine="0"/>
        <w:jc w:val="left"/>
      </w:pPr>
      <w:r>
        <w:t xml:space="preserve"> </w:t>
      </w:r>
    </w:p>
    <w:p w14:paraId="2DC68FD9" w14:textId="77777777" w:rsidR="00C96099" w:rsidRDefault="00000000">
      <w:pPr>
        <w:pStyle w:val="Heading1"/>
        <w:ind w:left="-5"/>
      </w:pPr>
      <w:r>
        <w:t xml:space="preserve">L'istruzione non soddisfa le richieste del mercato del lavoro </w:t>
      </w:r>
    </w:p>
    <w:p w14:paraId="358943BC" w14:textId="77777777" w:rsidR="00C96099" w:rsidRDefault="00000000">
      <w:pPr>
        <w:spacing w:after="0"/>
        <w:ind w:left="-5"/>
      </w:pPr>
      <w:r>
        <w:t xml:space="preserve">Andersen et al. (2020) hanno rilevato la discrepanza tra l'istruzione e le competenze lavorative richieste dal mercato del lavoro, che ha portato molti laureati a non raccogliere i frutti della loro istruzione tra il 2007 e il 2017 [xv]. La loro analisi sottolinea che coloro che sono particolarmente colpiti dalle sistematiche carenze educative sono i maschi non indigeni che vivono nei centri urbani, rimasti senza </w:t>
      </w:r>
      <w:r>
        <w:lastRenderedPageBreak/>
        <w:t xml:space="preserve">un'adeguata distribuzione del reddito durante i primi 15 anni di istruzione. Secondo KOF gran parte della popolazione occupata della Bolivia opera nei settori primari dell'agricoltura, caccia, silvicoltura e pesca, nonché nei settori secondari dell'attività manifatturiera, edile, mineraria e industriale, rappresentando rispettivamente il 27,4% e il 22,6% degli occupati totali [xvi]. Questa è la conseguenza di quello che viene definito il "Ciclo delle materie prime", che ha aumentato la domanda di materie prime di esportazione primarie della Bolivia, menzionate sopra, con il risultato che i giovani abbandonano la scuola per trarre vantaggio dai profitti di questi settori. Inoltre, ha innescato quella che è nota come "malattia olandese" nel settore delle costruzioni [xvii]. Ciò ha creato un circolo vizioso di prezzi elevati delle materie prime, che porta a un maggiore sviluppo del territorio che, a sua volta, richiede più manodopera, che fa affidamento sulla formazione sul posto di lavoro piuttosto che sul raggiungimento di particolari livelli di istruzione. Si crea così un mercato del lavoro che richiede lavoratori attrezzati, preferendo l'esperienza pratica rispetto alla conoscenza teorica [xviii]. Una delle principali preoccupazioni di questa discrepanza è l'aumento del tasso di fuga di cervelli in Bolivia. Fino al 2015, 799 605 boliviani (circa il 7,5% della popolazione nazionale) sono emigrati, o per perseguire livelli di istruzione più elevati o per raccogliere i frutti dell'istruzione che hanno già ricevuto. Di conseguenza, la Bolivia perde i benefici delle conoscenze e delle abilità raggiunte dai suoi studenti </w:t>
      </w:r>
    </w:p>
    <w:p w14:paraId="6DF85D35" w14:textId="77777777" w:rsidR="00C96099" w:rsidRDefault="00000000">
      <w:pPr>
        <w:ind w:left="-5"/>
      </w:pPr>
      <w:r>
        <w:t xml:space="preserve">[xix]. </w:t>
      </w:r>
    </w:p>
    <w:p w14:paraId="6C1CB941" w14:textId="77777777" w:rsidR="00C96099" w:rsidRDefault="00000000">
      <w:pPr>
        <w:ind w:left="-5"/>
      </w:pPr>
      <w:r>
        <w:t xml:space="preserve">Lo scoppio della pandemia di Covid-19 funge da moltiplicatore di questi problemi già esistenti. Come riportato nel Country Report 2020 del Fondo delle Nazioni Unite per l'infanzia (UNICEF) [xx], un totale di 2,9 milioni di bambini sono rimasti senza accesso all'istruzione e ai sistemi di supporto nutrizionale forniti dalle loro scuole. La pandemia ha anche messo in evidenza il divario digitale tra le popolazioni urbane e rurali poiché disporre di una connessione Internet stabile è fondamentale per accedere ai servizi educativi virtuali. </w:t>
      </w:r>
    </w:p>
    <w:p w14:paraId="24FBEE52" w14:textId="77777777" w:rsidR="00C96099" w:rsidRDefault="00000000">
      <w:pPr>
        <w:spacing w:line="259" w:lineRule="auto"/>
        <w:ind w:left="0" w:right="0" w:firstLine="0"/>
        <w:jc w:val="left"/>
      </w:pPr>
      <w:r>
        <w:t xml:space="preserve">  </w:t>
      </w:r>
    </w:p>
    <w:p w14:paraId="6FF2956E" w14:textId="77777777" w:rsidR="00C96099" w:rsidRDefault="00000000">
      <w:pPr>
        <w:pStyle w:val="Heading1"/>
        <w:ind w:left="-5"/>
      </w:pPr>
      <w:r>
        <w:t xml:space="preserve">Il futuro dell'istruzione in Bolivia </w:t>
      </w:r>
    </w:p>
    <w:p w14:paraId="485B8E67" w14:textId="77777777" w:rsidR="00C96099" w:rsidRDefault="00000000">
      <w:pPr>
        <w:ind w:left="-5"/>
      </w:pPr>
      <w:r>
        <w:t xml:space="preserve">Il governo boliviano ha compiuto sforzi per migliorare lo stato dell'istruzione [xxi]: </w:t>
      </w:r>
    </w:p>
    <w:p w14:paraId="7B72DF8E" w14:textId="77777777" w:rsidR="00C96099" w:rsidRDefault="00000000">
      <w:pPr>
        <w:numPr>
          <w:ilvl w:val="0"/>
          <w:numId w:val="2"/>
        </w:numPr>
        <w:spacing w:after="1"/>
        <w:ind w:hanging="360"/>
      </w:pPr>
      <w:r>
        <w:t xml:space="preserve">Ha messo fine, nel 2017, le iscrizioni tra l'istruzione primaria e secondaria basato sul reddito, genere o etnia; </w:t>
      </w:r>
    </w:p>
    <w:p w14:paraId="00F73823" w14:textId="77777777" w:rsidR="00C96099" w:rsidRDefault="00000000">
      <w:pPr>
        <w:numPr>
          <w:ilvl w:val="0"/>
          <w:numId w:val="2"/>
        </w:numPr>
        <w:spacing w:after="1"/>
        <w:ind w:hanging="360"/>
      </w:pPr>
      <w:r>
        <w:t xml:space="preserve">Ha triplicato la disponibilità di insegnanti tra il 2000 e il 2017. Ora c'è un insegnante pienamente qualificato ogni 24 studenti; </w:t>
      </w:r>
    </w:p>
    <w:p w14:paraId="27313969" w14:textId="77777777" w:rsidR="00C96099" w:rsidRDefault="00000000">
      <w:pPr>
        <w:numPr>
          <w:ilvl w:val="0"/>
          <w:numId w:val="2"/>
        </w:numPr>
        <w:spacing w:after="1"/>
        <w:ind w:hanging="360"/>
      </w:pPr>
      <w:r>
        <w:t xml:space="preserve">Il 39% di tutti i boliviani ha investito in una qualche forma di istruzione formale nell’anno 2017; e </w:t>
      </w:r>
    </w:p>
    <w:p w14:paraId="26742872" w14:textId="77777777" w:rsidR="00C96099" w:rsidRDefault="00000000">
      <w:pPr>
        <w:numPr>
          <w:ilvl w:val="0"/>
          <w:numId w:val="2"/>
        </w:numPr>
        <w:ind w:hanging="360"/>
      </w:pPr>
      <w:r>
        <w:t xml:space="preserve">Il database degli indicatori dell'istruzione dell'UNESCO spiega che il governo ha investito in media il 7% del suo PIL nell'istruzione. Ciò dimostra l'impegno del governo a garantire l'accesso ad un'istruzione pubblica e gratuita di prima qualità che tenga conto della diversità e offra pari opportunità e benefici senza discriminazioni. </w:t>
      </w:r>
    </w:p>
    <w:p w14:paraId="51405E57" w14:textId="77777777" w:rsidR="00C96099" w:rsidRDefault="00000000">
      <w:pPr>
        <w:ind w:left="-5"/>
      </w:pPr>
      <w:r>
        <w:t xml:space="preserve">Gli studenti boliviani si stanno preparando ai cambiamenti legati a fattori esterni che governano il ciclo delle merci in Bolivia. Come Andersen et al. hanno affermato, "sembra certamente meglio peccare di troppa istruzione piuttosto che di troppo poca" [xxii]. </w:t>
      </w:r>
    </w:p>
    <w:p w14:paraId="2D70054A" w14:textId="77777777" w:rsidR="00C96099" w:rsidRDefault="00000000">
      <w:pPr>
        <w:ind w:left="-5"/>
      </w:pPr>
      <w:r>
        <w:t xml:space="preserve">Il governo boliviano deve armonizzare le proprie risorse con il settore privato e le altre parti interessate nazionali per migliorare la qualità dell'istruzione ricevuta e i ritorni necessari dal mercato del lavoro che promuova un sistema educativo che aggiunga valore e, a sua volta, crei valore per lo stato e i boliviani in generale. Questo ciclo positivo di sviluppo aiuterebbe anche la Bolivia a raggiungere i suoi altri obiettivi SDG, inclusa la fine di tutte le forme di povertà, la creazione di opportunità di lavoro </w:t>
      </w:r>
      <w:r>
        <w:lastRenderedPageBreak/>
        <w:t xml:space="preserve">dignitoso, la promozione di una crescita economica sostenibile e inclusiva e la riduzione dei livelli di disuguaglianza insieme ad altri stati [xxiii]. </w:t>
      </w:r>
    </w:p>
    <w:p w14:paraId="3D87A33A" w14:textId="77777777" w:rsidR="00C96099" w:rsidRDefault="00000000">
      <w:pPr>
        <w:spacing w:line="259" w:lineRule="auto"/>
        <w:ind w:left="0" w:right="0" w:firstLine="0"/>
        <w:jc w:val="left"/>
      </w:pPr>
      <w:r>
        <w:t xml:space="preserve"> </w:t>
      </w:r>
    </w:p>
    <w:p w14:paraId="178DBC84" w14:textId="77777777" w:rsidR="00C96099" w:rsidRDefault="00000000">
      <w:pPr>
        <w:spacing w:line="259" w:lineRule="auto"/>
        <w:ind w:left="-5" w:right="0"/>
        <w:jc w:val="left"/>
      </w:pPr>
      <w:r>
        <w:rPr>
          <w:b/>
        </w:rPr>
        <w:t xml:space="preserve">Scritto da Karl Baldacchino </w:t>
      </w:r>
    </w:p>
    <w:p w14:paraId="3385E2A1" w14:textId="77777777" w:rsidR="00C96099" w:rsidRDefault="00000000">
      <w:pPr>
        <w:pStyle w:val="Heading1"/>
        <w:ind w:left="-5"/>
      </w:pPr>
      <w:r>
        <w:t xml:space="preserve">A cura di Farai Chikwanha e Olga Ruiz Pilato </w:t>
      </w:r>
    </w:p>
    <w:p w14:paraId="325409B0" w14:textId="77777777" w:rsidR="00C96099" w:rsidRDefault="00000000">
      <w:pPr>
        <w:spacing w:after="0" w:line="259" w:lineRule="auto"/>
        <w:ind w:left="-5" w:right="0"/>
        <w:jc w:val="left"/>
      </w:pPr>
      <w:r>
        <w:rPr>
          <w:b/>
        </w:rPr>
        <w:t xml:space="preserve">Tradotto da Francisca Orrego Galarce </w:t>
      </w:r>
      <w:r>
        <w:t xml:space="preserve">da </w:t>
      </w:r>
      <w:hyperlink r:id="rId5">
        <w:r>
          <w:rPr>
            <w:b/>
            <w:color w:val="0563C1"/>
            <w:u w:val="single" w:color="0563C1"/>
          </w:rPr>
          <w:t>Educational Challenges in the Plurinational State of</w:t>
        </w:r>
      </w:hyperlink>
      <w:hyperlink r:id="rId6">
        <w:r>
          <w:rPr>
            <w:b/>
            <w:color w:val="0563C1"/>
          </w:rPr>
          <w:t xml:space="preserve"> </w:t>
        </w:r>
      </w:hyperlink>
    </w:p>
    <w:p w14:paraId="5D047E8D" w14:textId="77777777" w:rsidR="00C96099" w:rsidRDefault="00000000">
      <w:pPr>
        <w:spacing w:after="161" w:line="259" w:lineRule="auto"/>
        <w:ind w:left="-5" w:right="0"/>
        <w:jc w:val="left"/>
      </w:pPr>
      <w:hyperlink r:id="rId7">
        <w:r>
          <w:rPr>
            <w:b/>
            <w:color w:val="0563C1"/>
            <w:u w:val="single" w:color="0563C1"/>
          </w:rPr>
          <w:t>Bolivia: From Educational Barriers to a Mismatch of Skills</w:t>
        </w:r>
      </w:hyperlink>
      <w:hyperlink r:id="rId8">
        <w:r>
          <w:rPr>
            <w:b/>
          </w:rPr>
          <w:t xml:space="preserve"> </w:t>
        </w:r>
      </w:hyperlink>
    </w:p>
    <w:p w14:paraId="1077CA5B" w14:textId="77777777" w:rsidR="00C96099" w:rsidRDefault="00000000">
      <w:pPr>
        <w:spacing w:line="259" w:lineRule="auto"/>
        <w:ind w:left="0" w:right="0" w:firstLine="0"/>
        <w:jc w:val="left"/>
      </w:pPr>
      <w:r>
        <w:rPr>
          <w:b/>
        </w:rPr>
        <w:t xml:space="preserve"> </w:t>
      </w:r>
    </w:p>
    <w:p w14:paraId="5E9AC472" w14:textId="77777777" w:rsidR="00C96099" w:rsidRDefault="00000000">
      <w:pPr>
        <w:spacing w:after="0" w:line="259" w:lineRule="auto"/>
        <w:ind w:left="0" w:right="0" w:firstLine="0"/>
        <w:jc w:val="left"/>
      </w:pPr>
      <w:r>
        <w:rPr>
          <w:b/>
        </w:rPr>
        <w:t xml:space="preserve">Tags: Bolivia, Sfide educative, diritto all’educazione, educazione di qualità, uguaglianza nell’educazione, incompatibilità di competenze per il lavoro </w:t>
      </w:r>
    </w:p>
    <w:sectPr w:rsidR="00C96099">
      <w:pgSz w:w="11905" w:h="16840"/>
      <w:pgMar w:top="1486" w:right="1430" w:bottom="15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76E6"/>
    <w:multiLevelType w:val="hybridMultilevel"/>
    <w:tmpl w:val="2A5C5186"/>
    <w:lvl w:ilvl="0" w:tplc="D542F6A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A2CF3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8658D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22F72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0C05B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E414B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5800F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3AE9D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B6C26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033FC7"/>
    <w:multiLevelType w:val="hybridMultilevel"/>
    <w:tmpl w:val="DC4C0042"/>
    <w:lvl w:ilvl="0" w:tplc="2494847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F870A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528FB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A4AB9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B6F36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228DC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561CD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62FA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A0CF3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3016163">
    <w:abstractNumId w:val="0"/>
  </w:num>
  <w:num w:numId="2" w16cid:durableId="117121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99"/>
    <w:rsid w:val="000C752D"/>
    <w:rsid w:val="001D2F72"/>
    <w:rsid w:val="00C9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D937"/>
  <w15:docId w15:val="{75C0AAD4-698F-4E49-9130-EB045100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2"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rokenchalk.org/educational-challenges-in-the-plurinational-state-of-bolivia-from-educational-barriers-to-a-mismatch-of-skills/" TargetMode="External"/><Relationship Id="rId3" Type="http://schemas.openxmlformats.org/officeDocument/2006/relationships/settings" Target="settings.xml"/><Relationship Id="rId7" Type="http://schemas.openxmlformats.org/officeDocument/2006/relationships/hyperlink" Target="https://brokenchalk.org/educational-challenges-in-the-plurinational-state-of-bolivia-from-educational-barriers-to-a-mismatch-of-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okenchalk.org/educational-challenges-in-the-plurinational-state-of-bolivia-from-educational-barriers-to-a-mismatch-of-skills/" TargetMode="External"/><Relationship Id="rId5" Type="http://schemas.openxmlformats.org/officeDocument/2006/relationships/hyperlink" Target="https://brokenchalk.org/educational-challenges-in-the-plurinational-state-of-bolivia-from-educational-barriers-to-a-mismatch-of-skil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dc:creator>
  <cp:keywords/>
  <cp:lastModifiedBy>ocaya isaac</cp:lastModifiedBy>
  <cp:revision>2</cp:revision>
  <dcterms:created xsi:type="dcterms:W3CDTF">2025-06-24T17:21:00Z</dcterms:created>
  <dcterms:modified xsi:type="dcterms:W3CDTF">2025-06-24T17:21:00Z</dcterms:modified>
</cp:coreProperties>
</file>