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DE5D" w14:textId="77777777" w:rsidR="00BA2982" w:rsidRPr="00A50989" w:rsidRDefault="00825740" w:rsidP="000754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50989">
        <w:rPr>
          <w:b/>
          <w:bCs/>
          <w:sz w:val="24"/>
          <w:szCs w:val="24"/>
        </w:rPr>
        <w:t>FUNDAMENTOS DE ADMINISTRACIÓN</w:t>
      </w:r>
    </w:p>
    <w:p w14:paraId="7253E5C7" w14:textId="77777777" w:rsidR="00351B44" w:rsidRPr="00A50989" w:rsidRDefault="004833A6" w:rsidP="000754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50989">
        <w:rPr>
          <w:b/>
          <w:bCs/>
          <w:sz w:val="24"/>
          <w:szCs w:val="24"/>
        </w:rPr>
        <w:t>Unidad 2 – La Organización – Parte 1</w:t>
      </w:r>
    </w:p>
    <w:p w14:paraId="17A2FB68" w14:textId="77777777" w:rsidR="00606E25" w:rsidRPr="00606E25" w:rsidRDefault="00606E25" w:rsidP="00075409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606E25" w:rsidRPr="00606E25" w14:paraId="06D91914" w14:textId="77777777" w:rsidTr="00606E25">
        <w:tc>
          <w:tcPr>
            <w:tcW w:w="2122" w:type="dxa"/>
          </w:tcPr>
          <w:p w14:paraId="62937ED9" w14:textId="77777777" w:rsidR="00606E25" w:rsidRPr="00606E25" w:rsidRDefault="00606E25" w:rsidP="00075409">
            <w:pPr>
              <w:jc w:val="both"/>
              <w:rPr>
                <w:b/>
                <w:sz w:val="24"/>
                <w:szCs w:val="24"/>
              </w:rPr>
            </w:pPr>
            <w:r w:rsidRPr="00606E25">
              <w:rPr>
                <w:b/>
                <w:sz w:val="24"/>
                <w:szCs w:val="24"/>
              </w:rPr>
              <w:t>INTEGRANTES:</w:t>
            </w:r>
          </w:p>
        </w:tc>
        <w:tc>
          <w:tcPr>
            <w:tcW w:w="7791" w:type="dxa"/>
            <w:tcBorders>
              <w:bottom w:val="single" w:sz="4" w:space="0" w:color="auto"/>
            </w:tcBorders>
          </w:tcPr>
          <w:p w14:paraId="4F764244" w14:textId="16D08A81" w:rsidR="00606E25" w:rsidRPr="00034914" w:rsidRDefault="00034914" w:rsidP="00075409">
            <w:pPr>
              <w:jc w:val="both"/>
              <w:rPr>
                <w:bCs/>
                <w:sz w:val="24"/>
                <w:szCs w:val="24"/>
              </w:rPr>
            </w:pPr>
            <w:r w:rsidRPr="00034914">
              <w:rPr>
                <w:bCs/>
                <w:sz w:val="24"/>
                <w:szCs w:val="24"/>
              </w:rPr>
              <w:t>Hellen Margarita Castellar Castillo y Ana Karina Mercado Pacheco</w:t>
            </w:r>
          </w:p>
        </w:tc>
      </w:tr>
    </w:tbl>
    <w:p w14:paraId="51A3B6BB" w14:textId="77777777" w:rsidR="00606E25" w:rsidRDefault="00606E25" w:rsidP="00075409">
      <w:pPr>
        <w:spacing w:after="0" w:line="240" w:lineRule="auto"/>
        <w:jc w:val="both"/>
        <w:rPr>
          <w:b/>
          <w:sz w:val="24"/>
          <w:szCs w:val="24"/>
        </w:rPr>
      </w:pPr>
    </w:p>
    <w:p w14:paraId="10A6130E" w14:textId="77777777" w:rsidR="00AD1647" w:rsidRPr="00AD1647" w:rsidRDefault="00AD1647" w:rsidP="0007540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guía de estudio </w:t>
      </w:r>
      <w:r w:rsidR="001F12D9">
        <w:rPr>
          <w:sz w:val="24"/>
          <w:szCs w:val="24"/>
        </w:rPr>
        <w:t xml:space="preserve">deberá ser respondida de manera individual. </w:t>
      </w:r>
      <w:r>
        <w:rPr>
          <w:sz w:val="24"/>
          <w:szCs w:val="24"/>
        </w:rPr>
        <w:t xml:space="preserve">Puede usar </w:t>
      </w:r>
      <w:r w:rsidR="0029267B">
        <w:rPr>
          <w:sz w:val="24"/>
          <w:szCs w:val="24"/>
        </w:rPr>
        <w:t xml:space="preserve">como referencia el libro de Cesar Bernal, el de Stephen Robbins, </w:t>
      </w:r>
      <w:r w:rsidR="004833A6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cualquier </w:t>
      </w:r>
      <w:r w:rsidR="004833A6">
        <w:rPr>
          <w:sz w:val="24"/>
          <w:szCs w:val="24"/>
        </w:rPr>
        <w:t xml:space="preserve">otra </w:t>
      </w:r>
      <w:r>
        <w:rPr>
          <w:sz w:val="24"/>
          <w:szCs w:val="24"/>
        </w:rPr>
        <w:t xml:space="preserve">fuente confiable para responder cada punto. </w:t>
      </w:r>
      <w:r w:rsidR="001F12D9">
        <w:rPr>
          <w:sz w:val="24"/>
          <w:szCs w:val="24"/>
        </w:rPr>
        <w:t>Escriba la fuente utilizada.</w:t>
      </w:r>
    </w:p>
    <w:p w14:paraId="4E35C1DF" w14:textId="77777777" w:rsidR="00AD1647" w:rsidRPr="0029267B" w:rsidRDefault="00AD1647" w:rsidP="0029267B">
      <w:pPr>
        <w:spacing w:after="0" w:line="240" w:lineRule="auto"/>
        <w:jc w:val="both"/>
        <w:rPr>
          <w:sz w:val="24"/>
          <w:szCs w:val="24"/>
        </w:rPr>
      </w:pPr>
    </w:p>
    <w:p w14:paraId="315DE217" w14:textId="77777777" w:rsidR="007F572B" w:rsidRPr="007F572B" w:rsidRDefault="004833A6" w:rsidP="004833A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estudio de las organizaciones en general, se le c</w:t>
      </w:r>
      <w:r w:rsidR="0029267B">
        <w:rPr>
          <w:sz w:val="24"/>
          <w:szCs w:val="24"/>
        </w:rPr>
        <w:t xml:space="preserve">onoce </w:t>
      </w:r>
      <w:r w:rsidR="0029267B" w:rsidRPr="007F572B">
        <w:rPr>
          <w:sz w:val="24"/>
          <w:szCs w:val="24"/>
        </w:rPr>
        <w:t>como</w:t>
      </w:r>
      <w:r w:rsidR="007F572B" w:rsidRPr="007F572B">
        <w:rPr>
          <w:sz w:val="24"/>
          <w:szCs w:val="24"/>
        </w:rPr>
        <w:t>:</w:t>
      </w:r>
    </w:p>
    <w:p w14:paraId="7F5B7448" w14:textId="092DA9A9" w:rsidR="004833A6" w:rsidRPr="007F572B" w:rsidRDefault="007F572B" w:rsidP="007F572B">
      <w:pPr>
        <w:pStyle w:val="Prrafodelista"/>
        <w:spacing w:after="0" w:line="240" w:lineRule="auto"/>
        <w:jc w:val="both"/>
        <w:rPr>
          <w:sz w:val="24"/>
          <w:szCs w:val="24"/>
        </w:rPr>
      </w:pPr>
      <w:r w:rsidRPr="007F572B">
        <w:rPr>
          <w:b/>
          <w:bCs/>
          <w:sz w:val="24"/>
          <w:szCs w:val="24"/>
        </w:rPr>
        <w:t>R/</w:t>
      </w:r>
      <w:r w:rsidRPr="007F572B">
        <w:rPr>
          <w:sz w:val="24"/>
          <w:szCs w:val="24"/>
        </w:rPr>
        <w:t xml:space="preserve"> </w:t>
      </w:r>
      <w:r w:rsidR="00F76918" w:rsidRPr="007F572B">
        <w:rPr>
          <w:sz w:val="24"/>
          <w:szCs w:val="24"/>
        </w:rPr>
        <w:t xml:space="preserve">Teoría de las organizaciones. </w:t>
      </w:r>
      <w:r w:rsidR="0029267B" w:rsidRPr="007F572B">
        <w:rPr>
          <w:sz w:val="24"/>
          <w:szCs w:val="24"/>
        </w:rPr>
        <w:t xml:space="preserve"> </w:t>
      </w:r>
    </w:p>
    <w:p w14:paraId="7288DA0D" w14:textId="77777777" w:rsidR="004833A6" w:rsidRDefault="004833A6" w:rsidP="0029267B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7221425" w14:textId="37D25E16" w:rsidR="0029267B" w:rsidRDefault="0029267B" w:rsidP="0029267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una organización? Escriba al menos 2 definiciones. </w:t>
      </w:r>
    </w:p>
    <w:p w14:paraId="416B86D0" w14:textId="272EB197" w:rsidR="0029267B" w:rsidRDefault="0029267B" w:rsidP="0029267B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455FA3F4" w14:textId="1A4835A9" w:rsidR="00D12719" w:rsidRPr="007C46C9" w:rsidRDefault="00D12719" w:rsidP="007C46C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07C46C9">
        <w:rPr>
          <w:b/>
          <w:bCs/>
          <w:sz w:val="24"/>
          <w:szCs w:val="24"/>
        </w:rPr>
        <w:t>Una organización</w:t>
      </w:r>
      <w:r w:rsidRPr="007C46C9">
        <w:rPr>
          <w:sz w:val="24"/>
          <w:szCs w:val="24"/>
        </w:rPr>
        <w:t xml:space="preserve"> es una entidad donde dos o más personas </w:t>
      </w:r>
      <w:r w:rsidR="00F40D06" w:rsidRPr="007C46C9">
        <w:rPr>
          <w:sz w:val="24"/>
          <w:szCs w:val="24"/>
        </w:rPr>
        <w:t xml:space="preserve">trabajan en colaboración y en conjunto dentro de unos límites identificables para alcanzar </w:t>
      </w:r>
      <w:r w:rsidR="00ED57B1" w:rsidRPr="007C46C9">
        <w:rPr>
          <w:sz w:val="24"/>
          <w:szCs w:val="24"/>
        </w:rPr>
        <w:t>una meta u objetivo común.</w:t>
      </w:r>
    </w:p>
    <w:p w14:paraId="5F3F60DB" w14:textId="0FC92F80" w:rsidR="00ED57B1" w:rsidRPr="007C46C9" w:rsidRDefault="00ED57B1" w:rsidP="007C46C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07C46C9">
        <w:rPr>
          <w:b/>
          <w:bCs/>
          <w:sz w:val="24"/>
          <w:szCs w:val="24"/>
        </w:rPr>
        <w:t>Una organización</w:t>
      </w:r>
      <w:r w:rsidRPr="007C46C9">
        <w:rPr>
          <w:sz w:val="24"/>
          <w:szCs w:val="24"/>
        </w:rPr>
        <w:t xml:space="preserve"> es un colectivo de personas que trabajan juntas y coordinan sus acciones para llevar a cabo </w:t>
      </w:r>
      <w:r w:rsidR="004876FB" w:rsidRPr="007C46C9">
        <w:rPr>
          <w:sz w:val="24"/>
          <w:szCs w:val="24"/>
        </w:rPr>
        <w:t xml:space="preserve">una amplia variedad de metas o decidir futuros resultados. </w:t>
      </w:r>
    </w:p>
    <w:p w14:paraId="34300396" w14:textId="3FA16A5E" w:rsidR="004876FB" w:rsidRPr="007C46C9" w:rsidRDefault="004876FB" w:rsidP="007C46C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07C46C9">
        <w:rPr>
          <w:b/>
          <w:bCs/>
          <w:sz w:val="24"/>
          <w:szCs w:val="24"/>
        </w:rPr>
        <w:t>Una organización</w:t>
      </w:r>
      <w:r w:rsidRPr="007C46C9">
        <w:rPr>
          <w:sz w:val="24"/>
          <w:szCs w:val="24"/>
        </w:rPr>
        <w:t xml:space="preserve"> es un grupo de personas que cuentan con una estructura y se esfuerzan </w:t>
      </w:r>
      <w:r w:rsidR="007C46C9" w:rsidRPr="007C46C9">
        <w:rPr>
          <w:sz w:val="24"/>
          <w:szCs w:val="24"/>
        </w:rPr>
        <w:t xml:space="preserve">para lograr metas que, de otro modo, no pueden alcanzar solas. </w:t>
      </w:r>
    </w:p>
    <w:p w14:paraId="551FBC51" w14:textId="77777777" w:rsidR="008C21C1" w:rsidRDefault="008C21C1" w:rsidP="0029267B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3D8858B3" w14:textId="77777777" w:rsidR="008C21C1" w:rsidRDefault="008C21C1" w:rsidP="0029267B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32BFACBC" w14:textId="77777777" w:rsidR="0029267B" w:rsidRDefault="0029267B" w:rsidP="0029267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¿Cuáles son las 3 características que comparten todas las organizaciones? (Ver Pág. 4, Robbins) </w:t>
      </w:r>
    </w:p>
    <w:p w14:paraId="7E527CBD" w14:textId="77777777" w:rsidR="0029267B" w:rsidRDefault="0029267B" w:rsidP="0029267B">
      <w:pPr>
        <w:spacing w:after="0" w:line="240" w:lineRule="auto"/>
        <w:ind w:left="36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7371"/>
      </w:tblGrid>
      <w:tr w:rsidR="008C21C1" w14:paraId="3CDD4F6D" w14:textId="77777777" w:rsidTr="008C21C1">
        <w:tc>
          <w:tcPr>
            <w:tcW w:w="1685" w:type="dxa"/>
          </w:tcPr>
          <w:p w14:paraId="3D8853B3" w14:textId="77777777" w:rsidR="008C21C1" w:rsidRDefault="008C21C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</w:t>
            </w:r>
          </w:p>
        </w:tc>
        <w:tc>
          <w:tcPr>
            <w:tcW w:w="7371" w:type="dxa"/>
          </w:tcPr>
          <w:p w14:paraId="31FFC961" w14:textId="77777777" w:rsidR="008C21C1" w:rsidRDefault="008C21C1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8C21C1" w14:paraId="7B38D147" w14:textId="77777777" w:rsidTr="008C21C1">
        <w:tc>
          <w:tcPr>
            <w:tcW w:w="1685" w:type="dxa"/>
          </w:tcPr>
          <w:p w14:paraId="113CE37D" w14:textId="3D129B68" w:rsidR="008C21C1" w:rsidRDefault="00C85E4F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Objetivos (goals)</w:t>
            </w:r>
          </w:p>
        </w:tc>
        <w:tc>
          <w:tcPr>
            <w:tcW w:w="7371" w:type="dxa"/>
          </w:tcPr>
          <w:p w14:paraId="67EFF28C" w14:textId="2E70B546" w:rsidR="008C21C1" w:rsidRDefault="00C85E4F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Son las metas por alcanzar. </w:t>
            </w:r>
          </w:p>
        </w:tc>
      </w:tr>
      <w:tr w:rsidR="008C21C1" w14:paraId="56C13F1F" w14:textId="77777777" w:rsidTr="008C21C1">
        <w:tc>
          <w:tcPr>
            <w:tcW w:w="1685" w:type="dxa"/>
          </w:tcPr>
          <w:p w14:paraId="4DC18AA0" w14:textId="06637C69" w:rsidR="008C21C1" w:rsidRDefault="00C85E4F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Personas (people)</w:t>
            </w:r>
          </w:p>
        </w:tc>
        <w:tc>
          <w:tcPr>
            <w:tcW w:w="7371" w:type="dxa"/>
          </w:tcPr>
          <w:p w14:paraId="14F00374" w14:textId="0E8581D7" w:rsidR="008C21C1" w:rsidRDefault="004C5BDA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Toman </w:t>
            </w:r>
            <w:r w:rsidR="00D26857">
              <w:rPr>
                <w:sz w:val="24"/>
                <w:szCs w:val="24"/>
              </w:rPr>
              <w:t>decisiones</w:t>
            </w:r>
            <w:r>
              <w:rPr>
                <w:sz w:val="24"/>
                <w:szCs w:val="24"/>
              </w:rPr>
              <w:t xml:space="preserve"> y realizan </w:t>
            </w:r>
            <w:r w:rsidR="00D85A79">
              <w:rPr>
                <w:sz w:val="24"/>
                <w:szCs w:val="24"/>
              </w:rPr>
              <w:t>acc</w:t>
            </w:r>
            <w:r w:rsidR="00D26857">
              <w:rPr>
                <w:sz w:val="24"/>
                <w:szCs w:val="24"/>
              </w:rPr>
              <w:t xml:space="preserve">iones. </w:t>
            </w:r>
          </w:p>
        </w:tc>
      </w:tr>
      <w:tr w:rsidR="008C21C1" w14:paraId="4FA9ECC5" w14:textId="77777777" w:rsidTr="008C21C1">
        <w:tc>
          <w:tcPr>
            <w:tcW w:w="1685" w:type="dxa"/>
          </w:tcPr>
          <w:p w14:paraId="4E9F7B20" w14:textId="63A6DC4A" w:rsidR="008C21C1" w:rsidRDefault="004C5BDA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 (structure)</w:t>
            </w:r>
          </w:p>
        </w:tc>
        <w:tc>
          <w:tcPr>
            <w:tcW w:w="7371" w:type="dxa"/>
          </w:tcPr>
          <w:p w14:paraId="574365EC" w14:textId="5447C1F4" w:rsidR="008C21C1" w:rsidRDefault="00D85A79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y limita </w:t>
            </w:r>
            <w:r w:rsidR="00D26857">
              <w:rPr>
                <w:sz w:val="24"/>
                <w:szCs w:val="24"/>
              </w:rPr>
              <w:t xml:space="preserve">el comportamiento de las personas. Existen grupos de trabajo y se hace descripción de cargos. </w:t>
            </w:r>
          </w:p>
        </w:tc>
      </w:tr>
    </w:tbl>
    <w:p w14:paraId="44ED19D5" w14:textId="77777777" w:rsidR="0029267B" w:rsidRDefault="0029267B" w:rsidP="0029267B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5704D92B" w14:textId="77777777" w:rsidR="0029267B" w:rsidRPr="0029267B" w:rsidRDefault="0029267B" w:rsidP="0029267B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5134F0A6" w14:textId="77777777" w:rsidR="005F0C20" w:rsidRDefault="0029267B" w:rsidP="006C7A7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Mencione 5 tipos de organizaciones. Los hospitales son un tipo. Puede buscar en internet.</w:t>
      </w:r>
    </w:p>
    <w:p w14:paraId="7A70DB92" w14:textId="77777777" w:rsidR="005F0C20" w:rsidRDefault="005F0C20" w:rsidP="005F0C20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21BCDBEF" w14:textId="77FD986F" w:rsidR="0029267B" w:rsidRPr="005F0C20" w:rsidRDefault="007F572B" w:rsidP="005F0C20">
      <w:pPr>
        <w:pStyle w:val="Prrafodelista"/>
        <w:spacing w:after="0" w:line="240" w:lineRule="auto"/>
        <w:jc w:val="both"/>
        <w:rPr>
          <w:sz w:val="24"/>
          <w:szCs w:val="24"/>
        </w:rPr>
      </w:pPr>
      <w:r w:rsidRPr="007F572B">
        <w:rPr>
          <w:b/>
          <w:bCs/>
          <w:sz w:val="24"/>
          <w:szCs w:val="24"/>
        </w:rPr>
        <w:t>R/</w:t>
      </w:r>
      <w:r>
        <w:rPr>
          <w:sz w:val="24"/>
          <w:szCs w:val="24"/>
        </w:rPr>
        <w:t xml:space="preserve"> </w:t>
      </w:r>
      <w:r w:rsidR="005F0C20" w:rsidRPr="005F0C20">
        <w:rPr>
          <w:sz w:val="24"/>
          <w:szCs w:val="24"/>
        </w:rPr>
        <w:t xml:space="preserve">Hospitales, escuelas, museos, equipos deportivos, tiendas, parques, orquestas, etc. </w:t>
      </w:r>
    </w:p>
    <w:p w14:paraId="654E171F" w14:textId="77777777" w:rsidR="0029267B" w:rsidRDefault="0029267B" w:rsidP="006C7A7B">
      <w:pPr>
        <w:spacing w:after="0" w:line="240" w:lineRule="auto"/>
        <w:jc w:val="both"/>
        <w:rPr>
          <w:sz w:val="24"/>
          <w:szCs w:val="24"/>
        </w:rPr>
      </w:pPr>
    </w:p>
    <w:p w14:paraId="63DBA5C1" w14:textId="28E46C29" w:rsidR="0029267B" w:rsidRDefault="0029267B" w:rsidP="008C2DA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F2A0C">
        <w:rPr>
          <w:sz w:val="24"/>
          <w:szCs w:val="24"/>
        </w:rPr>
        <w:t xml:space="preserve">¿Cuáles son los 2 tipos de organización según el beneficio que persiguen? Describa cada tipo. </w:t>
      </w:r>
    </w:p>
    <w:p w14:paraId="5E161D0F" w14:textId="77777777" w:rsidR="00AF2A0C" w:rsidRPr="00AF2A0C" w:rsidRDefault="00AF2A0C" w:rsidP="00AF2A0C">
      <w:pPr>
        <w:pStyle w:val="Prrafodelista"/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812"/>
        <w:gridCol w:w="1696"/>
      </w:tblGrid>
      <w:tr w:rsidR="0029267B" w14:paraId="684A8262" w14:textId="77777777" w:rsidTr="0029267B">
        <w:tc>
          <w:tcPr>
            <w:tcW w:w="1685" w:type="dxa"/>
          </w:tcPr>
          <w:p w14:paraId="7C72BE71" w14:textId="77777777" w:rsidR="0029267B" w:rsidRDefault="0029267B" w:rsidP="0029267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5812" w:type="dxa"/>
          </w:tcPr>
          <w:p w14:paraId="5900F361" w14:textId="77777777" w:rsidR="0029267B" w:rsidRDefault="0029267B" w:rsidP="0029267B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696" w:type="dxa"/>
          </w:tcPr>
          <w:p w14:paraId="1485B3AC" w14:textId="77777777" w:rsidR="0029267B" w:rsidRDefault="0029267B" w:rsidP="0029267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</w:p>
        </w:tc>
      </w:tr>
      <w:tr w:rsidR="0029267B" w14:paraId="66BA8D9E" w14:textId="77777777" w:rsidTr="0029267B">
        <w:tc>
          <w:tcPr>
            <w:tcW w:w="1685" w:type="dxa"/>
          </w:tcPr>
          <w:p w14:paraId="0D78CC96" w14:textId="190F93EC" w:rsidR="0029267B" w:rsidRDefault="00AF2A0C" w:rsidP="0029267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Lucrativas </w:t>
            </w:r>
          </w:p>
        </w:tc>
        <w:tc>
          <w:tcPr>
            <w:tcW w:w="5812" w:type="dxa"/>
          </w:tcPr>
          <w:p w14:paraId="6E4D47F1" w14:textId="45206DCE" w:rsidR="0029267B" w:rsidRDefault="00BA6EB9" w:rsidP="0029267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Son creadas con el propósito de garantizar un beneficio económico a los </w:t>
            </w:r>
            <w:r w:rsidR="001B3D96">
              <w:rPr>
                <w:sz w:val="24"/>
                <w:szCs w:val="24"/>
              </w:rPr>
              <w:t xml:space="preserve">inversionistas, mediante el desarrollo de actividades orientadas a la satisfacción de los clientes. </w:t>
            </w:r>
          </w:p>
        </w:tc>
        <w:tc>
          <w:tcPr>
            <w:tcW w:w="1696" w:type="dxa"/>
          </w:tcPr>
          <w:p w14:paraId="25CDE442" w14:textId="3BB5B9C2" w:rsidR="0029267B" w:rsidRDefault="00A314B5" w:rsidP="0029267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Ecopetrol, Terpel, Éxito. </w:t>
            </w:r>
          </w:p>
        </w:tc>
      </w:tr>
      <w:tr w:rsidR="0029267B" w14:paraId="56C154A9" w14:textId="77777777" w:rsidTr="0029267B">
        <w:tc>
          <w:tcPr>
            <w:tcW w:w="1685" w:type="dxa"/>
          </w:tcPr>
          <w:p w14:paraId="1DD7D7D8" w14:textId="463BAF25" w:rsidR="0029267B" w:rsidRDefault="00AF2A0C" w:rsidP="0029267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lucrativas </w:t>
            </w:r>
          </w:p>
        </w:tc>
        <w:tc>
          <w:tcPr>
            <w:tcW w:w="5812" w:type="dxa"/>
          </w:tcPr>
          <w:p w14:paraId="7C802D17" w14:textId="46C66BC0" w:rsidR="0029267B" w:rsidRDefault="001B3D96" w:rsidP="0029267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Cumplen una función social</w:t>
            </w:r>
            <w:r w:rsidR="00A314B5">
              <w:rPr>
                <w:sz w:val="24"/>
                <w:szCs w:val="24"/>
              </w:rPr>
              <w:t xml:space="preserve">. Su fin no es generar utilidades para los inversionistas. </w:t>
            </w:r>
          </w:p>
        </w:tc>
        <w:tc>
          <w:tcPr>
            <w:tcW w:w="1696" w:type="dxa"/>
          </w:tcPr>
          <w:p w14:paraId="5C4ED153" w14:textId="500901A9" w:rsidR="0029267B" w:rsidRDefault="00BF0B7D" w:rsidP="0029267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Fundación Pies Descalzos. </w:t>
            </w:r>
          </w:p>
        </w:tc>
      </w:tr>
    </w:tbl>
    <w:p w14:paraId="51D9CCBB" w14:textId="77777777" w:rsidR="0029267B" w:rsidRDefault="0029267B" w:rsidP="0029267B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2B900D02" w14:textId="77777777" w:rsidR="006B70DA" w:rsidRPr="006B70DA" w:rsidRDefault="006B70DA" w:rsidP="006B70D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Escriba la clasificación de las empresas no lucrativas (Empresas sin Ánimo de Lucro – ESAL). (Ver Pág.</w:t>
      </w:r>
      <w:r w:rsidR="007E0933">
        <w:rPr>
          <w:sz w:val="24"/>
          <w:szCs w:val="24"/>
        </w:rPr>
        <w:t xml:space="preserve"> 25,</w:t>
      </w:r>
      <w:r>
        <w:rPr>
          <w:sz w:val="24"/>
          <w:szCs w:val="24"/>
        </w:rPr>
        <w:t xml:space="preserve"> Bernal)</w:t>
      </w:r>
    </w:p>
    <w:p w14:paraId="504FCEDB" w14:textId="77777777" w:rsidR="006B70DA" w:rsidRDefault="006B70DA" w:rsidP="0029267B">
      <w:pPr>
        <w:pStyle w:val="Prrafodelista"/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1927"/>
        <w:gridCol w:w="7271"/>
      </w:tblGrid>
      <w:tr w:rsidR="00FE7796" w14:paraId="7F6F0436" w14:textId="77777777" w:rsidTr="00FE7796">
        <w:tc>
          <w:tcPr>
            <w:tcW w:w="1685" w:type="dxa"/>
          </w:tcPr>
          <w:p w14:paraId="20BF8C31" w14:textId="77777777" w:rsidR="00FE7796" w:rsidRDefault="00FE7796" w:rsidP="00FE7796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Clasificación</w:t>
            </w:r>
          </w:p>
        </w:tc>
        <w:tc>
          <w:tcPr>
            <w:tcW w:w="7513" w:type="dxa"/>
          </w:tcPr>
          <w:p w14:paraId="6F71E51A" w14:textId="7F806A6E" w:rsidR="00FE7796" w:rsidRDefault="00FE7796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ESAL</w:t>
            </w:r>
            <w:r w:rsidR="00E51E51">
              <w:rPr>
                <w:sz w:val="24"/>
                <w:szCs w:val="24"/>
              </w:rPr>
              <w:t xml:space="preserve"> (entidades sin ánimos de lucro)</w:t>
            </w:r>
          </w:p>
        </w:tc>
      </w:tr>
      <w:tr w:rsidR="00FE7796" w14:paraId="52D094B9" w14:textId="77777777" w:rsidTr="00FE7796">
        <w:tc>
          <w:tcPr>
            <w:tcW w:w="1685" w:type="dxa"/>
          </w:tcPr>
          <w:p w14:paraId="61018FDD" w14:textId="660B7D53" w:rsidR="00FE7796" w:rsidRDefault="00981BDC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 Estado o públicas </w:t>
            </w:r>
          </w:p>
        </w:tc>
        <w:tc>
          <w:tcPr>
            <w:tcW w:w="7513" w:type="dxa"/>
          </w:tcPr>
          <w:p w14:paraId="13F9020E" w14:textId="1B1328EE" w:rsidR="00FE7796" w:rsidRDefault="00981BDC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Fuerzas militares, policía nacional, </w:t>
            </w:r>
            <w:r w:rsidR="007A3C1E">
              <w:rPr>
                <w:sz w:val="24"/>
                <w:szCs w:val="24"/>
              </w:rPr>
              <w:t xml:space="preserve">universidades públicas, hospitales públicos, cuerpo de bomberos, etc. </w:t>
            </w:r>
          </w:p>
        </w:tc>
      </w:tr>
      <w:tr w:rsidR="00FE7796" w14:paraId="756792BC" w14:textId="77777777" w:rsidTr="00FE7796">
        <w:tc>
          <w:tcPr>
            <w:tcW w:w="1685" w:type="dxa"/>
          </w:tcPr>
          <w:p w14:paraId="26E65B8B" w14:textId="7223110D" w:rsidR="00FE7796" w:rsidRDefault="007A3C1E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Religiosas</w:t>
            </w:r>
          </w:p>
        </w:tc>
        <w:tc>
          <w:tcPr>
            <w:tcW w:w="7513" w:type="dxa"/>
          </w:tcPr>
          <w:p w14:paraId="6E52B145" w14:textId="2BC4A5B8" w:rsidR="00FE7796" w:rsidRDefault="007A3C1E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Seminarios, colegios, universidades, </w:t>
            </w:r>
            <w:r w:rsidR="003C46E7">
              <w:rPr>
                <w:sz w:val="24"/>
                <w:szCs w:val="24"/>
              </w:rPr>
              <w:t xml:space="preserve">hospitales, centros de atención a ancianos, etc. </w:t>
            </w:r>
          </w:p>
        </w:tc>
      </w:tr>
      <w:tr w:rsidR="00FE7796" w14:paraId="24F05344" w14:textId="77777777" w:rsidTr="00FE7796">
        <w:tc>
          <w:tcPr>
            <w:tcW w:w="1685" w:type="dxa"/>
          </w:tcPr>
          <w:p w14:paraId="21751B14" w14:textId="29FEBFC1" w:rsidR="00FE7796" w:rsidRDefault="003C46E7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Civiles</w:t>
            </w:r>
          </w:p>
        </w:tc>
        <w:tc>
          <w:tcPr>
            <w:tcW w:w="7513" w:type="dxa"/>
          </w:tcPr>
          <w:p w14:paraId="249C8D95" w14:textId="35D01B80" w:rsidR="00FE7796" w:rsidRDefault="003C46E7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Universidades, centros de investigación, </w:t>
            </w:r>
            <w:r w:rsidR="00992FE0">
              <w:rPr>
                <w:sz w:val="24"/>
                <w:szCs w:val="24"/>
              </w:rPr>
              <w:t xml:space="preserve">defensa civil, caja de compensación, etc. </w:t>
            </w:r>
          </w:p>
        </w:tc>
      </w:tr>
      <w:tr w:rsidR="00FE7796" w14:paraId="7A52991D" w14:textId="77777777" w:rsidTr="00FE7796">
        <w:tc>
          <w:tcPr>
            <w:tcW w:w="1685" w:type="dxa"/>
          </w:tcPr>
          <w:p w14:paraId="32B70BC8" w14:textId="48D4A5DE" w:rsidR="00FE7796" w:rsidRDefault="00992FE0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Organizaciones no gubernamentales (ONG)</w:t>
            </w:r>
          </w:p>
        </w:tc>
        <w:tc>
          <w:tcPr>
            <w:tcW w:w="7513" w:type="dxa"/>
          </w:tcPr>
          <w:p w14:paraId="334BB459" w14:textId="5E3D273B" w:rsidR="00FE7796" w:rsidRDefault="00332F7E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Amnistía Internacional, Cruz Roja, etc. </w:t>
            </w:r>
          </w:p>
        </w:tc>
      </w:tr>
      <w:tr w:rsidR="00FE7796" w14:paraId="477D2DD8" w14:textId="77777777" w:rsidTr="00FE7796">
        <w:tc>
          <w:tcPr>
            <w:tcW w:w="1685" w:type="dxa"/>
          </w:tcPr>
          <w:p w14:paraId="4DC8E51F" w14:textId="65F02373" w:rsidR="00FE7796" w:rsidRDefault="00332F7E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Otras organizaciones y fundaciones</w:t>
            </w:r>
          </w:p>
        </w:tc>
        <w:tc>
          <w:tcPr>
            <w:tcW w:w="7513" w:type="dxa"/>
          </w:tcPr>
          <w:p w14:paraId="2F0AAC35" w14:textId="2D411B7A" w:rsidR="00FE7796" w:rsidRDefault="00332F7E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Organización de las Naciones Unidas, UNICEF, </w:t>
            </w:r>
            <w:r w:rsidR="006A0581">
              <w:rPr>
                <w:sz w:val="24"/>
                <w:szCs w:val="24"/>
              </w:rPr>
              <w:t xml:space="preserve">Organización de Estados Americanos, etc. </w:t>
            </w:r>
          </w:p>
        </w:tc>
      </w:tr>
      <w:tr w:rsidR="00FE7796" w14:paraId="7C7CCABC" w14:textId="77777777" w:rsidTr="00FE7796">
        <w:tc>
          <w:tcPr>
            <w:tcW w:w="1685" w:type="dxa"/>
          </w:tcPr>
          <w:p w14:paraId="285480FA" w14:textId="752BC690" w:rsidR="00FE7796" w:rsidRDefault="006A058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Organizaciones de economía solidaria </w:t>
            </w:r>
          </w:p>
        </w:tc>
        <w:tc>
          <w:tcPr>
            <w:tcW w:w="7513" w:type="dxa"/>
          </w:tcPr>
          <w:p w14:paraId="4CE4B190" w14:textId="09F010CC" w:rsidR="00FE7796" w:rsidRDefault="006A058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Cooperativas, fondos de empleados, etc. </w:t>
            </w:r>
          </w:p>
        </w:tc>
      </w:tr>
    </w:tbl>
    <w:p w14:paraId="5A7A7DF0" w14:textId="77777777" w:rsidR="006B70DA" w:rsidRDefault="006B70DA" w:rsidP="0029267B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283E52E8" w14:textId="77777777" w:rsidR="006B70DA" w:rsidRDefault="006B70DA" w:rsidP="0029267B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51119B12" w14:textId="057921A6" w:rsidR="00FE7796" w:rsidRDefault="00FE7796" w:rsidP="00F5427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5F3700">
        <w:rPr>
          <w:sz w:val="24"/>
          <w:szCs w:val="24"/>
        </w:rPr>
        <w:t xml:space="preserve">¿Cuál es la principal diferencia entre las organizaciones con fines de lucro y las ESAL? </w:t>
      </w:r>
    </w:p>
    <w:p w14:paraId="130C920F" w14:textId="77777777" w:rsidR="00D40850" w:rsidRDefault="00D40850" w:rsidP="00D40850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4A1F2D32" w14:textId="2728202B" w:rsidR="005F3700" w:rsidRPr="005F3700" w:rsidRDefault="004878CC" w:rsidP="005F3700">
      <w:pPr>
        <w:pStyle w:val="Prrafodelista"/>
        <w:spacing w:after="0" w:line="240" w:lineRule="auto"/>
        <w:jc w:val="both"/>
        <w:rPr>
          <w:sz w:val="24"/>
          <w:szCs w:val="24"/>
        </w:rPr>
      </w:pPr>
      <w:r w:rsidRPr="004878CC">
        <w:rPr>
          <w:b/>
          <w:bCs/>
          <w:sz w:val="24"/>
          <w:szCs w:val="24"/>
        </w:rPr>
        <w:t>R/</w:t>
      </w:r>
      <w:r>
        <w:rPr>
          <w:sz w:val="24"/>
          <w:szCs w:val="24"/>
        </w:rPr>
        <w:t xml:space="preserve"> </w:t>
      </w:r>
      <w:r w:rsidR="005F3700">
        <w:rPr>
          <w:sz w:val="24"/>
          <w:szCs w:val="24"/>
        </w:rPr>
        <w:t>La principal diferencia entre</w:t>
      </w:r>
      <w:r w:rsidR="008C2B97">
        <w:rPr>
          <w:sz w:val="24"/>
          <w:szCs w:val="24"/>
        </w:rPr>
        <w:t xml:space="preserve"> </w:t>
      </w:r>
      <w:r w:rsidR="005F3700">
        <w:rPr>
          <w:sz w:val="24"/>
          <w:szCs w:val="24"/>
        </w:rPr>
        <w:t>las organizaciones con fines de lucro y las o</w:t>
      </w:r>
      <w:r w:rsidR="008C2B97">
        <w:rPr>
          <w:sz w:val="24"/>
          <w:szCs w:val="24"/>
        </w:rPr>
        <w:t xml:space="preserve">rganizaciones sin ánimo de lucro es el énfasis de beneficio que persiguen; </w:t>
      </w:r>
      <w:r>
        <w:rPr>
          <w:sz w:val="24"/>
          <w:szCs w:val="24"/>
        </w:rPr>
        <w:t xml:space="preserve">las primeras tienen el fin de generar utilidades y las segundas tienen como fin cumplir un propósito social. </w:t>
      </w:r>
    </w:p>
    <w:p w14:paraId="0974ADCB" w14:textId="77777777" w:rsidR="000745B5" w:rsidRDefault="000745B5" w:rsidP="00FE7796">
      <w:pPr>
        <w:spacing w:after="0" w:line="240" w:lineRule="auto"/>
        <w:jc w:val="both"/>
        <w:rPr>
          <w:sz w:val="24"/>
          <w:szCs w:val="24"/>
        </w:rPr>
      </w:pPr>
    </w:p>
    <w:p w14:paraId="5C6832D1" w14:textId="32B04182" w:rsidR="00C86B4F" w:rsidRDefault="000745B5" w:rsidP="0070698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40850">
        <w:rPr>
          <w:sz w:val="24"/>
          <w:szCs w:val="24"/>
        </w:rPr>
        <w:t xml:space="preserve">¿Con qué propósito se crean las organizaciones lucrativas o empresas? </w:t>
      </w:r>
    </w:p>
    <w:p w14:paraId="2ECDD4C6" w14:textId="107DE9E7" w:rsidR="00D40850" w:rsidRDefault="00D40850" w:rsidP="00D40850">
      <w:pPr>
        <w:pStyle w:val="Prrafodelista"/>
        <w:spacing w:after="0" w:line="240" w:lineRule="auto"/>
        <w:jc w:val="both"/>
        <w:rPr>
          <w:sz w:val="24"/>
          <w:szCs w:val="24"/>
        </w:rPr>
      </w:pPr>
      <w:r w:rsidRPr="002A4E13">
        <w:rPr>
          <w:b/>
          <w:bCs/>
          <w:sz w:val="24"/>
          <w:szCs w:val="24"/>
        </w:rPr>
        <w:t>R/</w:t>
      </w:r>
      <w:r>
        <w:rPr>
          <w:sz w:val="24"/>
          <w:szCs w:val="24"/>
        </w:rPr>
        <w:t xml:space="preserve"> Las organizaciones lucrativas o empresas se crean </w:t>
      </w:r>
      <w:r w:rsidR="002A4E13">
        <w:rPr>
          <w:sz w:val="24"/>
          <w:szCs w:val="24"/>
        </w:rPr>
        <w:t xml:space="preserve">con el propósito de generar un beneficio económico a sus inversionistas mediante </w:t>
      </w:r>
      <w:r w:rsidR="00ED1016">
        <w:rPr>
          <w:sz w:val="24"/>
          <w:szCs w:val="24"/>
        </w:rPr>
        <w:t xml:space="preserve">el desarrollo de actividades orientadas a satisfacer las necesidades de sus clientes, ya sea produciendo o </w:t>
      </w:r>
      <w:r w:rsidR="0011446B">
        <w:rPr>
          <w:sz w:val="24"/>
          <w:szCs w:val="24"/>
        </w:rPr>
        <w:t xml:space="preserve">comercializando medios o por medio de prestación de servicios. </w:t>
      </w:r>
    </w:p>
    <w:p w14:paraId="2472729D" w14:textId="77777777" w:rsidR="00C86B4F" w:rsidRDefault="00C86B4F" w:rsidP="000745B5">
      <w:pPr>
        <w:spacing w:after="0" w:line="240" w:lineRule="auto"/>
        <w:jc w:val="both"/>
        <w:rPr>
          <w:sz w:val="24"/>
          <w:szCs w:val="24"/>
        </w:rPr>
      </w:pPr>
    </w:p>
    <w:p w14:paraId="55A3C015" w14:textId="50E4375E" w:rsidR="00C86B4F" w:rsidRDefault="00C86B4F" w:rsidP="00C86B4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Describa los 3 sectores principales en los que se divide la economía colombiana</w:t>
      </w:r>
      <w:r w:rsidR="00777C89">
        <w:rPr>
          <w:sz w:val="24"/>
          <w:szCs w:val="24"/>
        </w:rPr>
        <w:t xml:space="preserve">. </w:t>
      </w:r>
      <w:r w:rsidR="00015B34">
        <w:rPr>
          <w:sz w:val="24"/>
          <w:szCs w:val="24"/>
        </w:rPr>
        <w:t xml:space="preserve">Complemente su respuesta con este enlace del Banco de la República: </w:t>
      </w:r>
      <w:hyperlink r:id="rId6" w:history="1">
        <w:r w:rsidR="00015B34">
          <w:rPr>
            <w:rStyle w:val="Hipervnculo"/>
          </w:rPr>
          <w:t>https://enciclopedia.banrepcultural.org/index.php?title=Sectores_econ%C3%B3micos</w:t>
        </w:r>
      </w:hyperlink>
      <w:r w:rsidR="00015B34">
        <w:t xml:space="preserve"> </w:t>
      </w:r>
    </w:p>
    <w:p w14:paraId="060CD7AC" w14:textId="77777777" w:rsidR="000745B5" w:rsidRDefault="000745B5" w:rsidP="00FE779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1685"/>
        <w:gridCol w:w="7513"/>
      </w:tblGrid>
      <w:tr w:rsidR="00C86B4F" w14:paraId="0333EA71" w14:textId="77777777" w:rsidTr="004D6B88">
        <w:tc>
          <w:tcPr>
            <w:tcW w:w="1685" w:type="dxa"/>
          </w:tcPr>
          <w:p w14:paraId="35BAA67F" w14:textId="77777777" w:rsidR="00C86B4F" w:rsidRDefault="00C86B4F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</w:t>
            </w:r>
          </w:p>
        </w:tc>
        <w:tc>
          <w:tcPr>
            <w:tcW w:w="7513" w:type="dxa"/>
          </w:tcPr>
          <w:p w14:paraId="549214C7" w14:textId="77777777" w:rsidR="00C86B4F" w:rsidRDefault="00C86B4F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y ejemplo</w:t>
            </w:r>
          </w:p>
        </w:tc>
      </w:tr>
      <w:tr w:rsidR="00C86B4F" w14:paraId="0329C3DC" w14:textId="77777777" w:rsidTr="004D6B88">
        <w:tc>
          <w:tcPr>
            <w:tcW w:w="1685" w:type="dxa"/>
          </w:tcPr>
          <w:p w14:paraId="79B5A3D9" w14:textId="1CCA2162" w:rsidR="00C86B4F" w:rsidRDefault="003355A2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  <w:r w:rsidR="007C254B">
              <w:rPr>
                <w:sz w:val="24"/>
                <w:szCs w:val="24"/>
              </w:rPr>
              <w:t xml:space="preserve"> (agropecuario)</w:t>
            </w:r>
          </w:p>
        </w:tc>
        <w:tc>
          <w:tcPr>
            <w:tcW w:w="7513" w:type="dxa"/>
          </w:tcPr>
          <w:p w14:paraId="485BC1E2" w14:textId="0FE2A301" w:rsidR="00C86B4F" w:rsidRDefault="001D2D3C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Está conformado por las labores agrícolas y </w:t>
            </w:r>
            <w:r w:rsidR="006A5E6E">
              <w:rPr>
                <w:sz w:val="24"/>
                <w:szCs w:val="24"/>
              </w:rPr>
              <w:t xml:space="preserve">la industria de la minería, por ejemplo, Ecopetrol y Drummond. </w:t>
            </w:r>
          </w:p>
        </w:tc>
      </w:tr>
      <w:tr w:rsidR="00C86B4F" w14:paraId="73065514" w14:textId="77777777" w:rsidTr="004D6B88">
        <w:tc>
          <w:tcPr>
            <w:tcW w:w="1685" w:type="dxa"/>
          </w:tcPr>
          <w:p w14:paraId="744B90B5" w14:textId="7CD3AACC" w:rsidR="00C86B4F" w:rsidRDefault="003355A2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Secundario </w:t>
            </w:r>
            <w:r w:rsidR="007C254B">
              <w:rPr>
                <w:sz w:val="24"/>
                <w:szCs w:val="24"/>
              </w:rPr>
              <w:t>(industrial)</w:t>
            </w:r>
          </w:p>
        </w:tc>
        <w:tc>
          <w:tcPr>
            <w:tcW w:w="7513" w:type="dxa"/>
          </w:tcPr>
          <w:p w14:paraId="11FB5C08" w14:textId="3104A101" w:rsidR="00C86B4F" w:rsidRDefault="000412F3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Está dedicado al sector de la construcción, es decir, </w:t>
            </w:r>
            <w:r w:rsidR="009B65AE">
              <w:rPr>
                <w:sz w:val="24"/>
                <w:szCs w:val="24"/>
              </w:rPr>
              <w:t xml:space="preserve">la industria manufacturera trasforma los productos del sector primario, por ejemplo, Nutresa, Sofasa y Bavaria. </w:t>
            </w:r>
          </w:p>
        </w:tc>
      </w:tr>
      <w:tr w:rsidR="00C86B4F" w14:paraId="7B306E8D" w14:textId="77777777" w:rsidTr="004D6B88">
        <w:tc>
          <w:tcPr>
            <w:tcW w:w="1685" w:type="dxa"/>
          </w:tcPr>
          <w:p w14:paraId="54FAC69E" w14:textId="771D2FEA" w:rsidR="00C86B4F" w:rsidRDefault="003355A2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Terciario</w:t>
            </w:r>
            <w:r w:rsidR="007C254B">
              <w:rPr>
                <w:sz w:val="24"/>
                <w:szCs w:val="24"/>
              </w:rPr>
              <w:t xml:space="preserve"> (de servicios)</w:t>
            </w:r>
          </w:p>
        </w:tc>
        <w:tc>
          <w:tcPr>
            <w:tcW w:w="7513" w:type="dxa"/>
          </w:tcPr>
          <w:p w14:paraId="33A27A09" w14:textId="15E41BAC" w:rsidR="00C86B4F" w:rsidRDefault="000743E0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Dedicada al sector servicios y es donde está </w:t>
            </w:r>
            <w:r w:rsidR="001D3EA6">
              <w:rPr>
                <w:sz w:val="24"/>
                <w:szCs w:val="24"/>
              </w:rPr>
              <w:t xml:space="preserve">empleada la mayoría de la fuerza </w:t>
            </w:r>
            <w:r w:rsidR="00EF1AC5">
              <w:rPr>
                <w:sz w:val="24"/>
                <w:szCs w:val="24"/>
              </w:rPr>
              <w:t>laboral del país</w:t>
            </w:r>
            <w:r w:rsidR="00BD21C4">
              <w:rPr>
                <w:sz w:val="24"/>
                <w:szCs w:val="24"/>
              </w:rPr>
              <w:t xml:space="preserve"> como,</w:t>
            </w:r>
            <w:r w:rsidR="00EF1AC5">
              <w:rPr>
                <w:sz w:val="24"/>
                <w:szCs w:val="24"/>
              </w:rPr>
              <w:t xml:space="preserve"> por ejemplo, </w:t>
            </w:r>
            <w:r w:rsidR="00E9615E">
              <w:rPr>
                <w:sz w:val="24"/>
                <w:szCs w:val="24"/>
              </w:rPr>
              <w:t xml:space="preserve">SURA, EMP y Claro. </w:t>
            </w:r>
          </w:p>
        </w:tc>
      </w:tr>
    </w:tbl>
    <w:p w14:paraId="0C0E1BC6" w14:textId="77777777" w:rsidR="00D00A81" w:rsidRDefault="00D00A81" w:rsidP="00FE7796">
      <w:pPr>
        <w:spacing w:after="0" w:line="240" w:lineRule="auto"/>
        <w:jc w:val="both"/>
        <w:rPr>
          <w:sz w:val="24"/>
          <w:szCs w:val="24"/>
        </w:rPr>
      </w:pPr>
    </w:p>
    <w:p w14:paraId="144C3AD9" w14:textId="3E4D0E27" w:rsidR="00D00A81" w:rsidRPr="000647C4" w:rsidRDefault="000647C4" w:rsidP="000647C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¿Cuál es la clasificación análoga que ofrece el Banco de la República, de los sectores económicos en Colombia?</w:t>
      </w:r>
      <w:r w:rsidR="00D00A81">
        <w:rPr>
          <w:sz w:val="24"/>
          <w:szCs w:val="24"/>
        </w:rPr>
        <w:t xml:space="preserve"> </w:t>
      </w:r>
      <w:hyperlink r:id="rId7" w:history="1">
        <w:r w:rsidR="00D00A81">
          <w:rPr>
            <w:rStyle w:val="Hipervnculo"/>
          </w:rPr>
          <w:t>https://enciclopedia.banrepcultural.org/index.php?title=Sectores_econ%C3%B3micos</w:t>
        </w:r>
      </w:hyperlink>
      <w:r w:rsidR="00D00A81">
        <w:t xml:space="preserve"> )</w:t>
      </w:r>
    </w:p>
    <w:p w14:paraId="4B7A47FC" w14:textId="77777777" w:rsidR="00D00A81" w:rsidRPr="00D00A81" w:rsidRDefault="00D00A81" w:rsidP="00F40497">
      <w:pPr>
        <w:pStyle w:val="Prrafodelista"/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1827"/>
        <w:gridCol w:w="5670"/>
        <w:gridCol w:w="1701"/>
      </w:tblGrid>
      <w:tr w:rsidR="00D00A81" w14:paraId="7EF6ADC1" w14:textId="77777777" w:rsidTr="00D00A81">
        <w:tc>
          <w:tcPr>
            <w:tcW w:w="1827" w:type="dxa"/>
          </w:tcPr>
          <w:p w14:paraId="2D286E62" w14:textId="77777777" w:rsidR="00D00A81" w:rsidRDefault="00D00A81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Análogo</w:t>
            </w:r>
          </w:p>
        </w:tc>
        <w:tc>
          <w:tcPr>
            <w:tcW w:w="5670" w:type="dxa"/>
          </w:tcPr>
          <w:p w14:paraId="031F654B" w14:textId="77777777" w:rsidR="00D00A81" w:rsidRDefault="00D00A81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y ejemplo</w:t>
            </w:r>
          </w:p>
        </w:tc>
        <w:tc>
          <w:tcPr>
            <w:tcW w:w="1701" w:type="dxa"/>
          </w:tcPr>
          <w:p w14:paraId="667DB0DB" w14:textId="77777777" w:rsidR="00D00A81" w:rsidRDefault="00D00A81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Básico</w:t>
            </w:r>
          </w:p>
        </w:tc>
      </w:tr>
      <w:tr w:rsidR="00D00A81" w14:paraId="58EE5668" w14:textId="77777777" w:rsidTr="00D00A81">
        <w:tc>
          <w:tcPr>
            <w:tcW w:w="1827" w:type="dxa"/>
          </w:tcPr>
          <w:p w14:paraId="5874C10B" w14:textId="60CCF73D" w:rsidR="00D00A81" w:rsidRDefault="000B145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agropecuario</w:t>
            </w:r>
          </w:p>
        </w:tc>
        <w:tc>
          <w:tcPr>
            <w:tcW w:w="5670" w:type="dxa"/>
          </w:tcPr>
          <w:p w14:paraId="121EAD9F" w14:textId="3C785ABE" w:rsidR="00D00A81" w:rsidRDefault="000214BE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0214BE">
              <w:rPr>
                <w:sz w:val="24"/>
                <w:szCs w:val="24"/>
              </w:rPr>
              <w:t>Corresponde al sector primario mencionado anteriormente</w:t>
            </w:r>
            <w:r>
              <w:rPr>
                <w:sz w:val="24"/>
                <w:szCs w:val="24"/>
              </w:rPr>
              <w:t xml:space="preserve">, por ejemplo, Ecopetrol. </w:t>
            </w:r>
          </w:p>
        </w:tc>
        <w:tc>
          <w:tcPr>
            <w:tcW w:w="1701" w:type="dxa"/>
          </w:tcPr>
          <w:p w14:paraId="3DF77272" w14:textId="77BE2854" w:rsidR="00D00A81" w:rsidRDefault="000441B6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00A81" w14:paraId="05945BBF" w14:textId="77777777" w:rsidTr="00D00A81">
        <w:tc>
          <w:tcPr>
            <w:tcW w:w="1827" w:type="dxa"/>
          </w:tcPr>
          <w:p w14:paraId="4A75A933" w14:textId="1C549474" w:rsidR="00D00A81" w:rsidRDefault="000B145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servicios</w:t>
            </w:r>
          </w:p>
        </w:tc>
        <w:tc>
          <w:tcPr>
            <w:tcW w:w="5670" w:type="dxa"/>
          </w:tcPr>
          <w:p w14:paraId="1EE8E611" w14:textId="621D7230" w:rsidR="00D00A81" w:rsidRDefault="000214BE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0214BE">
              <w:rPr>
                <w:sz w:val="24"/>
                <w:szCs w:val="24"/>
              </w:rPr>
              <w:t>Corresponde al sector terciario mencionado anteriormente</w:t>
            </w:r>
            <w:r w:rsidR="009114FA">
              <w:rPr>
                <w:sz w:val="24"/>
                <w:szCs w:val="24"/>
              </w:rPr>
              <w:t>, por ejemplo</w:t>
            </w:r>
            <w:r w:rsidR="00C1593F">
              <w:rPr>
                <w:sz w:val="24"/>
                <w:szCs w:val="24"/>
              </w:rPr>
              <w:t xml:space="preserve">, SURA. </w:t>
            </w:r>
          </w:p>
        </w:tc>
        <w:tc>
          <w:tcPr>
            <w:tcW w:w="1701" w:type="dxa"/>
          </w:tcPr>
          <w:p w14:paraId="67CEDA2A" w14:textId="1905BD02" w:rsidR="00D00A81" w:rsidRDefault="000441B6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Terciario</w:t>
            </w:r>
          </w:p>
        </w:tc>
      </w:tr>
      <w:tr w:rsidR="00D00A81" w14:paraId="400EA1FC" w14:textId="77777777" w:rsidTr="00D00A81">
        <w:tc>
          <w:tcPr>
            <w:tcW w:w="1827" w:type="dxa"/>
          </w:tcPr>
          <w:p w14:paraId="279063BD" w14:textId="540F7038" w:rsidR="00D00A81" w:rsidRDefault="000B145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industrial</w:t>
            </w:r>
          </w:p>
        </w:tc>
        <w:tc>
          <w:tcPr>
            <w:tcW w:w="5670" w:type="dxa"/>
          </w:tcPr>
          <w:p w14:paraId="694F09B9" w14:textId="4D7D4DB9" w:rsidR="00D00A81" w:rsidRDefault="00C1593F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C1593F">
              <w:rPr>
                <w:sz w:val="24"/>
                <w:szCs w:val="24"/>
              </w:rPr>
              <w:t>Corresponde al sector secundario mencionado anteriormente</w:t>
            </w:r>
            <w:r>
              <w:rPr>
                <w:sz w:val="24"/>
                <w:szCs w:val="24"/>
              </w:rPr>
              <w:t xml:space="preserve">, por ejemplo, Nutresa. </w:t>
            </w:r>
          </w:p>
        </w:tc>
        <w:tc>
          <w:tcPr>
            <w:tcW w:w="1701" w:type="dxa"/>
          </w:tcPr>
          <w:p w14:paraId="7907E125" w14:textId="77777777" w:rsidR="00D00A81" w:rsidRDefault="00277F24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  <w:p w14:paraId="1834E3AA" w14:textId="27C2D8E7" w:rsidR="00277F24" w:rsidRDefault="00277F24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00A81" w14:paraId="4F034A9D" w14:textId="77777777" w:rsidTr="00D00A81">
        <w:tc>
          <w:tcPr>
            <w:tcW w:w="1827" w:type="dxa"/>
          </w:tcPr>
          <w:p w14:paraId="0C69275A" w14:textId="7BB76086" w:rsidR="00D00A81" w:rsidRDefault="000B145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transporte</w:t>
            </w:r>
          </w:p>
        </w:tc>
        <w:tc>
          <w:tcPr>
            <w:tcW w:w="5670" w:type="dxa"/>
          </w:tcPr>
          <w:p w14:paraId="39176344" w14:textId="75242D46" w:rsidR="00D00A81" w:rsidRDefault="006F1D90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6F1D90">
              <w:rPr>
                <w:sz w:val="24"/>
                <w:szCs w:val="24"/>
              </w:rPr>
              <w:t>Hace parte del sector terciario, e incluye transporte de carga, servicio de transporte público, transporte terrestre, aéreo, marítimo, etc</w:t>
            </w:r>
            <w:r>
              <w:rPr>
                <w:sz w:val="24"/>
                <w:szCs w:val="24"/>
              </w:rPr>
              <w:t xml:space="preserve">, por ejemplo, </w:t>
            </w:r>
            <w:r w:rsidR="00EF6AFF">
              <w:rPr>
                <w:sz w:val="24"/>
                <w:szCs w:val="24"/>
              </w:rPr>
              <w:t xml:space="preserve">Expreso Brasilia. </w:t>
            </w:r>
          </w:p>
        </w:tc>
        <w:tc>
          <w:tcPr>
            <w:tcW w:w="1701" w:type="dxa"/>
          </w:tcPr>
          <w:p w14:paraId="5147EAB0" w14:textId="48D2829F" w:rsidR="00D00A81" w:rsidRDefault="00277F24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Terciario</w:t>
            </w:r>
          </w:p>
        </w:tc>
      </w:tr>
      <w:tr w:rsidR="00D00A81" w14:paraId="13CBC03A" w14:textId="77777777" w:rsidTr="00D00A81">
        <w:tc>
          <w:tcPr>
            <w:tcW w:w="1827" w:type="dxa"/>
          </w:tcPr>
          <w:p w14:paraId="4C52395C" w14:textId="68298B10" w:rsidR="00D00A81" w:rsidRDefault="000B145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comercio</w:t>
            </w:r>
          </w:p>
        </w:tc>
        <w:tc>
          <w:tcPr>
            <w:tcW w:w="5670" w:type="dxa"/>
          </w:tcPr>
          <w:p w14:paraId="096F4D7A" w14:textId="409B3CEB" w:rsidR="00D00A81" w:rsidRDefault="00EF6AFF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EF6AFF">
              <w:rPr>
                <w:sz w:val="24"/>
                <w:szCs w:val="24"/>
              </w:rPr>
              <w:t>Hace parte del sector terciario de la economía, e incluye comercio al por mayor, minorista, centros comerciales, cámaras de comercio, San Andresitos, plazas de mercado y, en general, a todos aquellos que se relacionan con la actividad de comercio de diversos productos a nivel nacional o internacional</w:t>
            </w:r>
            <w:r>
              <w:rPr>
                <w:sz w:val="24"/>
                <w:szCs w:val="24"/>
              </w:rPr>
              <w:t xml:space="preserve">, por ejemplo, </w:t>
            </w:r>
            <w:r w:rsidR="00B9182E">
              <w:rPr>
                <w:sz w:val="24"/>
                <w:szCs w:val="24"/>
              </w:rPr>
              <w:t xml:space="preserve">Grupo Éxito. </w:t>
            </w:r>
          </w:p>
        </w:tc>
        <w:tc>
          <w:tcPr>
            <w:tcW w:w="1701" w:type="dxa"/>
          </w:tcPr>
          <w:p w14:paraId="0DFBE6A3" w14:textId="1F3410E8" w:rsidR="00D00A81" w:rsidRDefault="00277F24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Terciario</w:t>
            </w:r>
          </w:p>
        </w:tc>
      </w:tr>
      <w:tr w:rsidR="00D00A81" w14:paraId="128C008D" w14:textId="77777777" w:rsidTr="00D00A81">
        <w:tc>
          <w:tcPr>
            <w:tcW w:w="1827" w:type="dxa"/>
          </w:tcPr>
          <w:p w14:paraId="0A9A2FB7" w14:textId="192BF704" w:rsidR="00D00A81" w:rsidRDefault="000B145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financiero</w:t>
            </w:r>
          </w:p>
        </w:tc>
        <w:tc>
          <w:tcPr>
            <w:tcW w:w="5670" w:type="dxa"/>
          </w:tcPr>
          <w:p w14:paraId="58252D43" w14:textId="56F344DB" w:rsidR="00D00A81" w:rsidRDefault="00B9182E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B9182E">
              <w:rPr>
                <w:sz w:val="24"/>
                <w:szCs w:val="24"/>
              </w:rPr>
              <w:t>En este sector se incluyen todas aquellas organizaciones relacionadas con actividades bancarias y financieras, aseguradoras, fondos de pensiones y cesantías, fiduciarias, etc</w:t>
            </w:r>
            <w:r>
              <w:rPr>
                <w:sz w:val="24"/>
                <w:szCs w:val="24"/>
              </w:rPr>
              <w:t xml:space="preserve">, por ejemplo, </w:t>
            </w:r>
            <w:r w:rsidR="00735B31">
              <w:rPr>
                <w:sz w:val="24"/>
                <w:szCs w:val="24"/>
              </w:rPr>
              <w:t xml:space="preserve">Financiera de Desarrollo Nacional SA. </w:t>
            </w:r>
          </w:p>
        </w:tc>
        <w:tc>
          <w:tcPr>
            <w:tcW w:w="1701" w:type="dxa"/>
          </w:tcPr>
          <w:p w14:paraId="25463C82" w14:textId="789F77F8" w:rsidR="00D00A81" w:rsidRDefault="00277F24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Terciario</w:t>
            </w:r>
          </w:p>
        </w:tc>
      </w:tr>
      <w:tr w:rsidR="00D00A81" w14:paraId="2BFC066F" w14:textId="77777777" w:rsidTr="00D00A81">
        <w:tc>
          <w:tcPr>
            <w:tcW w:w="1827" w:type="dxa"/>
          </w:tcPr>
          <w:p w14:paraId="1FFDD2FA" w14:textId="61E649C8" w:rsidR="00D00A81" w:rsidRDefault="00C87979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la construcción</w:t>
            </w:r>
          </w:p>
        </w:tc>
        <w:tc>
          <w:tcPr>
            <w:tcW w:w="5670" w:type="dxa"/>
          </w:tcPr>
          <w:p w14:paraId="67938BAC" w14:textId="013F93EB" w:rsidR="00D00A81" w:rsidRDefault="00735B31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735B31">
              <w:rPr>
                <w:sz w:val="24"/>
                <w:szCs w:val="24"/>
              </w:rPr>
              <w:t>En este sector se incluyen las empresas y organizaciones relacionadas con la construcción, al igual que los arquitectos e ingenieros, las empresas productoras de materiales para la construcción, etc</w:t>
            </w:r>
            <w:r>
              <w:rPr>
                <w:sz w:val="24"/>
                <w:szCs w:val="24"/>
              </w:rPr>
              <w:t xml:space="preserve">, por ejemplo, </w:t>
            </w:r>
            <w:r w:rsidR="000B5FB9">
              <w:rPr>
                <w:sz w:val="24"/>
                <w:szCs w:val="24"/>
              </w:rPr>
              <w:t xml:space="preserve">Prabyc Ingenieros. </w:t>
            </w:r>
          </w:p>
        </w:tc>
        <w:tc>
          <w:tcPr>
            <w:tcW w:w="1701" w:type="dxa"/>
          </w:tcPr>
          <w:p w14:paraId="226230EF" w14:textId="3AD43266" w:rsidR="00D00A81" w:rsidRDefault="00B65E07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D00A81" w14:paraId="148033BB" w14:textId="77777777" w:rsidTr="00D00A81">
        <w:tc>
          <w:tcPr>
            <w:tcW w:w="1827" w:type="dxa"/>
          </w:tcPr>
          <w:p w14:paraId="7E8FA058" w14:textId="6B3CB01F" w:rsidR="00D00A81" w:rsidRDefault="00C87979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minero y energético</w:t>
            </w:r>
          </w:p>
        </w:tc>
        <w:tc>
          <w:tcPr>
            <w:tcW w:w="5670" w:type="dxa"/>
          </w:tcPr>
          <w:p w14:paraId="67074FDF" w14:textId="40C62E42" w:rsidR="00D00A81" w:rsidRDefault="000B5FB9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0B5FB9">
              <w:rPr>
                <w:sz w:val="24"/>
                <w:szCs w:val="24"/>
              </w:rPr>
              <w:t>Se incluyen en él todas las empresas que se relacionan con la actividad minera y energética de cualquier tipo (extracción de carbón, esmeraldas, gas y petróleo; empresas generadoras de energía; etc.)</w:t>
            </w:r>
            <w:r>
              <w:rPr>
                <w:sz w:val="24"/>
                <w:szCs w:val="24"/>
              </w:rPr>
              <w:t xml:space="preserve"> Por ejemplo, </w:t>
            </w:r>
            <w:r w:rsidR="00320A69">
              <w:rPr>
                <w:sz w:val="24"/>
                <w:szCs w:val="24"/>
              </w:rPr>
              <w:t xml:space="preserve">Drummond LTDA. </w:t>
            </w:r>
          </w:p>
        </w:tc>
        <w:tc>
          <w:tcPr>
            <w:tcW w:w="1701" w:type="dxa"/>
          </w:tcPr>
          <w:p w14:paraId="1E8FFA40" w14:textId="5DFA27D6" w:rsidR="00D00A81" w:rsidRDefault="00B65E07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D00A81" w14:paraId="3F9CDED5" w14:textId="77777777" w:rsidTr="00D00A81">
        <w:tc>
          <w:tcPr>
            <w:tcW w:w="1827" w:type="dxa"/>
          </w:tcPr>
          <w:p w14:paraId="154D558B" w14:textId="59F1CC9C" w:rsidR="00D00A81" w:rsidRDefault="00C87979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solidario</w:t>
            </w:r>
          </w:p>
        </w:tc>
        <w:tc>
          <w:tcPr>
            <w:tcW w:w="5670" w:type="dxa"/>
          </w:tcPr>
          <w:p w14:paraId="52D76958" w14:textId="3DE24F3E" w:rsidR="00D00A81" w:rsidRDefault="00320A69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20A69">
              <w:rPr>
                <w:sz w:val="24"/>
                <w:szCs w:val="24"/>
              </w:rPr>
              <w:t>En este sector se incluyen las cooperativas, las cajas de compensación familiar, las empresas solidarias de salud, entre otras</w:t>
            </w:r>
            <w:r>
              <w:rPr>
                <w:sz w:val="24"/>
                <w:szCs w:val="24"/>
              </w:rPr>
              <w:t xml:space="preserve">, por ejemplo, Porvenir. </w:t>
            </w:r>
          </w:p>
        </w:tc>
        <w:tc>
          <w:tcPr>
            <w:tcW w:w="1701" w:type="dxa"/>
          </w:tcPr>
          <w:p w14:paraId="2CF1497C" w14:textId="1F8B4D9B" w:rsidR="00D00A81" w:rsidRDefault="00B65E07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Terciario</w:t>
            </w:r>
          </w:p>
        </w:tc>
      </w:tr>
      <w:tr w:rsidR="00D00A81" w14:paraId="24EB67B6" w14:textId="77777777" w:rsidTr="00D00A81">
        <w:tc>
          <w:tcPr>
            <w:tcW w:w="1827" w:type="dxa"/>
          </w:tcPr>
          <w:p w14:paraId="001D617B" w14:textId="11110D3D" w:rsidR="00D00A81" w:rsidRDefault="00C87979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comunicaciones</w:t>
            </w:r>
          </w:p>
        </w:tc>
        <w:tc>
          <w:tcPr>
            <w:tcW w:w="5670" w:type="dxa"/>
          </w:tcPr>
          <w:p w14:paraId="023165D5" w14:textId="4A768F2C" w:rsidR="00D00A81" w:rsidRDefault="000441B6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0441B6">
              <w:rPr>
                <w:sz w:val="24"/>
                <w:szCs w:val="24"/>
              </w:rPr>
              <w:t>En este sector se incluyen todas las empresas y organizaciones relacionadas con los medios de comunicación como (telefonía fija y celular, empresas de publicidad, periódicos, editoriales, etc.)</w:t>
            </w:r>
            <w:r>
              <w:rPr>
                <w:sz w:val="24"/>
                <w:szCs w:val="24"/>
              </w:rPr>
              <w:t xml:space="preserve"> Por ejemplo, Claro. </w:t>
            </w:r>
          </w:p>
        </w:tc>
        <w:tc>
          <w:tcPr>
            <w:tcW w:w="1701" w:type="dxa"/>
          </w:tcPr>
          <w:p w14:paraId="3C1C4E0F" w14:textId="518F981A" w:rsidR="00D00A81" w:rsidRDefault="00B65E07" w:rsidP="004D6B8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Terciario</w:t>
            </w:r>
          </w:p>
        </w:tc>
      </w:tr>
    </w:tbl>
    <w:p w14:paraId="75F67599" w14:textId="07EE4AD0" w:rsidR="00D00A81" w:rsidRDefault="00D00A81" w:rsidP="00FE7796">
      <w:pPr>
        <w:spacing w:after="0" w:line="240" w:lineRule="auto"/>
        <w:jc w:val="both"/>
        <w:rPr>
          <w:sz w:val="24"/>
          <w:szCs w:val="24"/>
        </w:rPr>
      </w:pPr>
    </w:p>
    <w:p w14:paraId="5BB8CCE0" w14:textId="5B9899DF" w:rsidR="000441B6" w:rsidRDefault="000441B6" w:rsidP="00FE7796">
      <w:pPr>
        <w:spacing w:after="0" w:line="240" w:lineRule="auto"/>
        <w:jc w:val="both"/>
        <w:rPr>
          <w:sz w:val="24"/>
          <w:szCs w:val="24"/>
        </w:rPr>
      </w:pPr>
    </w:p>
    <w:p w14:paraId="0853DA74" w14:textId="77777777" w:rsidR="000441B6" w:rsidRDefault="000441B6" w:rsidP="00FE7796">
      <w:pPr>
        <w:spacing w:after="0" w:line="240" w:lineRule="auto"/>
        <w:jc w:val="both"/>
        <w:rPr>
          <w:sz w:val="24"/>
          <w:szCs w:val="24"/>
        </w:rPr>
      </w:pPr>
    </w:p>
    <w:p w14:paraId="0B0A6F8A" w14:textId="29535B88" w:rsidR="00AF3091" w:rsidRDefault="00AF3091" w:rsidP="00AF309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¿Qué es la Unidad de Valor Tributario (UVT) y cuál es su valor en 202</w:t>
      </w:r>
      <w:r w:rsidR="00BD6507">
        <w:rPr>
          <w:sz w:val="24"/>
          <w:szCs w:val="24"/>
        </w:rPr>
        <w:t>2</w:t>
      </w:r>
      <w:r>
        <w:rPr>
          <w:sz w:val="24"/>
          <w:szCs w:val="24"/>
        </w:rPr>
        <w:t xml:space="preserve">? </w:t>
      </w:r>
    </w:p>
    <w:p w14:paraId="7DEB3EB4" w14:textId="77777777" w:rsidR="00AA4C80" w:rsidRDefault="00AA4C80" w:rsidP="00AA4C80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5D16EA39" w14:textId="4520DC0F" w:rsidR="00AA4C80" w:rsidRPr="00AA4C80" w:rsidRDefault="00AA4C80" w:rsidP="00AA4C80">
      <w:pPr>
        <w:spacing w:after="0" w:line="240" w:lineRule="auto"/>
        <w:ind w:left="360"/>
        <w:jc w:val="both"/>
        <w:rPr>
          <w:sz w:val="24"/>
          <w:szCs w:val="24"/>
        </w:rPr>
      </w:pPr>
      <w:r w:rsidRPr="00AA4C80">
        <w:rPr>
          <w:b/>
          <w:bCs/>
          <w:sz w:val="24"/>
          <w:szCs w:val="24"/>
        </w:rPr>
        <w:t>R/</w:t>
      </w:r>
      <w:r>
        <w:rPr>
          <w:sz w:val="24"/>
          <w:szCs w:val="24"/>
        </w:rPr>
        <w:t xml:space="preserve"> E</w:t>
      </w:r>
      <w:r w:rsidRPr="00AA4C80">
        <w:rPr>
          <w:sz w:val="24"/>
          <w:szCs w:val="24"/>
        </w:rPr>
        <w:t xml:space="preserve">s la </w:t>
      </w:r>
      <w:r w:rsidR="003C0D3F">
        <w:rPr>
          <w:sz w:val="24"/>
          <w:szCs w:val="24"/>
        </w:rPr>
        <w:t xml:space="preserve">unidad de valor tributario, es decir, la </w:t>
      </w:r>
      <w:r w:rsidRPr="00AA4C80">
        <w:rPr>
          <w:sz w:val="24"/>
          <w:szCs w:val="24"/>
        </w:rPr>
        <w:t>medida equivalente a pesos utilizada para determinar diferentes obligaciones tributarias, como lo son las cuantías mínimas de retención en la fuente o sanciones. Su valor para el 2022 es de $ 3</w:t>
      </w:r>
      <w:r w:rsidR="003C0D3F">
        <w:rPr>
          <w:sz w:val="24"/>
          <w:szCs w:val="24"/>
        </w:rPr>
        <w:t>8</w:t>
      </w:r>
      <w:r w:rsidRPr="00AA4C80">
        <w:rPr>
          <w:sz w:val="24"/>
          <w:szCs w:val="24"/>
        </w:rPr>
        <w:t>.0004.</w:t>
      </w:r>
    </w:p>
    <w:p w14:paraId="1889F078" w14:textId="180385EF" w:rsidR="00AF3091" w:rsidRPr="00AF3091" w:rsidRDefault="00AF3091" w:rsidP="00AF3091">
      <w:pPr>
        <w:spacing w:after="0" w:line="240" w:lineRule="auto"/>
        <w:jc w:val="both"/>
        <w:rPr>
          <w:sz w:val="24"/>
          <w:szCs w:val="24"/>
        </w:rPr>
      </w:pPr>
    </w:p>
    <w:p w14:paraId="31A059B0" w14:textId="2303B5BD" w:rsidR="00AF3091" w:rsidRPr="00BD6507" w:rsidRDefault="00AF3091" w:rsidP="007B4B2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BD6507">
        <w:rPr>
          <w:sz w:val="24"/>
          <w:szCs w:val="24"/>
        </w:rPr>
        <w:t xml:space="preserve">Según su tamaño las empresas se clasifican en: micro, pequeña, mediana y gran empresa. El decreto 957 del 05 de junio de 2019 cambió la manera de clasificarlas. </w:t>
      </w:r>
      <w:r w:rsidR="00D02811" w:rsidRPr="00BD6507">
        <w:rPr>
          <w:sz w:val="24"/>
          <w:szCs w:val="24"/>
        </w:rPr>
        <w:t xml:space="preserve">Si </w:t>
      </w:r>
      <w:r w:rsidR="00BD6507" w:rsidRPr="00BD6507">
        <w:rPr>
          <w:sz w:val="24"/>
          <w:szCs w:val="24"/>
        </w:rPr>
        <w:t>ODONTOCLAVE (</w:t>
      </w:r>
      <w:r w:rsidR="00AA4C80" w:rsidRPr="00BD6507">
        <w:rPr>
          <w:sz w:val="24"/>
          <w:szCs w:val="24"/>
        </w:rPr>
        <w:t>Clínica</w:t>
      </w:r>
      <w:r w:rsidR="00BD6507" w:rsidRPr="00BD6507">
        <w:rPr>
          <w:sz w:val="24"/>
          <w:szCs w:val="24"/>
        </w:rPr>
        <w:t xml:space="preserve"> </w:t>
      </w:r>
      <w:r w:rsidR="00AA4C80" w:rsidRPr="00BD6507">
        <w:rPr>
          <w:sz w:val="24"/>
          <w:szCs w:val="24"/>
        </w:rPr>
        <w:t>Odontológica) factura</w:t>
      </w:r>
      <w:r w:rsidR="00D02811" w:rsidRPr="00BD6507">
        <w:rPr>
          <w:sz w:val="24"/>
          <w:szCs w:val="24"/>
        </w:rPr>
        <w:t xml:space="preserve"> </w:t>
      </w:r>
      <w:r w:rsidR="00BD6507" w:rsidRPr="00BD6507">
        <w:rPr>
          <w:sz w:val="24"/>
          <w:szCs w:val="24"/>
        </w:rPr>
        <w:t>6</w:t>
      </w:r>
      <w:r w:rsidR="00D02811" w:rsidRPr="00BD6507">
        <w:rPr>
          <w:sz w:val="24"/>
          <w:szCs w:val="24"/>
        </w:rPr>
        <w:t>00</w:t>
      </w:r>
      <w:r w:rsidR="00E67F1D" w:rsidRPr="00BD6507">
        <w:rPr>
          <w:sz w:val="24"/>
          <w:szCs w:val="24"/>
        </w:rPr>
        <w:t xml:space="preserve"> millones de pesos mensuales, ¿C</w:t>
      </w:r>
      <w:r w:rsidR="00D02811" w:rsidRPr="00BD6507">
        <w:rPr>
          <w:sz w:val="24"/>
          <w:szCs w:val="24"/>
        </w:rPr>
        <w:t xml:space="preserve">uál sería su tamaño? Haga el cálculo en la siguiente tabla e indique el tamaño de la empresa. </w:t>
      </w:r>
    </w:p>
    <w:p w14:paraId="0B83AE12" w14:textId="77777777" w:rsidR="00D02811" w:rsidRDefault="00D02811" w:rsidP="00FE7796">
      <w:pPr>
        <w:spacing w:after="0" w:line="240" w:lineRule="auto"/>
        <w:jc w:val="both"/>
        <w:rPr>
          <w:sz w:val="24"/>
          <w:szCs w:val="24"/>
        </w:rPr>
      </w:pPr>
    </w:p>
    <w:tbl>
      <w:tblPr>
        <w:tblW w:w="959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559"/>
        <w:gridCol w:w="1701"/>
        <w:gridCol w:w="1701"/>
        <w:gridCol w:w="3083"/>
      </w:tblGrid>
      <w:tr w:rsidR="006F1DB6" w:rsidRPr="00AF3091" w14:paraId="6DDAF777" w14:textId="77777777" w:rsidTr="001D0500">
        <w:trPr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B9A036" w14:textId="77777777" w:rsidR="00AF3091" w:rsidRPr="001D0500" w:rsidRDefault="00AF3091" w:rsidP="00AF309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</w:pPr>
            <w:r w:rsidRPr="001D0500"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  <w:t>SECTOR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40FE2" w14:textId="77777777" w:rsidR="00AF3091" w:rsidRPr="001D0500" w:rsidRDefault="00AF3091" w:rsidP="00AF309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</w:pPr>
            <w:r w:rsidRPr="001D0500"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  <w:t>MICRO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229E4" w14:textId="77777777" w:rsidR="00AF3091" w:rsidRPr="001D0500" w:rsidRDefault="00AF3091" w:rsidP="00AF309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</w:pPr>
            <w:r w:rsidRPr="001D0500"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  <w:t>PEQUEÑA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DF30A" w14:textId="77777777" w:rsidR="00AF3091" w:rsidRPr="001D0500" w:rsidRDefault="00AF3091" w:rsidP="00AF309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</w:pPr>
            <w:r w:rsidRPr="001D0500"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  <w:t>MEDIANA</w:t>
            </w:r>
          </w:p>
        </w:tc>
        <w:tc>
          <w:tcPr>
            <w:tcW w:w="3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166A1" w14:textId="77777777" w:rsidR="00AF3091" w:rsidRPr="001D0500" w:rsidRDefault="00AF3091" w:rsidP="00AF309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</w:pPr>
            <w:r w:rsidRPr="001D0500">
              <w:rPr>
                <w:rFonts w:ascii="Open Sans" w:eastAsia="Times New Roman" w:hAnsi="Open Sans" w:cs="Open Sans"/>
                <w:b/>
                <w:color w:val="000000" w:themeColor="text1"/>
                <w:sz w:val="21"/>
                <w:szCs w:val="21"/>
                <w:lang w:eastAsia="es-CO"/>
              </w:rPr>
              <w:t>GRANDE</w:t>
            </w:r>
          </w:p>
        </w:tc>
      </w:tr>
      <w:tr w:rsidR="006F1DB6" w:rsidRPr="00AF3091" w14:paraId="7A031890" w14:textId="77777777" w:rsidTr="001D0500">
        <w:trPr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548D4A" w14:textId="34114F15" w:rsidR="00AF3091" w:rsidRPr="00410314" w:rsidRDefault="00DC156A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410314">
              <w:rPr>
                <w:rFonts w:eastAsia="Times New Roman" w:cstheme="minorHAnsi"/>
                <w:sz w:val="24"/>
                <w:szCs w:val="24"/>
                <w:lang w:eastAsia="es-CO"/>
              </w:rPr>
              <w:t>Manufacturero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BD0981" w14:textId="5C91E209" w:rsidR="00AF3091" w:rsidRPr="00410314" w:rsidRDefault="00F26A76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Inferior o igual a 23. 563 UVT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2677E" w14:textId="534BB2F4" w:rsidR="00AF3091" w:rsidRPr="00410314" w:rsidRDefault="007F63BC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Superior a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23. 563 UVT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 inferior o igual a 204. 995 UVT.  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90725" w14:textId="2DA55BFB" w:rsidR="00AF3091" w:rsidRPr="00410314" w:rsidRDefault="00AA1615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Superior a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204. 995 UVT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 inferior o igual a 1.736. </w:t>
            </w:r>
            <w:r w:rsidR="00AC672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565 UVT. </w:t>
            </w:r>
          </w:p>
        </w:tc>
        <w:tc>
          <w:tcPr>
            <w:tcW w:w="3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3DD06" w14:textId="052F9A09" w:rsidR="00AF3091" w:rsidRPr="00410314" w:rsidRDefault="0033676E" w:rsidP="006F1DB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Ingresos anuales mayores al rango superior de las medianas empresas </w:t>
            </w:r>
            <w:r w:rsidR="006F1DB6">
              <w:rPr>
                <w:rFonts w:eastAsia="Times New Roman" w:cstheme="minorHAnsi"/>
                <w:sz w:val="24"/>
                <w:szCs w:val="24"/>
                <w:lang w:eastAsia="es-CO"/>
              </w:rPr>
              <w:t>de este sector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F1DB6" w:rsidRPr="00AF3091" w14:paraId="2090DB3D" w14:textId="77777777" w:rsidTr="001D0500">
        <w:trPr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D24BB0" w14:textId="0579A1EA" w:rsidR="00AF3091" w:rsidRPr="00410314" w:rsidRDefault="00DC156A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410314">
              <w:rPr>
                <w:rFonts w:eastAsia="Times New Roman" w:cstheme="minorHAnsi"/>
                <w:sz w:val="24"/>
                <w:szCs w:val="24"/>
                <w:lang w:eastAsia="es-CO"/>
              </w:rPr>
              <w:t>Servicio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AE970D" w14:textId="77E7AD23" w:rsidR="00AF3091" w:rsidRPr="00410314" w:rsidRDefault="007F4938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Inferior o igual a 32. 988 UVT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E587B7" w14:textId="311A6392" w:rsidR="00AF3091" w:rsidRPr="00410314" w:rsidRDefault="007F4938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Superior </w:t>
            </w:r>
            <w:r w:rsidR="00367060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 </w:t>
            </w:r>
            <w:r w:rsidR="00367060">
              <w:rPr>
                <w:rFonts w:eastAsia="Times New Roman" w:cstheme="minorHAnsi"/>
                <w:sz w:val="24"/>
                <w:szCs w:val="24"/>
                <w:lang w:eastAsia="es-CO"/>
              </w:rPr>
              <w:t>32. 988 UVT</w:t>
            </w:r>
            <w:r w:rsidR="00367060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 inferior o igual a 131. 951 UVT.   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9467F3" w14:textId="5BB403D2" w:rsidR="00AF3091" w:rsidRPr="00410314" w:rsidRDefault="004270A9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Superior a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131. 951 UVT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 inferior o igual a 483. </w:t>
            </w:r>
            <w:r w:rsidR="00BE1590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034 UVT. </w:t>
            </w:r>
          </w:p>
        </w:tc>
        <w:tc>
          <w:tcPr>
            <w:tcW w:w="3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64A168" w14:textId="278BB0C8" w:rsidR="00AF3091" w:rsidRPr="00410314" w:rsidRDefault="001D0500" w:rsidP="001D050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Ingresos anuales mayores al rango superior de las medianas empresas de este sector</w:t>
            </w:r>
          </w:p>
        </w:tc>
      </w:tr>
      <w:tr w:rsidR="006F1DB6" w:rsidRPr="00AF3091" w14:paraId="35548025" w14:textId="77777777" w:rsidTr="001D0500">
        <w:trPr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377F6F" w14:textId="28FF06F7" w:rsidR="00AF3091" w:rsidRPr="00410314" w:rsidRDefault="00DC156A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41031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Comercio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20C215" w14:textId="09E76D93" w:rsidR="00AF3091" w:rsidRPr="00410314" w:rsidRDefault="00BE1590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Inferior o igual a 44. 769 UVT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C263BD" w14:textId="4A26CB9F" w:rsidR="00AF3091" w:rsidRPr="00410314" w:rsidRDefault="00BE1590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Superior a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44. 769 UVT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 </w:t>
            </w:r>
            <w:r w:rsidR="00480DA3">
              <w:rPr>
                <w:rFonts w:eastAsia="Times New Roman" w:cstheme="minorHAnsi"/>
                <w:sz w:val="24"/>
                <w:szCs w:val="24"/>
                <w:lang w:eastAsia="es-CO"/>
              </w:rPr>
              <w:t>inferior o igual a 431. 196 UVT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F7927C5" w14:textId="131FA4F6" w:rsidR="00AF3091" w:rsidRPr="00410314" w:rsidRDefault="00A91C54" w:rsidP="00AF309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Superior a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431. 196 UVT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 inferior o igual a </w:t>
            </w:r>
            <w:r w:rsidR="00527A93">
              <w:rPr>
                <w:rFonts w:eastAsia="Times New Roman" w:cstheme="minorHAnsi"/>
                <w:sz w:val="24"/>
                <w:szCs w:val="24"/>
                <w:lang w:eastAsia="es-CO"/>
              </w:rPr>
              <w:t>2. 160. 692 UTV</w:t>
            </w:r>
          </w:p>
        </w:tc>
        <w:tc>
          <w:tcPr>
            <w:tcW w:w="3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F78FCC" w14:textId="3509A5CC" w:rsidR="00AF3091" w:rsidRPr="00410314" w:rsidRDefault="001D0500" w:rsidP="001D050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Ingresos anuales mayores al rango superior de las medianas empresas de este sector</w:t>
            </w:r>
          </w:p>
        </w:tc>
      </w:tr>
    </w:tbl>
    <w:p w14:paraId="05C4C8D0" w14:textId="4E2A6557" w:rsidR="00AF3091" w:rsidRDefault="00AF3091" w:rsidP="00FE779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582C11" w14:paraId="08E09C18" w14:textId="77777777" w:rsidTr="0047454E">
        <w:tc>
          <w:tcPr>
            <w:tcW w:w="9913" w:type="dxa"/>
            <w:gridSpan w:val="2"/>
          </w:tcPr>
          <w:p w14:paraId="12B3701C" w14:textId="10C27632" w:rsidR="00582C11" w:rsidRPr="00582C11" w:rsidRDefault="00582C11" w:rsidP="00582C11">
            <w:pPr>
              <w:jc w:val="center"/>
              <w:rPr>
                <w:b/>
                <w:bCs/>
                <w:sz w:val="24"/>
                <w:szCs w:val="24"/>
              </w:rPr>
            </w:pPr>
            <w:r w:rsidRPr="00582C11">
              <w:rPr>
                <w:b/>
                <w:bCs/>
                <w:sz w:val="24"/>
                <w:szCs w:val="24"/>
              </w:rPr>
              <w:t>ODONTOCLAVE</w:t>
            </w:r>
          </w:p>
        </w:tc>
      </w:tr>
      <w:tr w:rsidR="00710524" w14:paraId="32EEC948" w14:textId="77777777" w:rsidTr="00710524">
        <w:tc>
          <w:tcPr>
            <w:tcW w:w="4956" w:type="dxa"/>
          </w:tcPr>
          <w:p w14:paraId="2BD107DB" w14:textId="102F93EB" w:rsidR="00710524" w:rsidRPr="00582C11" w:rsidRDefault="00582C11" w:rsidP="00582C11">
            <w:pPr>
              <w:jc w:val="center"/>
              <w:rPr>
                <w:b/>
                <w:bCs/>
                <w:sz w:val="24"/>
                <w:szCs w:val="24"/>
              </w:rPr>
            </w:pPr>
            <w:r w:rsidRPr="00582C11">
              <w:rPr>
                <w:b/>
                <w:bCs/>
                <w:sz w:val="24"/>
                <w:szCs w:val="24"/>
              </w:rPr>
              <w:t>Sector</w:t>
            </w:r>
          </w:p>
        </w:tc>
        <w:tc>
          <w:tcPr>
            <w:tcW w:w="4957" w:type="dxa"/>
          </w:tcPr>
          <w:p w14:paraId="0D272CCF" w14:textId="1EC04E0E" w:rsidR="00710524" w:rsidRPr="00072079" w:rsidRDefault="003E6A72" w:rsidP="000720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</w:t>
            </w:r>
            <w:r w:rsidR="00072079" w:rsidRPr="00072079">
              <w:rPr>
                <w:b/>
                <w:bCs/>
                <w:sz w:val="24"/>
                <w:szCs w:val="24"/>
              </w:rPr>
              <w:t xml:space="preserve"> empresa</w:t>
            </w:r>
          </w:p>
        </w:tc>
      </w:tr>
      <w:tr w:rsidR="00710524" w14:paraId="638F12BD" w14:textId="77777777" w:rsidTr="00710524">
        <w:tc>
          <w:tcPr>
            <w:tcW w:w="4956" w:type="dxa"/>
          </w:tcPr>
          <w:p w14:paraId="0DAC9EF5" w14:textId="40727453" w:rsidR="00710524" w:rsidRDefault="00582C11" w:rsidP="00582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 (Terciario)</w:t>
            </w:r>
          </w:p>
        </w:tc>
        <w:tc>
          <w:tcPr>
            <w:tcW w:w="4957" w:type="dxa"/>
          </w:tcPr>
          <w:p w14:paraId="325AE1A4" w14:textId="7908E97A" w:rsidR="00710524" w:rsidRDefault="004434C9" w:rsidP="00FE77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600.000.000x12= </w:t>
            </w:r>
            <w:r w:rsidR="007127A4">
              <w:rPr>
                <w:sz w:val="24"/>
                <w:szCs w:val="24"/>
              </w:rPr>
              <w:t>7.200.000.000</w:t>
            </w:r>
            <w:r w:rsidR="003E6A72">
              <w:rPr>
                <w:sz w:val="24"/>
                <w:szCs w:val="24"/>
              </w:rPr>
              <w:t>/ 38.004= 18.95 UTV</w:t>
            </w:r>
          </w:p>
        </w:tc>
      </w:tr>
    </w:tbl>
    <w:p w14:paraId="4B7E9977" w14:textId="77777777" w:rsidR="001D0500" w:rsidRDefault="001D0500" w:rsidP="00FE7796">
      <w:pPr>
        <w:spacing w:after="0" w:line="240" w:lineRule="auto"/>
        <w:jc w:val="both"/>
        <w:rPr>
          <w:sz w:val="24"/>
          <w:szCs w:val="24"/>
        </w:rPr>
      </w:pPr>
    </w:p>
    <w:p w14:paraId="69587DF8" w14:textId="77777777" w:rsidR="00AF3091" w:rsidRDefault="00AF3091" w:rsidP="00FE7796">
      <w:pPr>
        <w:spacing w:after="0" w:line="240" w:lineRule="auto"/>
        <w:jc w:val="both"/>
        <w:rPr>
          <w:sz w:val="24"/>
          <w:szCs w:val="24"/>
        </w:rPr>
      </w:pPr>
    </w:p>
    <w:p w14:paraId="02E58BF5" w14:textId="53794F21" w:rsidR="00AF3091" w:rsidRPr="00AF3091" w:rsidRDefault="00AF3091" w:rsidP="00AF309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Según el origen del capital, las empresas se clasifican en: </w:t>
      </w:r>
    </w:p>
    <w:p w14:paraId="3B36E8F5" w14:textId="77777777" w:rsidR="00AF3091" w:rsidRDefault="00AF3091" w:rsidP="00FE779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1685"/>
        <w:gridCol w:w="7513"/>
      </w:tblGrid>
      <w:tr w:rsidR="00AF3091" w14:paraId="056529E2" w14:textId="77777777" w:rsidTr="004D6B88">
        <w:tc>
          <w:tcPr>
            <w:tcW w:w="1685" w:type="dxa"/>
          </w:tcPr>
          <w:p w14:paraId="4493C643" w14:textId="77777777" w:rsidR="00AF3091" w:rsidRDefault="00AF3091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Clasificación</w:t>
            </w:r>
          </w:p>
        </w:tc>
        <w:tc>
          <w:tcPr>
            <w:tcW w:w="7513" w:type="dxa"/>
          </w:tcPr>
          <w:p w14:paraId="7429DF37" w14:textId="77777777" w:rsidR="00AF3091" w:rsidRDefault="00AF3091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y ejemplo</w:t>
            </w:r>
          </w:p>
        </w:tc>
      </w:tr>
      <w:tr w:rsidR="00365230" w14:paraId="781BCA74" w14:textId="77777777" w:rsidTr="004D6B88">
        <w:tc>
          <w:tcPr>
            <w:tcW w:w="1685" w:type="dxa"/>
          </w:tcPr>
          <w:p w14:paraId="150481F8" w14:textId="0C67E8F1" w:rsidR="00365230" w:rsidRDefault="00365230" w:rsidP="00365230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Empresas publicas</w:t>
            </w:r>
          </w:p>
        </w:tc>
        <w:tc>
          <w:tcPr>
            <w:tcW w:w="7513" w:type="dxa"/>
          </w:tcPr>
          <w:p w14:paraId="68FAC9C7" w14:textId="53033182" w:rsidR="00365230" w:rsidRDefault="00365230" w:rsidP="00365230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realizada por el estado</w:t>
            </w:r>
            <w:r w:rsidR="00443EE5">
              <w:rPr>
                <w:sz w:val="24"/>
                <w:szCs w:val="24"/>
              </w:rPr>
              <w:t>, por ejemplo, Banco Agrario de Colombia.</w:t>
            </w:r>
          </w:p>
        </w:tc>
      </w:tr>
      <w:tr w:rsidR="00365230" w14:paraId="42E225CD" w14:textId="77777777" w:rsidTr="004D6B88">
        <w:tc>
          <w:tcPr>
            <w:tcW w:w="1685" w:type="dxa"/>
          </w:tcPr>
          <w:p w14:paraId="5D32CB4F" w14:textId="459BDF80" w:rsidR="00365230" w:rsidRDefault="00365230" w:rsidP="00365230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Empresas privadas</w:t>
            </w:r>
          </w:p>
        </w:tc>
        <w:tc>
          <w:tcPr>
            <w:tcW w:w="7513" w:type="dxa"/>
          </w:tcPr>
          <w:p w14:paraId="00AE899E" w14:textId="15CFEC71" w:rsidR="00365230" w:rsidRDefault="00365230" w:rsidP="00365230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realizada por parte de particulares</w:t>
            </w:r>
            <w:r w:rsidR="00F212BC">
              <w:rPr>
                <w:sz w:val="24"/>
                <w:szCs w:val="24"/>
              </w:rPr>
              <w:t xml:space="preserve">, por ejemplo, Bancolombia.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65230" w14:paraId="083A7510" w14:textId="77777777" w:rsidTr="004D6B88">
        <w:tc>
          <w:tcPr>
            <w:tcW w:w="1685" w:type="dxa"/>
          </w:tcPr>
          <w:p w14:paraId="78D0F42D" w14:textId="540E6D79" w:rsidR="00365230" w:rsidRDefault="00365230" w:rsidP="00365230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Mixtas</w:t>
            </w:r>
          </w:p>
        </w:tc>
        <w:tc>
          <w:tcPr>
            <w:tcW w:w="7513" w:type="dxa"/>
          </w:tcPr>
          <w:p w14:paraId="03344B54" w14:textId="6685F6A3" w:rsidR="00365230" w:rsidRDefault="00365230" w:rsidP="00365230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realizada tanto por el estado como por particulares</w:t>
            </w:r>
            <w:r w:rsidR="00443EE5">
              <w:rPr>
                <w:sz w:val="24"/>
                <w:szCs w:val="24"/>
              </w:rPr>
              <w:t xml:space="preserve">, por ejemplo, Ecopetrol. </w:t>
            </w:r>
          </w:p>
        </w:tc>
      </w:tr>
    </w:tbl>
    <w:p w14:paraId="45A9AC59" w14:textId="77777777" w:rsidR="00AF3091" w:rsidRDefault="00AF3091" w:rsidP="00FE7796">
      <w:pPr>
        <w:spacing w:after="0" w:line="240" w:lineRule="auto"/>
        <w:jc w:val="both"/>
        <w:rPr>
          <w:sz w:val="24"/>
          <w:szCs w:val="24"/>
        </w:rPr>
      </w:pPr>
    </w:p>
    <w:p w14:paraId="1945B262" w14:textId="6EC09C39" w:rsidR="00AF3091" w:rsidRPr="00AF3091" w:rsidRDefault="00AF3091" w:rsidP="00AF309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F3091">
        <w:rPr>
          <w:sz w:val="24"/>
          <w:szCs w:val="24"/>
        </w:rPr>
        <w:t xml:space="preserve">Según </w:t>
      </w:r>
      <w:r>
        <w:rPr>
          <w:sz w:val="24"/>
          <w:szCs w:val="24"/>
        </w:rPr>
        <w:t>la explotación y conformación del capital</w:t>
      </w:r>
      <w:r w:rsidRPr="00AF3091">
        <w:rPr>
          <w:sz w:val="24"/>
          <w:szCs w:val="24"/>
        </w:rPr>
        <w:t xml:space="preserve">, las empresas se clasifican en: </w:t>
      </w:r>
    </w:p>
    <w:p w14:paraId="21D91EEA" w14:textId="77777777" w:rsidR="00AF3091" w:rsidRDefault="00AF3091" w:rsidP="00AF3091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1685"/>
        <w:gridCol w:w="7513"/>
      </w:tblGrid>
      <w:tr w:rsidR="00AF3091" w14:paraId="5A10AD3F" w14:textId="77777777" w:rsidTr="004D6B88">
        <w:tc>
          <w:tcPr>
            <w:tcW w:w="1685" w:type="dxa"/>
          </w:tcPr>
          <w:p w14:paraId="2183AB29" w14:textId="77777777" w:rsidR="00AF3091" w:rsidRDefault="00AF3091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Clasificación</w:t>
            </w:r>
          </w:p>
        </w:tc>
        <w:tc>
          <w:tcPr>
            <w:tcW w:w="7513" w:type="dxa"/>
          </w:tcPr>
          <w:p w14:paraId="534A078E" w14:textId="77777777" w:rsidR="00AF3091" w:rsidRDefault="00AF3091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y ejemplo</w:t>
            </w:r>
          </w:p>
        </w:tc>
      </w:tr>
      <w:tr w:rsidR="00D20E38" w14:paraId="7D5433F5" w14:textId="77777777" w:rsidTr="004D6B88">
        <w:tc>
          <w:tcPr>
            <w:tcW w:w="1685" w:type="dxa"/>
          </w:tcPr>
          <w:p w14:paraId="4CD341D9" w14:textId="170CFED6" w:rsidR="00D20E38" w:rsidRDefault="00D20E38" w:rsidP="00D20E3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Nacionales</w:t>
            </w:r>
          </w:p>
        </w:tc>
        <w:tc>
          <w:tcPr>
            <w:tcW w:w="7513" w:type="dxa"/>
          </w:tcPr>
          <w:p w14:paraId="5F91F440" w14:textId="0A976A4F" w:rsidR="00D20E38" w:rsidRDefault="00D20E38" w:rsidP="00D20E3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las empresas públicas, privadas y mixtas con inversión del estado y particulares del respectivo país, donde se realiza la inversión</w:t>
            </w:r>
            <w:r w:rsidR="009B3DAD">
              <w:rPr>
                <w:sz w:val="24"/>
                <w:szCs w:val="24"/>
              </w:rPr>
              <w:t xml:space="preserve">, por ejemplo, Crepes and Waffles. </w:t>
            </w:r>
          </w:p>
        </w:tc>
      </w:tr>
      <w:tr w:rsidR="00D20E38" w14:paraId="3E177055" w14:textId="77777777" w:rsidTr="004D6B88">
        <w:tc>
          <w:tcPr>
            <w:tcW w:w="1685" w:type="dxa"/>
          </w:tcPr>
          <w:p w14:paraId="225A2FBF" w14:textId="5208583F" w:rsidR="00D20E38" w:rsidRDefault="00D20E38" w:rsidP="00D20E3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Extranjeras</w:t>
            </w:r>
          </w:p>
        </w:tc>
        <w:tc>
          <w:tcPr>
            <w:tcW w:w="7513" w:type="dxa"/>
          </w:tcPr>
          <w:p w14:paraId="78E68208" w14:textId="0BCDC740" w:rsidR="00D20E38" w:rsidRDefault="00D20E38" w:rsidP="00D20E3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de parte de un estado de otro país o países, A su vez las empresas extranjeras se pueden clasificar en multinacionales (compañías que mantienen operaciones significativas en varios países, pero son dirigidos desde una casa matriz en el país o nación de origen). Y transaccionales (compañías que mantienen operaciones significativas en más de un país, pero tienen administración o dirección descentralizada en cada uno de ellos)</w:t>
            </w:r>
            <w:r w:rsidR="00D51E1E">
              <w:rPr>
                <w:sz w:val="24"/>
                <w:szCs w:val="24"/>
              </w:rPr>
              <w:t xml:space="preserve">, por ejemplo, Concentrix. </w:t>
            </w:r>
          </w:p>
        </w:tc>
      </w:tr>
      <w:tr w:rsidR="00D20E38" w14:paraId="025289A7" w14:textId="77777777" w:rsidTr="004D6B88">
        <w:tc>
          <w:tcPr>
            <w:tcW w:w="1685" w:type="dxa"/>
          </w:tcPr>
          <w:p w14:paraId="243D376F" w14:textId="7EA25E9F" w:rsidR="00D20E38" w:rsidRDefault="00D20E38" w:rsidP="00D20E3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Mixtas</w:t>
            </w:r>
          </w:p>
        </w:tc>
        <w:tc>
          <w:tcPr>
            <w:tcW w:w="7513" w:type="dxa"/>
          </w:tcPr>
          <w:p w14:paraId="5B846CE6" w14:textId="36B87D05" w:rsidR="00D20E38" w:rsidRDefault="00D20E38" w:rsidP="00D20E3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Empresas mixtas (inversión nacional y extranjero)</w:t>
            </w:r>
            <w:r w:rsidR="00D51E1E">
              <w:rPr>
                <w:sz w:val="24"/>
                <w:szCs w:val="24"/>
              </w:rPr>
              <w:t xml:space="preserve">, por ejemplo, Ecopetrol. </w:t>
            </w:r>
          </w:p>
        </w:tc>
      </w:tr>
    </w:tbl>
    <w:p w14:paraId="01CF2870" w14:textId="77777777" w:rsidR="001B12B3" w:rsidRDefault="001B12B3" w:rsidP="00FE7796">
      <w:pPr>
        <w:spacing w:after="0" w:line="240" w:lineRule="auto"/>
        <w:jc w:val="both"/>
        <w:rPr>
          <w:sz w:val="24"/>
          <w:szCs w:val="24"/>
        </w:rPr>
      </w:pPr>
    </w:p>
    <w:p w14:paraId="601AB929" w14:textId="0F5B05A2" w:rsidR="00E30610" w:rsidRPr="00E30610" w:rsidRDefault="008726FE" w:rsidP="00E306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E30610">
        <w:rPr>
          <w:sz w:val="24"/>
          <w:szCs w:val="24"/>
        </w:rPr>
        <w:t>Busque en internet la descripción de los siguientes tipos de empresas</w:t>
      </w:r>
      <w:r w:rsidR="00BE75F7" w:rsidRPr="00E30610">
        <w:rPr>
          <w:sz w:val="24"/>
          <w:szCs w:val="24"/>
        </w:rPr>
        <w:t>:</w:t>
      </w:r>
      <w:r w:rsidR="00E30610" w:rsidRPr="00E30610">
        <w:rPr>
          <w:sz w:val="24"/>
          <w:szCs w:val="24"/>
        </w:rPr>
        <w:t xml:space="preserve"> </w:t>
      </w:r>
    </w:p>
    <w:p w14:paraId="59339AAB" w14:textId="7E627430" w:rsidR="00E30610" w:rsidRDefault="00E30610" w:rsidP="00BE75F7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1672"/>
        <w:gridCol w:w="1611"/>
        <w:gridCol w:w="5915"/>
      </w:tblGrid>
      <w:tr w:rsidR="00BE75F7" w14:paraId="66F56C78" w14:textId="77777777" w:rsidTr="00661079">
        <w:tc>
          <w:tcPr>
            <w:tcW w:w="1672" w:type="dxa"/>
          </w:tcPr>
          <w:p w14:paraId="7DBCF29E" w14:textId="77777777" w:rsidR="00BE75F7" w:rsidRDefault="00BE75F7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14:paraId="54B49919" w14:textId="77777777" w:rsidR="00BE75F7" w:rsidRDefault="00BE75F7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Clasificación</w:t>
            </w:r>
          </w:p>
        </w:tc>
        <w:tc>
          <w:tcPr>
            <w:tcW w:w="5915" w:type="dxa"/>
          </w:tcPr>
          <w:p w14:paraId="2F623E1B" w14:textId="77777777" w:rsidR="00BE75F7" w:rsidRDefault="00BE75F7" w:rsidP="008726F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 </w:t>
            </w:r>
          </w:p>
        </w:tc>
      </w:tr>
      <w:tr w:rsidR="00B511AE" w14:paraId="0DAA3C49" w14:textId="77777777" w:rsidTr="00661079">
        <w:tc>
          <w:tcPr>
            <w:tcW w:w="1672" w:type="dxa"/>
            <w:vMerge w:val="restart"/>
            <w:vAlign w:val="center"/>
          </w:tcPr>
          <w:p w14:paraId="704F2F8D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Conformación Jurídica</w:t>
            </w:r>
          </w:p>
        </w:tc>
        <w:tc>
          <w:tcPr>
            <w:tcW w:w="1611" w:type="dxa"/>
            <w:vAlign w:val="center"/>
          </w:tcPr>
          <w:p w14:paraId="28E02D02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Naturales</w:t>
            </w:r>
          </w:p>
        </w:tc>
        <w:tc>
          <w:tcPr>
            <w:tcW w:w="5915" w:type="dxa"/>
          </w:tcPr>
          <w:p w14:paraId="3B2B7813" w14:textId="309C10DE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Actúa de manera personal, aunque puede registrarse con otro nombre diferente al registrarse el establecimiento de comercio.</w:t>
            </w:r>
          </w:p>
        </w:tc>
      </w:tr>
      <w:tr w:rsidR="00B511AE" w14:paraId="53EB6799" w14:textId="77777777" w:rsidTr="00661079">
        <w:tc>
          <w:tcPr>
            <w:tcW w:w="1672" w:type="dxa"/>
            <w:vMerge/>
            <w:vAlign w:val="center"/>
          </w:tcPr>
          <w:p w14:paraId="56D765A7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14:paraId="2063AD28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Jurídicas</w:t>
            </w:r>
          </w:p>
        </w:tc>
        <w:tc>
          <w:tcPr>
            <w:tcW w:w="5915" w:type="dxa"/>
          </w:tcPr>
          <w:p w14:paraId="2AF6AA2E" w14:textId="6E3FE2F2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ente diferente a los socios y usa propio nombre y debe actuar como tal, sin identificar a las personas que lo conforman.</w:t>
            </w:r>
          </w:p>
        </w:tc>
      </w:tr>
      <w:tr w:rsidR="00B511AE" w14:paraId="5538D6EF" w14:textId="77777777" w:rsidTr="00661079">
        <w:tc>
          <w:tcPr>
            <w:tcW w:w="1672" w:type="dxa"/>
            <w:vMerge w:val="restart"/>
            <w:vAlign w:val="center"/>
          </w:tcPr>
          <w:p w14:paraId="08F23DF7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Socios</w:t>
            </w:r>
          </w:p>
        </w:tc>
        <w:tc>
          <w:tcPr>
            <w:tcW w:w="1611" w:type="dxa"/>
            <w:vAlign w:val="center"/>
          </w:tcPr>
          <w:p w14:paraId="503FD6FD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Unipersonales</w:t>
            </w:r>
          </w:p>
        </w:tc>
        <w:tc>
          <w:tcPr>
            <w:tcW w:w="5915" w:type="dxa"/>
          </w:tcPr>
          <w:p w14:paraId="3C2792D5" w14:textId="0B55A9F4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aquella que está conformada por un solo socio.</w:t>
            </w:r>
          </w:p>
        </w:tc>
      </w:tr>
      <w:tr w:rsidR="00B511AE" w14:paraId="7CCBB5E2" w14:textId="77777777" w:rsidTr="00661079">
        <w:tc>
          <w:tcPr>
            <w:tcW w:w="1672" w:type="dxa"/>
            <w:vMerge/>
            <w:vAlign w:val="center"/>
          </w:tcPr>
          <w:p w14:paraId="009A7BB3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14:paraId="41883295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Colectivas o sociedades</w:t>
            </w:r>
          </w:p>
        </w:tc>
        <w:tc>
          <w:tcPr>
            <w:tcW w:w="5915" w:type="dxa"/>
          </w:tcPr>
          <w:p w14:paraId="21094C95" w14:textId="07C96F59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 dos socios, no tiene límite máximo.</w:t>
            </w:r>
          </w:p>
        </w:tc>
      </w:tr>
      <w:tr w:rsidR="00B511AE" w14:paraId="6822570E" w14:textId="77777777" w:rsidTr="00661079">
        <w:tc>
          <w:tcPr>
            <w:tcW w:w="1672" w:type="dxa"/>
            <w:vMerge w:val="restart"/>
            <w:vAlign w:val="center"/>
          </w:tcPr>
          <w:p w14:paraId="2E0DA36D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Grado de formalización</w:t>
            </w:r>
          </w:p>
        </w:tc>
        <w:tc>
          <w:tcPr>
            <w:tcW w:w="1611" w:type="dxa"/>
            <w:vAlign w:val="center"/>
          </w:tcPr>
          <w:p w14:paraId="5C435E0B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Formales</w:t>
            </w:r>
          </w:p>
        </w:tc>
        <w:tc>
          <w:tcPr>
            <w:tcW w:w="5915" w:type="dxa"/>
          </w:tcPr>
          <w:p w14:paraId="1F7BB6D9" w14:textId="09321D43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cumplen con todas las normas que aplican de manera obligatoria.</w:t>
            </w:r>
          </w:p>
        </w:tc>
      </w:tr>
      <w:tr w:rsidR="00B511AE" w14:paraId="10BEF7E3" w14:textId="77777777" w:rsidTr="00661079">
        <w:tc>
          <w:tcPr>
            <w:tcW w:w="1672" w:type="dxa"/>
            <w:vMerge/>
            <w:vAlign w:val="center"/>
          </w:tcPr>
          <w:p w14:paraId="0872A515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14:paraId="3133C6CF" w14:textId="77777777" w:rsidR="00B511AE" w:rsidRDefault="00B511AE" w:rsidP="00B511AE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Informales</w:t>
            </w:r>
          </w:p>
        </w:tc>
        <w:tc>
          <w:tcPr>
            <w:tcW w:w="5915" w:type="dxa"/>
          </w:tcPr>
          <w:p w14:paraId="2A5EC52C" w14:textId="62993F05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las que no se registran de manera legal.</w:t>
            </w:r>
          </w:p>
        </w:tc>
      </w:tr>
    </w:tbl>
    <w:p w14:paraId="09387D36" w14:textId="15AE197C" w:rsidR="00BE75F7" w:rsidRDefault="00BE75F7" w:rsidP="00BE75F7">
      <w:pPr>
        <w:spacing w:after="0" w:line="240" w:lineRule="auto"/>
        <w:jc w:val="both"/>
        <w:rPr>
          <w:sz w:val="24"/>
          <w:szCs w:val="24"/>
        </w:rPr>
      </w:pPr>
    </w:p>
    <w:p w14:paraId="525FAC4E" w14:textId="77777777" w:rsidR="00AF763E" w:rsidRDefault="000207A6" w:rsidP="00AF763E">
      <w:pPr>
        <w:spacing w:after="0" w:line="240" w:lineRule="auto"/>
        <w:jc w:val="both"/>
        <w:rPr>
          <w:sz w:val="24"/>
          <w:szCs w:val="24"/>
        </w:rPr>
      </w:pPr>
      <w:hyperlink r:id="rId8" w:anchor=":~:text=La%20sociedad%20unipersonal%20es%20aquella,socio%2C%20por%20una%20sola%20persona" w:history="1">
        <w:r w:rsidR="00AF763E" w:rsidRPr="00762F3F">
          <w:rPr>
            <w:rStyle w:val="Hipervnculo"/>
            <w:sz w:val="24"/>
            <w:szCs w:val="24"/>
          </w:rPr>
          <w:t>https://www.gerencie.com/las-sociedades-unipersonales-no-existen-en-colombia.html#:~:text=La%20sociedad%20unipersonal%20es%20aquella,socio%2C%20por%20una%20sola%20persona</w:t>
        </w:r>
      </w:hyperlink>
      <w:r w:rsidR="00AF763E" w:rsidRPr="00941859">
        <w:rPr>
          <w:sz w:val="24"/>
          <w:szCs w:val="24"/>
        </w:rPr>
        <w:t>.</w:t>
      </w:r>
    </w:p>
    <w:p w14:paraId="3B620175" w14:textId="77777777" w:rsidR="00AF763E" w:rsidRDefault="00AF763E" w:rsidP="00AF763E">
      <w:pPr>
        <w:spacing w:after="0" w:line="240" w:lineRule="auto"/>
        <w:jc w:val="both"/>
        <w:rPr>
          <w:sz w:val="24"/>
          <w:szCs w:val="24"/>
        </w:rPr>
      </w:pPr>
    </w:p>
    <w:p w14:paraId="39DEA62B" w14:textId="77777777" w:rsidR="00AF763E" w:rsidRDefault="000207A6" w:rsidP="00AF763E">
      <w:pPr>
        <w:spacing w:after="0" w:line="240" w:lineRule="auto"/>
        <w:jc w:val="both"/>
        <w:rPr>
          <w:color w:val="00B0F0"/>
          <w:u w:val="single"/>
        </w:rPr>
      </w:pPr>
      <w:hyperlink r:id="rId9" w:anchor="enteacuterate-de-queacute-es-una-empresa-formal-e-informal" w:history="1">
        <w:r w:rsidR="00AF763E" w:rsidRPr="00E30610">
          <w:rPr>
            <w:color w:val="00B0F0"/>
            <w:u w:val="single"/>
          </w:rPr>
          <w:t>https://www.euroinnova.co/blog/que-es-una-empresa-formal-e-informal#enteacuterate-de-queacute-es-una-empresa-formal-e-informal</w:t>
        </w:r>
      </w:hyperlink>
      <w:r w:rsidR="00AF763E" w:rsidRPr="00E30610">
        <w:rPr>
          <w:color w:val="00B0F0"/>
          <w:u w:val="single"/>
        </w:rPr>
        <w:t xml:space="preserve"> </w:t>
      </w:r>
    </w:p>
    <w:p w14:paraId="2D999018" w14:textId="77777777" w:rsidR="00AF763E" w:rsidRDefault="00AF763E" w:rsidP="00AF763E">
      <w:pPr>
        <w:spacing w:after="0" w:line="240" w:lineRule="auto"/>
        <w:jc w:val="both"/>
        <w:rPr>
          <w:color w:val="00B0F0"/>
          <w:u w:val="single"/>
        </w:rPr>
      </w:pPr>
    </w:p>
    <w:p w14:paraId="7739C5B4" w14:textId="77777777" w:rsidR="00AF763E" w:rsidRPr="00E30610" w:rsidRDefault="000207A6" w:rsidP="00AF763E">
      <w:pPr>
        <w:spacing w:after="0" w:line="240" w:lineRule="auto"/>
        <w:jc w:val="both"/>
        <w:rPr>
          <w:color w:val="00B0F0"/>
          <w:sz w:val="24"/>
          <w:szCs w:val="24"/>
          <w:u w:val="single"/>
        </w:rPr>
      </w:pPr>
      <w:hyperlink r:id="rId10" w:history="1">
        <w:r w:rsidR="00AF763E" w:rsidRPr="00762F3F">
          <w:rPr>
            <w:rStyle w:val="Hipervnculo"/>
            <w:sz w:val="24"/>
            <w:szCs w:val="24"/>
          </w:rPr>
          <w:t>https://www.supersociedades.gov.co/nuestra_entidad/normatividad/normatividad_conceptos_juridicos/12125.pdf</w:t>
        </w:r>
      </w:hyperlink>
      <w:r w:rsidR="00AF763E">
        <w:rPr>
          <w:sz w:val="24"/>
          <w:szCs w:val="24"/>
        </w:rPr>
        <w:t xml:space="preserve"> </w:t>
      </w:r>
    </w:p>
    <w:p w14:paraId="531471D4" w14:textId="77777777" w:rsidR="00AF763E" w:rsidRPr="00FE7796" w:rsidRDefault="00AF763E" w:rsidP="00BE75F7">
      <w:pPr>
        <w:spacing w:after="0" w:line="240" w:lineRule="auto"/>
        <w:jc w:val="both"/>
        <w:rPr>
          <w:sz w:val="24"/>
          <w:szCs w:val="24"/>
        </w:rPr>
      </w:pPr>
    </w:p>
    <w:p w14:paraId="57282781" w14:textId="55C15098" w:rsidR="00661079" w:rsidRPr="00BE75F7" w:rsidRDefault="00661079" w:rsidP="0066107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¿Cuáles son los 3 objetivos básicos de toda empresa? </w:t>
      </w:r>
    </w:p>
    <w:p w14:paraId="3A80641E" w14:textId="77777777" w:rsidR="00BE75F7" w:rsidRDefault="00BE75F7" w:rsidP="00FE779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409"/>
        <w:gridCol w:w="8789"/>
      </w:tblGrid>
      <w:tr w:rsidR="00661079" w14:paraId="6A8F284C" w14:textId="77777777" w:rsidTr="00661079">
        <w:tc>
          <w:tcPr>
            <w:tcW w:w="409" w:type="dxa"/>
          </w:tcPr>
          <w:p w14:paraId="6A8DAE15" w14:textId="77777777" w:rsidR="00661079" w:rsidRDefault="00661079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89" w:type="dxa"/>
          </w:tcPr>
          <w:p w14:paraId="585C5E01" w14:textId="77777777" w:rsidR="00661079" w:rsidRDefault="00661079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</w:t>
            </w:r>
          </w:p>
        </w:tc>
      </w:tr>
      <w:tr w:rsidR="00B511AE" w14:paraId="0A06604C" w14:textId="77777777" w:rsidTr="00661079">
        <w:tc>
          <w:tcPr>
            <w:tcW w:w="409" w:type="dxa"/>
          </w:tcPr>
          <w:p w14:paraId="1109E6F2" w14:textId="77777777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3ED84A4" w14:textId="0DF7D34D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Permanencia en el mercado.</w:t>
            </w:r>
          </w:p>
        </w:tc>
      </w:tr>
      <w:tr w:rsidR="00B511AE" w14:paraId="222107A7" w14:textId="77777777" w:rsidTr="00661079">
        <w:tc>
          <w:tcPr>
            <w:tcW w:w="409" w:type="dxa"/>
          </w:tcPr>
          <w:p w14:paraId="31A8F97C" w14:textId="77777777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9" w:type="dxa"/>
          </w:tcPr>
          <w:p w14:paraId="3A77D487" w14:textId="7771F920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Crecimiento durante el tiempo del ejercicio.</w:t>
            </w:r>
          </w:p>
        </w:tc>
      </w:tr>
      <w:tr w:rsidR="00B511AE" w14:paraId="7FF93960" w14:textId="77777777" w:rsidTr="00661079">
        <w:tc>
          <w:tcPr>
            <w:tcW w:w="409" w:type="dxa"/>
          </w:tcPr>
          <w:p w14:paraId="682F4584" w14:textId="77777777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89" w:type="dxa"/>
          </w:tcPr>
          <w:p w14:paraId="788ACD77" w14:textId="6A6F3DC1" w:rsidR="00B511AE" w:rsidRDefault="00B511AE" w:rsidP="00B511A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Logro del beneficio para sus inversionistas.</w:t>
            </w:r>
          </w:p>
        </w:tc>
      </w:tr>
    </w:tbl>
    <w:p w14:paraId="171B0E7D" w14:textId="77777777" w:rsidR="00661079" w:rsidRDefault="00661079" w:rsidP="00FE7796">
      <w:pPr>
        <w:spacing w:after="0" w:line="240" w:lineRule="auto"/>
        <w:jc w:val="both"/>
        <w:rPr>
          <w:sz w:val="24"/>
          <w:szCs w:val="24"/>
        </w:rPr>
      </w:pPr>
    </w:p>
    <w:p w14:paraId="04079992" w14:textId="2B3A183D" w:rsidR="00661079" w:rsidRPr="00661079" w:rsidRDefault="00661079" w:rsidP="0066107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661079">
        <w:rPr>
          <w:sz w:val="24"/>
          <w:szCs w:val="24"/>
        </w:rPr>
        <w:t xml:space="preserve">¿Cuáles son los </w:t>
      </w:r>
      <w:r>
        <w:rPr>
          <w:sz w:val="24"/>
          <w:szCs w:val="24"/>
        </w:rPr>
        <w:t>recursos o factores de producción con que cuentan las empresas para llevar a cabo el proceso productivo de bienes y servicios</w:t>
      </w:r>
      <w:r w:rsidRPr="00661079">
        <w:rPr>
          <w:sz w:val="24"/>
          <w:szCs w:val="24"/>
        </w:rPr>
        <w:t xml:space="preserve">? </w:t>
      </w:r>
    </w:p>
    <w:p w14:paraId="329B2672" w14:textId="77777777" w:rsidR="00661079" w:rsidRDefault="00661079" w:rsidP="0066107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409"/>
        <w:gridCol w:w="1843"/>
        <w:gridCol w:w="6946"/>
      </w:tblGrid>
      <w:tr w:rsidR="00661079" w14:paraId="2172D156" w14:textId="77777777" w:rsidTr="00661079">
        <w:tc>
          <w:tcPr>
            <w:tcW w:w="409" w:type="dxa"/>
          </w:tcPr>
          <w:p w14:paraId="051EA3EE" w14:textId="77777777" w:rsidR="00661079" w:rsidRDefault="00661079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383A400" w14:textId="77777777" w:rsidR="00661079" w:rsidRDefault="00661079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</w:t>
            </w:r>
          </w:p>
        </w:tc>
        <w:tc>
          <w:tcPr>
            <w:tcW w:w="6946" w:type="dxa"/>
          </w:tcPr>
          <w:p w14:paraId="6C3752DD" w14:textId="77777777" w:rsidR="00661079" w:rsidRDefault="00661079" w:rsidP="004D6B88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F97FB8" w14:paraId="37431323" w14:textId="77777777" w:rsidTr="00661079">
        <w:tc>
          <w:tcPr>
            <w:tcW w:w="409" w:type="dxa"/>
          </w:tcPr>
          <w:p w14:paraId="4CD59D31" w14:textId="77777777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9FC4F8C" w14:textId="498B5E9F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Recursos naturales</w:t>
            </w:r>
          </w:p>
        </w:tc>
        <w:tc>
          <w:tcPr>
            <w:tcW w:w="6946" w:type="dxa"/>
          </w:tcPr>
          <w:p w14:paraId="1F84732C" w14:textId="02B9E716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Tierra, recursos minerales, agua, etc.</w:t>
            </w:r>
          </w:p>
        </w:tc>
      </w:tr>
      <w:tr w:rsidR="00F97FB8" w14:paraId="0FEB6D5C" w14:textId="77777777" w:rsidTr="00661079">
        <w:tc>
          <w:tcPr>
            <w:tcW w:w="409" w:type="dxa"/>
          </w:tcPr>
          <w:p w14:paraId="2341E961" w14:textId="77777777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2A2E28A" w14:textId="30E2EAFE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</w:t>
            </w:r>
          </w:p>
        </w:tc>
        <w:tc>
          <w:tcPr>
            <w:tcW w:w="6946" w:type="dxa"/>
          </w:tcPr>
          <w:p w14:paraId="2DD999BB" w14:textId="0C5DEE5E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actividades que realizan las personas en las organizaciones.</w:t>
            </w:r>
          </w:p>
        </w:tc>
      </w:tr>
      <w:tr w:rsidR="00F97FB8" w14:paraId="571704D1" w14:textId="77777777" w:rsidTr="00661079">
        <w:tc>
          <w:tcPr>
            <w:tcW w:w="409" w:type="dxa"/>
          </w:tcPr>
          <w:p w14:paraId="55CF0E67" w14:textId="77777777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368772A" w14:textId="0A8E3955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Capital</w:t>
            </w:r>
          </w:p>
        </w:tc>
        <w:tc>
          <w:tcPr>
            <w:tcW w:w="6946" w:type="dxa"/>
          </w:tcPr>
          <w:p w14:paraId="59B02F64" w14:textId="0D3A39AA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Maquinaria equipo, instalaciones, recursos financieros de la empresa.</w:t>
            </w:r>
          </w:p>
        </w:tc>
      </w:tr>
      <w:tr w:rsidR="00F97FB8" w14:paraId="428F66F6" w14:textId="77777777" w:rsidTr="00661079">
        <w:tc>
          <w:tcPr>
            <w:tcW w:w="409" w:type="dxa"/>
          </w:tcPr>
          <w:p w14:paraId="29209893" w14:textId="77777777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628A004A" w14:textId="0DC2E2B0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</w:t>
            </w:r>
          </w:p>
        </w:tc>
        <w:tc>
          <w:tcPr>
            <w:tcW w:w="6946" w:type="dxa"/>
          </w:tcPr>
          <w:p w14:paraId="6339FC42" w14:textId="087F28B2" w:rsidR="00F97FB8" w:rsidRDefault="00F97FB8" w:rsidP="00F97FB8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desarrollo del potencial humano por parte de las organizaciones y su aprovechamiento en los procesos productivos.</w:t>
            </w:r>
          </w:p>
        </w:tc>
      </w:tr>
    </w:tbl>
    <w:p w14:paraId="126DD64B" w14:textId="77777777" w:rsidR="006C7A7B" w:rsidRPr="006C7A7B" w:rsidRDefault="006C7A7B" w:rsidP="00253DBF">
      <w:pPr>
        <w:spacing w:after="0" w:line="240" w:lineRule="auto"/>
        <w:jc w:val="both"/>
        <w:rPr>
          <w:sz w:val="24"/>
          <w:szCs w:val="24"/>
        </w:rPr>
      </w:pPr>
    </w:p>
    <w:sectPr w:rsidR="006C7A7B" w:rsidRPr="006C7A7B" w:rsidSect="00075409">
      <w:pgSz w:w="12240" w:h="15840"/>
      <w:pgMar w:top="709" w:right="118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705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2F10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2C31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5104"/>
    <w:multiLevelType w:val="hybridMultilevel"/>
    <w:tmpl w:val="A5E237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A35BF"/>
    <w:multiLevelType w:val="hybridMultilevel"/>
    <w:tmpl w:val="2B26BCC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8A4AB2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6FC3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5ADE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52B13"/>
    <w:multiLevelType w:val="hybridMultilevel"/>
    <w:tmpl w:val="4CAE24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F7FBD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B6F18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F0074"/>
    <w:multiLevelType w:val="hybridMultilevel"/>
    <w:tmpl w:val="99C49A0E"/>
    <w:lvl w:ilvl="0" w:tplc="CF1849E0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02210"/>
    <w:multiLevelType w:val="hybridMultilevel"/>
    <w:tmpl w:val="EE62A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1056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74126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72E69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227E4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E628D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F0FDC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86FF8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81BD7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27B4E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E0560"/>
    <w:multiLevelType w:val="hybridMultilevel"/>
    <w:tmpl w:val="1D2ED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9155D"/>
    <w:multiLevelType w:val="hybridMultilevel"/>
    <w:tmpl w:val="A546DE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704907">
    <w:abstractNumId w:val="8"/>
  </w:num>
  <w:num w:numId="2" w16cid:durableId="296104701">
    <w:abstractNumId w:val="23"/>
  </w:num>
  <w:num w:numId="3" w16cid:durableId="475219244">
    <w:abstractNumId w:val="3"/>
  </w:num>
  <w:num w:numId="4" w16cid:durableId="1420983037">
    <w:abstractNumId w:val="12"/>
  </w:num>
  <w:num w:numId="5" w16cid:durableId="214241451">
    <w:abstractNumId w:val="14"/>
  </w:num>
  <w:num w:numId="6" w16cid:durableId="1160774153">
    <w:abstractNumId w:val="19"/>
  </w:num>
  <w:num w:numId="7" w16cid:durableId="1433282456">
    <w:abstractNumId w:val="5"/>
  </w:num>
  <w:num w:numId="8" w16cid:durableId="827790688">
    <w:abstractNumId w:val="6"/>
  </w:num>
  <w:num w:numId="9" w16cid:durableId="1115444507">
    <w:abstractNumId w:val="7"/>
  </w:num>
  <w:num w:numId="10" w16cid:durableId="834344614">
    <w:abstractNumId w:val="20"/>
  </w:num>
  <w:num w:numId="11" w16cid:durableId="1940020333">
    <w:abstractNumId w:val="17"/>
  </w:num>
  <w:num w:numId="12" w16cid:durableId="1970821424">
    <w:abstractNumId w:val="22"/>
  </w:num>
  <w:num w:numId="13" w16cid:durableId="1399858852">
    <w:abstractNumId w:val="0"/>
  </w:num>
  <w:num w:numId="14" w16cid:durableId="720591033">
    <w:abstractNumId w:val="16"/>
  </w:num>
  <w:num w:numId="15" w16cid:durableId="32267744">
    <w:abstractNumId w:val="15"/>
  </w:num>
  <w:num w:numId="16" w16cid:durableId="1841120620">
    <w:abstractNumId w:val="13"/>
  </w:num>
  <w:num w:numId="17" w16cid:durableId="673070354">
    <w:abstractNumId w:val="18"/>
  </w:num>
  <w:num w:numId="18" w16cid:durableId="1444501532">
    <w:abstractNumId w:val="1"/>
  </w:num>
  <w:num w:numId="19" w16cid:durableId="1079526113">
    <w:abstractNumId w:val="2"/>
  </w:num>
  <w:num w:numId="20" w16cid:durableId="1876966639">
    <w:abstractNumId w:val="11"/>
  </w:num>
  <w:num w:numId="21" w16cid:durableId="933827219">
    <w:abstractNumId w:val="9"/>
  </w:num>
  <w:num w:numId="22" w16cid:durableId="1088847726">
    <w:abstractNumId w:val="10"/>
  </w:num>
  <w:num w:numId="23" w16cid:durableId="643773508">
    <w:abstractNumId w:val="21"/>
  </w:num>
  <w:num w:numId="24" w16cid:durableId="52711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B9"/>
    <w:rsid w:val="00015B34"/>
    <w:rsid w:val="000214BE"/>
    <w:rsid w:val="00034914"/>
    <w:rsid w:val="000412F3"/>
    <w:rsid w:val="0004313D"/>
    <w:rsid w:val="000441B6"/>
    <w:rsid w:val="000647C4"/>
    <w:rsid w:val="00072079"/>
    <w:rsid w:val="000743E0"/>
    <w:rsid w:val="000745B5"/>
    <w:rsid w:val="00075409"/>
    <w:rsid w:val="000904CB"/>
    <w:rsid w:val="000A423A"/>
    <w:rsid w:val="000A556D"/>
    <w:rsid w:val="000B1451"/>
    <w:rsid w:val="000B5FB9"/>
    <w:rsid w:val="000C060D"/>
    <w:rsid w:val="000E41CA"/>
    <w:rsid w:val="000F7646"/>
    <w:rsid w:val="00112255"/>
    <w:rsid w:val="0011277C"/>
    <w:rsid w:val="0011446B"/>
    <w:rsid w:val="001465F5"/>
    <w:rsid w:val="001553EE"/>
    <w:rsid w:val="00180786"/>
    <w:rsid w:val="00194C94"/>
    <w:rsid w:val="001A5770"/>
    <w:rsid w:val="001B12B3"/>
    <w:rsid w:val="001B3D96"/>
    <w:rsid w:val="001C7721"/>
    <w:rsid w:val="001D0500"/>
    <w:rsid w:val="001D2D3C"/>
    <w:rsid w:val="001D3EA6"/>
    <w:rsid w:val="001E21EC"/>
    <w:rsid w:val="001F12D9"/>
    <w:rsid w:val="00212C6A"/>
    <w:rsid w:val="00232B1A"/>
    <w:rsid w:val="00253DBF"/>
    <w:rsid w:val="00277F24"/>
    <w:rsid w:val="0029267B"/>
    <w:rsid w:val="002A4E13"/>
    <w:rsid w:val="002B521E"/>
    <w:rsid w:val="00320A69"/>
    <w:rsid w:val="00332F7E"/>
    <w:rsid w:val="003355A2"/>
    <w:rsid w:val="0033676E"/>
    <w:rsid w:val="00351B44"/>
    <w:rsid w:val="00365230"/>
    <w:rsid w:val="00367060"/>
    <w:rsid w:val="003C0D3F"/>
    <w:rsid w:val="003C46E7"/>
    <w:rsid w:val="003E6A72"/>
    <w:rsid w:val="00410314"/>
    <w:rsid w:val="00416F38"/>
    <w:rsid w:val="00423510"/>
    <w:rsid w:val="004270A9"/>
    <w:rsid w:val="004434C9"/>
    <w:rsid w:val="00443EE5"/>
    <w:rsid w:val="00445511"/>
    <w:rsid w:val="00457F6E"/>
    <w:rsid w:val="00474836"/>
    <w:rsid w:val="00480DA3"/>
    <w:rsid w:val="004833A6"/>
    <w:rsid w:val="004876FB"/>
    <w:rsid w:val="004878CC"/>
    <w:rsid w:val="00487925"/>
    <w:rsid w:val="004C3057"/>
    <w:rsid w:val="004C5BDA"/>
    <w:rsid w:val="00500CEE"/>
    <w:rsid w:val="00527A93"/>
    <w:rsid w:val="00551C76"/>
    <w:rsid w:val="00582C11"/>
    <w:rsid w:val="005930BD"/>
    <w:rsid w:val="005F0C20"/>
    <w:rsid w:val="005F3700"/>
    <w:rsid w:val="005F5E0A"/>
    <w:rsid w:val="00606E25"/>
    <w:rsid w:val="00622C35"/>
    <w:rsid w:val="00661079"/>
    <w:rsid w:val="00671ED3"/>
    <w:rsid w:val="00674A75"/>
    <w:rsid w:val="00677C67"/>
    <w:rsid w:val="00686FCF"/>
    <w:rsid w:val="006871D0"/>
    <w:rsid w:val="006A0581"/>
    <w:rsid w:val="006A2C50"/>
    <w:rsid w:val="006A5E6E"/>
    <w:rsid w:val="006B70DA"/>
    <w:rsid w:val="006C7A7B"/>
    <w:rsid w:val="006F1D90"/>
    <w:rsid w:val="006F1DB6"/>
    <w:rsid w:val="00710524"/>
    <w:rsid w:val="007127A4"/>
    <w:rsid w:val="00735B31"/>
    <w:rsid w:val="00777C89"/>
    <w:rsid w:val="007A3C1E"/>
    <w:rsid w:val="007C254B"/>
    <w:rsid w:val="007C46C9"/>
    <w:rsid w:val="007D178B"/>
    <w:rsid w:val="007D2928"/>
    <w:rsid w:val="007D6BEE"/>
    <w:rsid w:val="007E0933"/>
    <w:rsid w:val="007F4938"/>
    <w:rsid w:val="007F572B"/>
    <w:rsid w:val="007F63BC"/>
    <w:rsid w:val="00825740"/>
    <w:rsid w:val="00864FB6"/>
    <w:rsid w:val="008726FE"/>
    <w:rsid w:val="00873B7F"/>
    <w:rsid w:val="0087629E"/>
    <w:rsid w:val="008A1C0A"/>
    <w:rsid w:val="008C21C1"/>
    <w:rsid w:val="008C2B97"/>
    <w:rsid w:val="008E5ACA"/>
    <w:rsid w:val="009114FA"/>
    <w:rsid w:val="00947C44"/>
    <w:rsid w:val="00960E95"/>
    <w:rsid w:val="00981BDC"/>
    <w:rsid w:val="009833DD"/>
    <w:rsid w:val="00992FE0"/>
    <w:rsid w:val="009B3DAD"/>
    <w:rsid w:val="009B65AE"/>
    <w:rsid w:val="009C3DC5"/>
    <w:rsid w:val="009C646D"/>
    <w:rsid w:val="009D28BA"/>
    <w:rsid w:val="00A01A1C"/>
    <w:rsid w:val="00A25336"/>
    <w:rsid w:val="00A314B5"/>
    <w:rsid w:val="00A50989"/>
    <w:rsid w:val="00A90B63"/>
    <w:rsid w:val="00A91C54"/>
    <w:rsid w:val="00A961DC"/>
    <w:rsid w:val="00AA1615"/>
    <w:rsid w:val="00AA16BB"/>
    <w:rsid w:val="00AA4C80"/>
    <w:rsid w:val="00AC672F"/>
    <w:rsid w:val="00AD1647"/>
    <w:rsid w:val="00AF2A0C"/>
    <w:rsid w:val="00AF3091"/>
    <w:rsid w:val="00AF69F5"/>
    <w:rsid w:val="00AF763E"/>
    <w:rsid w:val="00B06F0B"/>
    <w:rsid w:val="00B511AE"/>
    <w:rsid w:val="00B65E07"/>
    <w:rsid w:val="00B811B9"/>
    <w:rsid w:val="00B9182E"/>
    <w:rsid w:val="00BA2982"/>
    <w:rsid w:val="00BA6EB9"/>
    <w:rsid w:val="00BD21C4"/>
    <w:rsid w:val="00BD6507"/>
    <w:rsid w:val="00BE1590"/>
    <w:rsid w:val="00BE75F7"/>
    <w:rsid w:val="00BF0B7D"/>
    <w:rsid w:val="00C1593F"/>
    <w:rsid w:val="00C515E1"/>
    <w:rsid w:val="00C51983"/>
    <w:rsid w:val="00C66A5C"/>
    <w:rsid w:val="00C85E4F"/>
    <w:rsid w:val="00C868AF"/>
    <w:rsid w:val="00C86B4F"/>
    <w:rsid w:val="00C87979"/>
    <w:rsid w:val="00D00A81"/>
    <w:rsid w:val="00D02811"/>
    <w:rsid w:val="00D12719"/>
    <w:rsid w:val="00D20E38"/>
    <w:rsid w:val="00D24A0E"/>
    <w:rsid w:val="00D26857"/>
    <w:rsid w:val="00D40850"/>
    <w:rsid w:val="00D51E1E"/>
    <w:rsid w:val="00D85A79"/>
    <w:rsid w:val="00DA5C54"/>
    <w:rsid w:val="00DB6B79"/>
    <w:rsid w:val="00DC156A"/>
    <w:rsid w:val="00E30610"/>
    <w:rsid w:val="00E35B17"/>
    <w:rsid w:val="00E45E42"/>
    <w:rsid w:val="00E51E51"/>
    <w:rsid w:val="00E67F1D"/>
    <w:rsid w:val="00E86435"/>
    <w:rsid w:val="00E9615E"/>
    <w:rsid w:val="00EB1F52"/>
    <w:rsid w:val="00ED1016"/>
    <w:rsid w:val="00ED57B1"/>
    <w:rsid w:val="00EF1AC5"/>
    <w:rsid w:val="00EF6AFF"/>
    <w:rsid w:val="00F175BD"/>
    <w:rsid w:val="00F212BC"/>
    <w:rsid w:val="00F26A76"/>
    <w:rsid w:val="00F40497"/>
    <w:rsid w:val="00F40D06"/>
    <w:rsid w:val="00F4576A"/>
    <w:rsid w:val="00F6327A"/>
    <w:rsid w:val="00F72593"/>
    <w:rsid w:val="00F76918"/>
    <w:rsid w:val="00F8220A"/>
    <w:rsid w:val="00F9007D"/>
    <w:rsid w:val="00F905E5"/>
    <w:rsid w:val="00F97FB8"/>
    <w:rsid w:val="00FA0D4B"/>
    <w:rsid w:val="00FC09A7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D38F"/>
  <w15:chartTrackingRefBased/>
  <w15:docId w15:val="{33EDEC23-61DA-4414-B298-C8B7569E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2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4FB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F3091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11446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87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69615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0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0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069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23531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35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027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825342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795932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5289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03191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959926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20678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9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42804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8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62501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044474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4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17524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07035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39421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41488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1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752535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5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3730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35819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15827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4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42445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71338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3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426194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8502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55134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7987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7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23706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26953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2953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97388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3396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247541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5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48086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9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34423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031641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rencie.com/las-sociedades-unipersonales-no-existen-en-colombi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nciclopedia.banrepcultural.org/index.php?title=Sectores_econ%C3%B3mico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ciclopedia.banrepcultural.org/index.php?title=Sectores_econ%C3%B3mic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upersociedades.gov.co/nuestra_entidad/normatividad/normatividad_conceptos_juridicos/1212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uroinnova.co/blog/que-es-una-empresa-formal-e-inf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E2185-9929-486A-8D22-74E9FE94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1842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Audin Suarez</dc:creator>
  <cp:keywords/>
  <dc:description/>
  <cp:lastModifiedBy>hp</cp:lastModifiedBy>
  <cp:revision>71</cp:revision>
  <dcterms:created xsi:type="dcterms:W3CDTF">2020-02-17T16:07:00Z</dcterms:created>
  <dcterms:modified xsi:type="dcterms:W3CDTF">2022-09-13T02:49:00Z</dcterms:modified>
</cp:coreProperties>
</file>