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BF49" w14:textId="5E9555C3" w:rsidR="00A224DC" w:rsidRPr="00E17F26" w:rsidRDefault="00A224DC" w:rsidP="00A224DC">
      <w:pPr>
        <w:jc w:val="center"/>
        <w:rPr>
          <w:rFonts w:ascii="Times New Roman" w:hAnsi="Times New Roman" w:cs="Times New Roman"/>
          <w:b/>
          <w:sz w:val="24"/>
          <w:szCs w:val="24"/>
        </w:rPr>
      </w:pPr>
      <w:r w:rsidRPr="00E17F26">
        <w:rPr>
          <w:rFonts w:ascii="Times New Roman" w:hAnsi="Times New Roman" w:cs="Times New Roman"/>
          <w:b/>
          <w:sz w:val="24"/>
          <w:szCs w:val="24"/>
        </w:rPr>
        <w:t>Formato para el Análisis de Sentencia</w:t>
      </w:r>
      <w:r w:rsidR="001537BC" w:rsidRPr="00E17F26">
        <w:rPr>
          <w:rFonts w:ascii="Times New Roman" w:hAnsi="Times New Roman" w:cs="Times New Roman"/>
          <w:b/>
          <w:sz w:val="24"/>
          <w:szCs w:val="24"/>
        </w:rPr>
        <w:t>.</w:t>
      </w:r>
      <w:r w:rsidRPr="00E17F26">
        <w:rPr>
          <w:rFonts w:ascii="Times New Roman" w:hAnsi="Times New Roman" w:cs="Times New Roman"/>
          <w:b/>
          <w:sz w:val="24"/>
          <w:szCs w:val="24"/>
        </w:rPr>
        <w:t xml:space="preserve"> </w:t>
      </w:r>
    </w:p>
    <w:p w14:paraId="4452463C" w14:textId="77777777" w:rsidR="00A224DC" w:rsidRPr="00E17F26" w:rsidRDefault="00A224DC" w:rsidP="00A224DC">
      <w:pPr>
        <w:jc w:val="center"/>
        <w:rPr>
          <w:rFonts w:ascii="Times New Roman" w:hAnsi="Times New Roman" w:cs="Times New Roman"/>
          <w:bCs/>
          <w:sz w:val="24"/>
          <w:szCs w:val="24"/>
        </w:rPr>
      </w:pPr>
      <w:r w:rsidRPr="00E17F26">
        <w:rPr>
          <w:rFonts w:ascii="Times New Roman" w:hAnsi="Times New Roman" w:cs="Times New Roman"/>
          <w:bCs/>
          <w:sz w:val="24"/>
          <w:szCs w:val="24"/>
        </w:rPr>
        <w:t>(Fuente UAN- Facultad de derecho)</w:t>
      </w:r>
    </w:p>
    <w:p w14:paraId="235D4929" w14:textId="09646F0F" w:rsidR="00A224DC" w:rsidRPr="00E17F26" w:rsidRDefault="00A224DC">
      <w:pPr>
        <w:rPr>
          <w:rFonts w:ascii="Times New Roman" w:hAnsi="Times New Roman" w:cs="Times New Roman"/>
          <w:b/>
          <w:sz w:val="24"/>
          <w:szCs w:val="24"/>
        </w:rPr>
      </w:pPr>
      <w:r w:rsidRPr="00E17F26">
        <w:rPr>
          <w:rFonts w:ascii="Times New Roman" w:hAnsi="Times New Roman" w:cs="Times New Roman"/>
          <w:sz w:val="24"/>
          <w:szCs w:val="24"/>
        </w:rPr>
        <w:t xml:space="preserve"> </w:t>
      </w:r>
      <w:r w:rsidRPr="00E17F26">
        <w:rPr>
          <w:rFonts w:ascii="Times New Roman" w:hAnsi="Times New Roman" w:cs="Times New Roman"/>
          <w:b/>
          <w:sz w:val="24"/>
          <w:szCs w:val="24"/>
        </w:rPr>
        <w:t>Nombre:</w:t>
      </w:r>
      <w:r w:rsidR="001537BC" w:rsidRPr="00E17F26">
        <w:rPr>
          <w:rFonts w:ascii="Times New Roman" w:hAnsi="Times New Roman" w:cs="Times New Roman"/>
          <w:b/>
          <w:sz w:val="24"/>
          <w:szCs w:val="24"/>
        </w:rPr>
        <w:t xml:space="preserve"> </w:t>
      </w:r>
      <w:r w:rsidR="001537BC" w:rsidRPr="00E17F26">
        <w:rPr>
          <w:rFonts w:ascii="Times New Roman" w:hAnsi="Times New Roman" w:cs="Times New Roman"/>
          <w:bCs/>
          <w:sz w:val="24"/>
          <w:szCs w:val="24"/>
        </w:rPr>
        <w:t>Hellen Margarita Castellar Castillo.</w:t>
      </w:r>
      <w:r w:rsidR="001537BC" w:rsidRPr="00E17F26">
        <w:rPr>
          <w:rFonts w:ascii="Times New Roman" w:hAnsi="Times New Roman" w:cs="Times New Roman"/>
          <w:b/>
          <w:sz w:val="24"/>
          <w:szCs w:val="24"/>
        </w:rPr>
        <w:t xml:space="preserve"> </w:t>
      </w:r>
    </w:p>
    <w:p w14:paraId="4CCC69CF" w14:textId="37599FF5" w:rsidR="00A224DC" w:rsidRPr="00E17F26" w:rsidRDefault="00A224DC">
      <w:pPr>
        <w:rPr>
          <w:rFonts w:ascii="Times New Roman" w:hAnsi="Times New Roman" w:cs="Times New Roman"/>
          <w:b/>
          <w:sz w:val="24"/>
          <w:szCs w:val="24"/>
        </w:rPr>
      </w:pPr>
      <w:r w:rsidRPr="00E17F26">
        <w:rPr>
          <w:rFonts w:ascii="Times New Roman" w:hAnsi="Times New Roman" w:cs="Times New Roman"/>
          <w:sz w:val="24"/>
          <w:szCs w:val="24"/>
        </w:rPr>
        <w:t xml:space="preserve"> </w:t>
      </w:r>
      <w:r w:rsidRPr="00E17F26">
        <w:rPr>
          <w:rFonts w:ascii="Times New Roman" w:hAnsi="Times New Roman" w:cs="Times New Roman"/>
          <w:b/>
          <w:sz w:val="24"/>
          <w:szCs w:val="24"/>
        </w:rPr>
        <w:t xml:space="preserve">Asignatura: </w:t>
      </w:r>
      <w:r w:rsidR="001537BC" w:rsidRPr="00E17F26">
        <w:rPr>
          <w:rFonts w:ascii="Times New Roman" w:hAnsi="Times New Roman" w:cs="Times New Roman"/>
          <w:bCs/>
          <w:sz w:val="24"/>
          <w:szCs w:val="24"/>
        </w:rPr>
        <w:t>Fundamentos Tributarios.</w:t>
      </w:r>
      <w:r w:rsidR="001537BC" w:rsidRPr="00E17F26">
        <w:rPr>
          <w:rFonts w:ascii="Times New Roman" w:hAnsi="Times New Roman" w:cs="Times New Roman"/>
          <w:b/>
          <w:sz w:val="24"/>
          <w:szCs w:val="24"/>
        </w:rPr>
        <w:t xml:space="preserve">  </w:t>
      </w:r>
    </w:p>
    <w:p w14:paraId="590401B7" w14:textId="77777777" w:rsidR="00A224DC" w:rsidRPr="00E17F26" w:rsidRDefault="00A224DC">
      <w:pPr>
        <w:rPr>
          <w:rFonts w:ascii="Times New Roman" w:hAnsi="Times New Roman" w:cs="Times New Roman"/>
          <w:b/>
          <w:sz w:val="24"/>
          <w:szCs w:val="24"/>
        </w:rPr>
      </w:pPr>
      <w:r w:rsidRPr="00E17F26">
        <w:rPr>
          <w:rFonts w:ascii="Times New Roman" w:hAnsi="Times New Roman" w:cs="Times New Roman"/>
          <w:b/>
          <w:sz w:val="24"/>
          <w:szCs w:val="24"/>
        </w:rPr>
        <w:t>Indicaciones:</w:t>
      </w:r>
    </w:p>
    <w:p w14:paraId="09C2A951" w14:textId="77777777" w:rsidR="00A224DC" w:rsidRDefault="00A224DC" w:rsidP="00E17F26">
      <w:pPr>
        <w:pStyle w:val="Prrafodelista"/>
        <w:numPr>
          <w:ilvl w:val="0"/>
          <w:numId w:val="1"/>
        </w:numPr>
        <w:spacing w:line="360" w:lineRule="auto"/>
        <w:rPr>
          <w:rFonts w:ascii="Times New Roman" w:hAnsi="Times New Roman" w:cs="Times New Roman"/>
          <w:sz w:val="24"/>
          <w:szCs w:val="24"/>
        </w:rPr>
      </w:pPr>
      <w:r w:rsidRPr="00E17F26">
        <w:rPr>
          <w:rFonts w:ascii="Times New Roman" w:hAnsi="Times New Roman" w:cs="Times New Roman"/>
          <w:sz w:val="24"/>
          <w:szCs w:val="24"/>
        </w:rPr>
        <w:t xml:space="preserve">Tema General de la Sentencia: Identificar el nombre de la corporación, el número de la sentencia, la fecha y el Magistrado ponente. Ejemplo: Corte Constitucional, sentencia SU 555-2014, Magistrado Ponente Jorge Ignacio Pretelt Chaljub, 14 de Julio de 2014. </w:t>
      </w:r>
    </w:p>
    <w:p w14:paraId="61996E44" w14:textId="705AC0EC" w:rsidR="00E17F26" w:rsidRDefault="00E17F26" w:rsidP="00E17F26">
      <w:pPr>
        <w:spacing w:line="360" w:lineRule="auto"/>
        <w:ind w:left="50"/>
        <w:rPr>
          <w:rFonts w:ascii="Times New Roman" w:hAnsi="Times New Roman" w:cs="Times New Roman"/>
          <w:sz w:val="24"/>
          <w:szCs w:val="24"/>
        </w:rPr>
      </w:pPr>
      <w:r w:rsidRPr="00B7334F">
        <w:rPr>
          <w:rFonts w:ascii="Times New Roman" w:hAnsi="Times New Roman" w:cs="Times New Roman"/>
          <w:b/>
          <w:bCs/>
          <w:sz w:val="24"/>
          <w:szCs w:val="24"/>
        </w:rPr>
        <w:t>Nombre de la corporación:</w:t>
      </w:r>
      <w:r>
        <w:rPr>
          <w:rFonts w:ascii="Times New Roman" w:hAnsi="Times New Roman" w:cs="Times New Roman"/>
          <w:sz w:val="24"/>
          <w:szCs w:val="24"/>
        </w:rPr>
        <w:t xml:space="preserve"> </w:t>
      </w:r>
      <w:r w:rsidR="00B7334F">
        <w:rPr>
          <w:rFonts w:ascii="Times New Roman" w:hAnsi="Times New Roman" w:cs="Times New Roman"/>
          <w:sz w:val="24"/>
          <w:szCs w:val="24"/>
        </w:rPr>
        <w:t xml:space="preserve">Corte Constitucional (sala plena). </w:t>
      </w:r>
    </w:p>
    <w:p w14:paraId="1F973D1D" w14:textId="56B18363" w:rsidR="00B7334F" w:rsidRDefault="00B7334F" w:rsidP="00E17F26">
      <w:pPr>
        <w:spacing w:line="360" w:lineRule="auto"/>
        <w:ind w:left="50"/>
        <w:rPr>
          <w:rFonts w:ascii="Times New Roman" w:hAnsi="Times New Roman" w:cs="Times New Roman"/>
          <w:sz w:val="24"/>
          <w:szCs w:val="24"/>
        </w:rPr>
      </w:pPr>
      <w:r w:rsidRPr="00B7334F">
        <w:rPr>
          <w:rFonts w:ascii="Times New Roman" w:hAnsi="Times New Roman" w:cs="Times New Roman"/>
          <w:b/>
          <w:bCs/>
          <w:sz w:val="24"/>
          <w:szCs w:val="24"/>
        </w:rPr>
        <w:t>Sentencia:</w:t>
      </w:r>
      <w:r>
        <w:rPr>
          <w:rFonts w:ascii="Times New Roman" w:hAnsi="Times New Roman" w:cs="Times New Roman"/>
          <w:sz w:val="24"/>
          <w:szCs w:val="24"/>
        </w:rPr>
        <w:t xml:space="preserve"> </w:t>
      </w:r>
      <w:r w:rsidRPr="00B7334F">
        <w:rPr>
          <w:rFonts w:ascii="Times New Roman" w:hAnsi="Times New Roman" w:cs="Times New Roman"/>
          <w:sz w:val="24"/>
          <w:szCs w:val="24"/>
        </w:rPr>
        <w:t>C-743/15</w:t>
      </w:r>
      <w:r>
        <w:rPr>
          <w:rFonts w:ascii="Times New Roman" w:hAnsi="Times New Roman" w:cs="Times New Roman"/>
          <w:sz w:val="24"/>
          <w:szCs w:val="24"/>
        </w:rPr>
        <w:t xml:space="preserve">. </w:t>
      </w:r>
    </w:p>
    <w:p w14:paraId="020C4593" w14:textId="0EEC6B22" w:rsidR="0081639B" w:rsidRDefault="0081639B" w:rsidP="00E17F26">
      <w:pPr>
        <w:spacing w:line="360" w:lineRule="auto"/>
        <w:ind w:left="50"/>
        <w:rPr>
          <w:rFonts w:ascii="Times New Roman" w:hAnsi="Times New Roman" w:cs="Times New Roman"/>
          <w:sz w:val="24"/>
          <w:szCs w:val="24"/>
        </w:rPr>
      </w:pPr>
      <w:r>
        <w:rPr>
          <w:rFonts w:ascii="Times New Roman" w:hAnsi="Times New Roman" w:cs="Times New Roman"/>
          <w:b/>
          <w:bCs/>
          <w:sz w:val="24"/>
          <w:szCs w:val="24"/>
        </w:rPr>
        <w:t>Fecha:</w:t>
      </w:r>
      <w:r>
        <w:rPr>
          <w:rFonts w:ascii="Times New Roman" w:hAnsi="Times New Roman" w:cs="Times New Roman"/>
          <w:sz w:val="24"/>
          <w:szCs w:val="24"/>
        </w:rPr>
        <w:t xml:space="preserve"> </w:t>
      </w:r>
      <w:r w:rsidR="00CF4B49">
        <w:rPr>
          <w:rFonts w:ascii="Times New Roman" w:hAnsi="Times New Roman" w:cs="Times New Roman"/>
          <w:sz w:val="24"/>
          <w:szCs w:val="24"/>
        </w:rPr>
        <w:t xml:space="preserve">2 de diciembre del 2015. </w:t>
      </w:r>
    </w:p>
    <w:p w14:paraId="2ABAEBD4" w14:textId="7D59842C" w:rsidR="00CF4B49" w:rsidRDefault="00CF4B49" w:rsidP="00E17F26">
      <w:pPr>
        <w:spacing w:line="360" w:lineRule="auto"/>
        <w:ind w:left="50"/>
        <w:rPr>
          <w:rFonts w:ascii="Times New Roman" w:hAnsi="Times New Roman" w:cs="Times New Roman"/>
          <w:sz w:val="24"/>
          <w:szCs w:val="24"/>
        </w:rPr>
      </w:pPr>
      <w:r>
        <w:rPr>
          <w:rFonts w:ascii="Times New Roman" w:hAnsi="Times New Roman" w:cs="Times New Roman"/>
          <w:b/>
          <w:bCs/>
          <w:sz w:val="24"/>
          <w:szCs w:val="24"/>
        </w:rPr>
        <w:t>Lugar:</w:t>
      </w:r>
      <w:r>
        <w:rPr>
          <w:rFonts w:ascii="Times New Roman" w:hAnsi="Times New Roman" w:cs="Times New Roman"/>
          <w:sz w:val="24"/>
          <w:szCs w:val="24"/>
        </w:rPr>
        <w:t xml:space="preserve"> Bogotá, D.C. </w:t>
      </w:r>
    </w:p>
    <w:p w14:paraId="0BE6481E" w14:textId="5EC01C0F" w:rsidR="00A224DC" w:rsidRPr="00CF4B49" w:rsidRDefault="00B7334F" w:rsidP="00CF4B49">
      <w:pPr>
        <w:spacing w:line="360" w:lineRule="auto"/>
        <w:ind w:left="50"/>
        <w:rPr>
          <w:rFonts w:ascii="Times New Roman" w:hAnsi="Times New Roman" w:cs="Times New Roman"/>
          <w:sz w:val="24"/>
          <w:szCs w:val="24"/>
        </w:rPr>
      </w:pPr>
      <w:r>
        <w:rPr>
          <w:rFonts w:ascii="Times New Roman" w:hAnsi="Times New Roman" w:cs="Times New Roman"/>
          <w:b/>
          <w:bCs/>
          <w:sz w:val="24"/>
          <w:szCs w:val="24"/>
        </w:rPr>
        <w:t>Magistrad</w:t>
      </w:r>
      <w:r w:rsidR="0081639B">
        <w:rPr>
          <w:rFonts w:ascii="Times New Roman" w:hAnsi="Times New Roman" w:cs="Times New Roman"/>
          <w:b/>
          <w:bCs/>
          <w:sz w:val="24"/>
          <w:szCs w:val="24"/>
        </w:rPr>
        <w:t>a</w:t>
      </w:r>
      <w:r>
        <w:rPr>
          <w:rFonts w:ascii="Times New Roman" w:hAnsi="Times New Roman" w:cs="Times New Roman"/>
          <w:b/>
          <w:bCs/>
          <w:sz w:val="24"/>
          <w:szCs w:val="24"/>
        </w:rPr>
        <w:t xml:space="preserve"> ponente:</w:t>
      </w:r>
      <w:r>
        <w:rPr>
          <w:rFonts w:ascii="Times New Roman" w:hAnsi="Times New Roman" w:cs="Times New Roman"/>
          <w:sz w:val="24"/>
          <w:szCs w:val="24"/>
        </w:rPr>
        <w:t xml:space="preserve"> </w:t>
      </w:r>
      <w:r w:rsidR="0081639B" w:rsidRPr="0081639B">
        <w:rPr>
          <w:rFonts w:ascii="Times New Roman" w:hAnsi="Times New Roman" w:cs="Times New Roman"/>
          <w:sz w:val="24"/>
          <w:szCs w:val="24"/>
        </w:rPr>
        <w:t>M</w:t>
      </w:r>
      <w:r w:rsidR="0081639B">
        <w:rPr>
          <w:rFonts w:ascii="Times New Roman" w:hAnsi="Times New Roman" w:cs="Times New Roman"/>
          <w:sz w:val="24"/>
          <w:szCs w:val="24"/>
        </w:rPr>
        <w:t xml:space="preserve">yriam Ávila Roldán. </w:t>
      </w:r>
    </w:p>
    <w:p w14:paraId="1C696983" w14:textId="77777777" w:rsidR="00A224DC" w:rsidRDefault="00A224DC" w:rsidP="00E17F26">
      <w:pPr>
        <w:pStyle w:val="Prrafodelista"/>
        <w:numPr>
          <w:ilvl w:val="0"/>
          <w:numId w:val="1"/>
        </w:numPr>
        <w:spacing w:line="360" w:lineRule="auto"/>
        <w:rPr>
          <w:rFonts w:ascii="Times New Roman" w:hAnsi="Times New Roman" w:cs="Times New Roman"/>
          <w:sz w:val="24"/>
          <w:szCs w:val="24"/>
        </w:rPr>
      </w:pPr>
      <w:r w:rsidRPr="00E17F26">
        <w:rPr>
          <w:rFonts w:ascii="Times New Roman" w:hAnsi="Times New Roman" w:cs="Times New Roman"/>
          <w:sz w:val="24"/>
          <w:szCs w:val="24"/>
        </w:rPr>
        <w:t xml:space="preserve"> Extraer de La sentencia los conceptos jurídicos, con el fin de facilitar su comprensión “Glosario”: </w:t>
      </w:r>
    </w:p>
    <w:p w14:paraId="0C165286" w14:textId="0812FE2E" w:rsidR="008E68F9" w:rsidRDefault="00621A27" w:rsidP="00CF4B49">
      <w:pPr>
        <w:spacing w:line="360" w:lineRule="auto"/>
        <w:rPr>
          <w:rFonts w:ascii="Times New Roman" w:hAnsi="Times New Roman" w:cs="Times New Roman"/>
          <w:sz w:val="24"/>
          <w:szCs w:val="24"/>
        </w:rPr>
      </w:pPr>
      <w:r w:rsidRPr="00B14E1C">
        <w:rPr>
          <w:rFonts w:ascii="Times New Roman" w:hAnsi="Times New Roman" w:cs="Times New Roman"/>
          <w:b/>
          <w:bCs/>
          <w:sz w:val="24"/>
          <w:szCs w:val="24"/>
        </w:rPr>
        <w:t>Inconstitucionalidad:</w:t>
      </w:r>
      <w:r w:rsidR="00B76BA1">
        <w:rPr>
          <w:rFonts w:ascii="Times New Roman" w:hAnsi="Times New Roman" w:cs="Times New Roman"/>
          <w:sz w:val="24"/>
          <w:szCs w:val="24"/>
        </w:rPr>
        <w:t xml:space="preserve"> E</w:t>
      </w:r>
      <w:r w:rsidR="003242B0" w:rsidRPr="003242B0">
        <w:rPr>
          <w:rFonts w:ascii="Times New Roman" w:hAnsi="Times New Roman" w:cs="Times New Roman"/>
          <w:sz w:val="24"/>
          <w:szCs w:val="24"/>
        </w:rPr>
        <w:t>s un mecanismo especial para reclamar la supremacía efectiva de la Constitución y proteger al individuo y las minorías de las mayorías parlamentarias y demás sujetos que ostentan el poder</w:t>
      </w:r>
      <w:r w:rsidR="008E68F9">
        <w:rPr>
          <w:rFonts w:ascii="Times New Roman" w:hAnsi="Times New Roman" w:cs="Times New Roman"/>
          <w:sz w:val="24"/>
          <w:szCs w:val="24"/>
        </w:rPr>
        <w:t xml:space="preserve"> </w:t>
      </w:r>
      <w:r w:rsidR="003242B0">
        <w:rPr>
          <w:rFonts w:ascii="Times New Roman" w:hAnsi="Times New Roman" w:cs="Times New Roman"/>
          <w:sz w:val="24"/>
          <w:szCs w:val="24"/>
        </w:rPr>
        <w:t>(</w:t>
      </w:r>
      <w:r w:rsidR="008E68F9">
        <w:rPr>
          <w:rFonts w:ascii="Times New Roman" w:hAnsi="Times New Roman" w:cs="Times New Roman"/>
          <w:sz w:val="24"/>
          <w:szCs w:val="24"/>
        </w:rPr>
        <w:t>Mendieta, 2010)</w:t>
      </w:r>
      <w:r w:rsidR="00B14E1C">
        <w:rPr>
          <w:rFonts w:ascii="Times New Roman" w:hAnsi="Times New Roman" w:cs="Times New Roman"/>
          <w:sz w:val="24"/>
          <w:szCs w:val="24"/>
        </w:rPr>
        <w:t xml:space="preserve">. </w:t>
      </w:r>
    </w:p>
    <w:p w14:paraId="36C70E09" w14:textId="12D17FC0" w:rsidR="00E34068" w:rsidRDefault="00E34068" w:rsidP="00CF4B49">
      <w:pPr>
        <w:spacing w:line="360" w:lineRule="auto"/>
        <w:rPr>
          <w:rFonts w:ascii="Times New Roman" w:hAnsi="Times New Roman" w:cs="Times New Roman"/>
          <w:sz w:val="24"/>
          <w:szCs w:val="24"/>
        </w:rPr>
      </w:pPr>
      <w:r w:rsidRPr="00280A02">
        <w:rPr>
          <w:rFonts w:ascii="Times New Roman" w:hAnsi="Times New Roman" w:cs="Times New Roman"/>
          <w:b/>
          <w:bCs/>
          <w:sz w:val="24"/>
          <w:szCs w:val="24"/>
        </w:rPr>
        <w:t>Amnistía tributaria:</w:t>
      </w:r>
      <w:r>
        <w:rPr>
          <w:rFonts w:ascii="Times New Roman" w:hAnsi="Times New Roman" w:cs="Times New Roman"/>
          <w:sz w:val="24"/>
          <w:szCs w:val="24"/>
        </w:rPr>
        <w:t xml:space="preserve"> </w:t>
      </w:r>
      <w:r w:rsidR="00B76BA1">
        <w:rPr>
          <w:rFonts w:ascii="Times New Roman" w:hAnsi="Times New Roman" w:cs="Times New Roman"/>
          <w:sz w:val="24"/>
          <w:szCs w:val="24"/>
        </w:rPr>
        <w:t xml:space="preserve">Son las medidas que se introducen ante el </w:t>
      </w:r>
      <w:r w:rsidR="00B76BA1" w:rsidRPr="00B76BA1">
        <w:rPr>
          <w:rFonts w:ascii="Times New Roman" w:hAnsi="Times New Roman" w:cs="Times New Roman"/>
          <w:sz w:val="24"/>
          <w:szCs w:val="24"/>
        </w:rPr>
        <w:t>incumplimiento de obligaciones tributarias,</w:t>
      </w:r>
      <w:r w:rsidR="00280A02">
        <w:rPr>
          <w:rFonts w:ascii="Times New Roman" w:hAnsi="Times New Roman" w:cs="Times New Roman"/>
          <w:sz w:val="24"/>
          <w:szCs w:val="24"/>
        </w:rPr>
        <w:t xml:space="preserve"> </w:t>
      </w:r>
      <w:r w:rsidR="00B76BA1" w:rsidRPr="00B76BA1">
        <w:rPr>
          <w:rFonts w:ascii="Times New Roman" w:hAnsi="Times New Roman" w:cs="Times New Roman"/>
          <w:sz w:val="24"/>
          <w:szCs w:val="24"/>
        </w:rPr>
        <w:t>ya sea para condonar, de manera total o parcial, dicha obligación, o bien para inhibir o atenuar las consecuencias adversas (investigaciones, liquidaciones, sanciones), derivadas de tal incumplimiento</w:t>
      </w:r>
      <w:r w:rsidR="00280A02">
        <w:rPr>
          <w:rFonts w:ascii="Times New Roman" w:hAnsi="Times New Roman" w:cs="Times New Roman"/>
          <w:sz w:val="24"/>
          <w:szCs w:val="24"/>
        </w:rPr>
        <w:t xml:space="preserve"> (Secretaria General de la </w:t>
      </w:r>
      <w:r w:rsidR="00DD2509">
        <w:rPr>
          <w:rFonts w:ascii="Times New Roman" w:hAnsi="Times New Roman" w:cs="Times New Roman"/>
          <w:sz w:val="24"/>
          <w:szCs w:val="24"/>
        </w:rPr>
        <w:t>Alcandía Mayor de Bogotá</w:t>
      </w:r>
      <w:r w:rsidR="00280A02">
        <w:rPr>
          <w:rFonts w:ascii="Times New Roman" w:hAnsi="Times New Roman" w:cs="Times New Roman"/>
          <w:sz w:val="24"/>
          <w:szCs w:val="24"/>
        </w:rPr>
        <w:t xml:space="preserve">, s.f). </w:t>
      </w:r>
    </w:p>
    <w:p w14:paraId="48A61167" w14:textId="36CF6914" w:rsidR="00077FF7" w:rsidRDefault="00077FF7" w:rsidP="00CF4B49">
      <w:pPr>
        <w:spacing w:line="360" w:lineRule="auto"/>
        <w:rPr>
          <w:rFonts w:ascii="Times New Roman" w:hAnsi="Times New Roman" w:cs="Times New Roman"/>
          <w:sz w:val="24"/>
          <w:szCs w:val="24"/>
        </w:rPr>
      </w:pPr>
      <w:r w:rsidRPr="00E642B4">
        <w:rPr>
          <w:rFonts w:ascii="Times New Roman" w:hAnsi="Times New Roman" w:cs="Times New Roman"/>
          <w:b/>
          <w:bCs/>
          <w:sz w:val="24"/>
          <w:szCs w:val="24"/>
        </w:rPr>
        <w:t>Inexequible:</w:t>
      </w:r>
      <w:r>
        <w:rPr>
          <w:rFonts w:ascii="Times New Roman" w:hAnsi="Times New Roman" w:cs="Times New Roman"/>
          <w:sz w:val="24"/>
          <w:szCs w:val="24"/>
        </w:rPr>
        <w:t xml:space="preserve"> </w:t>
      </w:r>
      <w:r w:rsidR="00E642B4" w:rsidRPr="00E642B4">
        <w:rPr>
          <w:rFonts w:ascii="Times New Roman" w:hAnsi="Times New Roman" w:cs="Times New Roman" w:hint="eastAsia"/>
          <w:sz w:val="24"/>
          <w:szCs w:val="24"/>
        </w:rPr>
        <w:t>No exequible; que no se puede hacer, conseguir o llevar a efecto</w:t>
      </w:r>
      <w:r w:rsidR="00E642B4">
        <w:rPr>
          <w:rFonts w:ascii="Times New Roman" w:hAnsi="Times New Roman" w:cs="Times New Roman"/>
          <w:sz w:val="24"/>
          <w:szCs w:val="24"/>
        </w:rPr>
        <w:t xml:space="preserve"> (RAE, s.f). </w:t>
      </w:r>
    </w:p>
    <w:p w14:paraId="0F8DDA26" w14:textId="107C66C2" w:rsidR="00510C36" w:rsidRDefault="00510C36" w:rsidP="00CF4B49">
      <w:pPr>
        <w:spacing w:line="360" w:lineRule="auto"/>
        <w:rPr>
          <w:rFonts w:ascii="Times New Roman" w:hAnsi="Times New Roman" w:cs="Times New Roman"/>
          <w:sz w:val="24"/>
          <w:szCs w:val="24"/>
        </w:rPr>
      </w:pPr>
      <w:r w:rsidRPr="00DD048E">
        <w:rPr>
          <w:rFonts w:ascii="Times New Roman" w:hAnsi="Times New Roman" w:cs="Times New Roman"/>
          <w:b/>
          <w:bCs/>
          <w:sz w:val="24"/>
          <w:szCs w:val="24"/>
        </w:rPr>
        <w:t>Exequibilidad:</w:t>
      </w:r>
      <w:r>
        <w:rPr>
          <w:rFonts w:ascii="Times New Roman" w:hAnsi="Times New Roman" w:cs="Times New Roman"/>
          <w:sz w:val="24"/>
          <w:szCs w:val="24"/>
        </w:rPr>
        <w:t xml:space="preserve"> </w:t>
      </w:r>
      <w:r w:rsidR="00DD048E">
        <w:rPr>
          <w:rFonts w:ascii="Times New Roman" w:hAnsi="Times New Roman" w:cs="Times New Roman"/>
          <w:sz w:val="24"/>
          <w:szCs w:val="24"/>
        </w:rPr>
        <w:t>E</w:t>
      </w:r>
      <w:r w:rsidR="00DD048E" w:rsidRPr="00DD048E">
        <w:rPr>
          <w:rFonts w:ascii="Times New Roman" w:hAnsi="Times New Roman" w:cs="Times New Roman"/>
          <w:sz w:val="24"/>
          <w:szCs w:val="24"/>
        </w:rPr>
        <w:t>s una clase de sentencia emitida por la Corte Constitucional en la que se manifiesta que una ley es acorde a la constitución política</w:t>
      </w:r>
      <w:r w:rsidR="00425567">
        <w:rPr>
          <w:rFonts w:ascii="Times New Roman" w:hAnsi="Times New Roman" w:cs="Times New Roman"/>
          <w:sz w:val="24"/>
          <w:szCs w:val="24"/>
        </w:rPr>
        <w:t xml:space="preserve"> (Congreso de la República de Colombia, 2022). </w:t>
      </w:r>
    </w:p>
    <w:p w14:paraId="33F11689" w14:textId="77777777" w:rsidR="001B597C" w:rsidRDefault="009739C7" w:rsidP="00CF4B49">
      <w:pPr>
        <w:spacing w:line="360" w:lineRule="auto"/>
        <w:rPr>
          <w:rFonts w:ascii="Times New Roman" w:hAnsi="Times New Roman" w:cs="Times New Roman"/>
          <w:sz w:val="24"/>
          <w:szCs w:val="24"/>
        </w:rPr>
      </w:pPr>
      <w:r w:rsidRPr="005F353B">
        <w:rPr>
          <w:rFonts w:ascii="Times New Roman" w:hAnsi="Times New Roman" w:cs="Times New Roman"/>
          <w:b/>
          <w:bCs/>
          <w:sz w:val="24"/>
          <w:szCs w:val="24"/>
        </w:rPr>
        <w:lastRenderedPageBreak/>
        <w:t>Equidad tributaria:</w:t>
      </w:r>
      <w:r w:rsidR="00A87B69">
        <w:rPr>
          <w:rFonts w:ascii="Times New Roman" w:hAnsi="Times New Roman" w:cs="Times New Roman"/>
          <w:sz w:val="24"/>
          <w:szCs w:val="24"/>
        </w:rPr>
        <w:t xml:space="preserve"> C</w:t>
      </w:r>
      <w:r w:rsidR="00A87B69" w:rsidRPr="00A87B69">
        <w:rPr>
          <w:rFonts w:ascii="Times New Roman" w:hAnsi="Times New Roman" w:cs="Times New Roman"/>
          <w:sz w:val="24"/>
          <w:szCs w:val="24"/>
        </w:rPr>
        <w:t>riterio con el cual se pueden basar para la distribución de las cargas y los beneficios o la imposición de los gravámenes entre los contribuyentes, para así evitar las cargas excesivas o los beneficios exagerados</w:t>
      </w:r>
      <w:r w:rsidR="00A87B69">
        <w:rPr>
          <w:rFonts w:ascii="Times New Roman" w:hAnsi="Times New Roman" w:cs="Times New Roman"/>
          <w:sz w:val="24"/>
          <w:szCs w:val="24"/>
        </w:rPr>
        <w:t xml:space="preserve"> (</w:t>
      </w:r>
      <w:r w:rsidR="00C53432">
        <w:rPr>
          <w:rFonts w:ascii="Times New Roman" w:hAnsi="Times New Roman" w:cs="Times New Roman"/>
          <w:sz w:val="24"/>
          <w:szCs w:val="24"/>
        </w:rPr>
        <w:t xml:space="preserve">Arbeláez &amp; Valencia, </w:t>
      </w:r>
      <w:r w:rsidR="00E21D15">
        <w:rPr>
          <w:rFonts w:ascii="Times New Roman" w:hAnsi="Times New Roman" w:cs="Times New Roman"/>
          <w:sz w:val="24"/>
          <w:szCs w:val="24"/>
        </w:rPr>
        <w:t>2020</w:t>
      </w:r>
      <w:r w:rsidR="00A87B69">
        <w:rPr>
          <w:rFonts w:ascii="Times New Roman" w:hAnsi="Times New Roman" w:cs="Times New Roman"/>
          <w:sz w:val="24"/>
          <w:szCs w:val="24"/>
        </w:rPr>
        <w:t>)</w:t>
      </w:r>
      <w:r w:rsidR="00E21D15">
        <w:rPr>
          <w:rFonts w:ascii="Times New Roman" w:hAnsi="Times New Roman" w:cs="Times New Roman"/>
          <w:sz w:val="24"/>
          <w:szCs w:val="24"/>
        </w:rPr>
        <w:t>.</w:t>
      </w:r>
    </w:p>
    <w:p w14:paraId="13018C6D" w14:textId="40B6BA78" w:rsidR="00A224DC" w:rsidRPr="000432B0" w:rsidRDefault="00711826" w:rsidP="000432B0">
      <w:pPr>
        <w:spacing w:line="360" w:lineRule="auto"/>
        <w:rPr>
          <w:rFonts w:ascii="Times New Roman" w:hAnsi="Times New Roman" w:cs="Times New Roman"/>
          <w:sz w:val="24"/>
          <w:szCs w:val="24"/>
        </w:rPr>
      </w:pPr>
      <w:r w:rsidRPr="00711826">
        <w:rPr>
          <w:rFonts w:ascii="Times New Roman" w:hAnsi="Times New Roman" w:cs="Times New Roman"/>
          <w:b/>
          <w:bCs/>
          <w:sz w:val="24"/>
          <w:szCs w:val="24"/>
        </w:rPr>
        <w:t>Inadmisible:</w:t>
      </w:r>
      <w:r>
        <w:rPr>
          <w:rFonts w:ascii="Times New Roman" w:hAnsi="Times New Roman" w:cs="Times New Roman"/>
          <w:sz w:val="24"/>
          <w:szCs w:val="24"/>
        </w:rPr>
        <w:t xml:space="preserve"> </w:t>
      </w:r>
      <w:r w:rsidRPr="00711826">
        <w:rPr>
          <w:rFonts w:ascii="Times New Roman" w:hAnsi="Times New Roman" w:cs="Times New Roman"/>
          <w:sz w:val="24"/>
          <w:szCs w:val="24"/>
        </w:rPr>
        <w:t>Que</w:t>
      </w:r>
      <w:r w:rsidR="001B597C" w:rsidRPr="00711826">
        <w:rPr>
          <w:rFonts w:ascii="Times New Roman" w:hAnsi="Times New Roman" w:cs="Times New Roman"/>
          <w:sz w:val="24"/>
          <w:szCs w:val="24"/>
        </w:rPr>
        <w:t> no reúnen las condiciones formales, como el plazo o la competencia del</w:t>
      </w:r>
      <w:r w:rsidRPr="00711826">
        <w:rPr>
          <w:rFonts w:ascii="Times New Roman" w:hAnsi="Times New Roman" w:cs="Times New Roman"/>
          <w:sz w:val="24"/>
          <w:szCs w:val="24"/>
        </w:rPr>
        <w:t xml:space="preserve"> </w:t>
      </w:r>
      <w:r w:rsidR="001B597C" w:rsidRPr="00711826">
        <w:rPr>
          <w:rFonts w:ascii="Times New Roman" w:hAnsi="Times New Roman" w:cs="Times New Roman"/>
          <w:sz w:val="24"/>
          <w:szCs w:val="24"/>
        </w:rPr>
        <w:t>órgano al que se dirigen, para ser examinados en cuanto al fondo</w:t>
      </w:r>
      <w:r>
        <w:rPr>
          <w:rFonts w:ascii="Times New Roman" w:hAnsi="Times New Roman" w:cs="Times New Roman"/>
          <w:sz w:val="24"/>
          <w:szCs w:val="24"/>
        </w:rPr>
        <w:t xml:space="preserve"> (RAE). </w:t>
      </w:r>
    </w:p>
    <w:p w14:paraId="3D74F02A" w14:textId="77777777" w:rsidR="00A224DC" w:rsidRDefault="00A224DC" w:rsidP="00E17F26">
      <w:pPr>
        <w:pStyle w:val="Prrafodelista"/>
        <w:numPr>
          <w:ilvl w:val="0"/>
          <w:numId w:val="1"/>
        </w:numPr>
        <w:spacing w:line="360" w:lineRule="auto"/>
        <w:rPr>
          <w:rFonts w:ascii="Times New Roman" w:hAnsi="Times New Roman" w:cs="Times New Roman"/>
          <w:sz w:val="24"/>
          <w:szCs w:val="24"/>
        </w:rPr>
      </w:pPr>
      <w:r w:rsidRPr="00E17F26">
        <w:rPr>
          <w:rFonts w:ascii="Times New Roman" w:hAnsi="Times New Roman" w:cs="Times New Roman"/>
          <w:sz w:val="24"/>
          <w:szCs w:val="24"/>
        </w:rPr>
        <w:t xml:space="preserve">Hechos Jurídicamente Relevantes: Parte Fáctica: Es la descripción de los hechos relevantes donde se identificarán las partes (demandante-demandado) reemplazando los nombres por letras. Ejemplo: A madre del menor B, mediante una tutela reclama el derecho a…. que su padre C le ha negado…. </w:t>
      </w:r>
    </w:p>
    <w:p w14:paraId="4CAEC5A0" w14:textId="525CB7A1" w:rsidR="00030CD4" w:rsidRPr="004D6E16" w:rsidRDefault="000432B0" w:rsidP="004D6E16">
      <w:pPr>
        <w:spacing w:line="360" w:lineRule="auto"/>
        <w:rPr>
          <w:rFonts w:ascii="Times New Roman" w:hAnsi="Times New Roman" w:cs="Times New Roman"/>
          <w:sz w:val="24"/>
          <w:szCs w:val="24"/>
        </w:rPr>
      </w:pPr>
      <w:r w:rsidRPr="00E15EB9">
        <w:rPr>
          <w:rFonts w:ascii="Times New Roman" w:hAnsi="Times New Roman" w:cs="Times New Roman"/>
          <w:b/>
          <w:bCs/>
          <w:sz w:val="24"/>
          <w:szCs w:val="24"/>
        </w:rPr>
        <w:t>(A)</w:t>
      </w:r>
      <w:r>
        <w:rPr>
          <w:rFonts w:ascii="Times New Roman" w:hAnsi="Times New Roman" w:cs="Times New Roman"/>
          <w:sz w:val="24"/>
          <w:szCs w:val="24"/>
        </w:rPr>
        <w:t xml:space="preserve"> </w:t>
      </w:r>
      <w:r w:rsidR="00966A2D" w:rsidRPr="00966A2D">
        <w:rPr>
          <w:rFonts w:ascii="Times New Roman" w:hAnsi="Times New Roman" w:cs="Times New Roman"/>
          <w:sz w:val="24"/>
          <w:szCs w:val="24"/>
        </w:rPr>
        <w:t>Dora Marcela Rodríguez García</w:t>
      </w:r>
      <w:r w:rsidR="00966A2D">
        <w:rPr>
          <w:rFonts w:ascii="Times New Roman" w:hAnsi="Times New Roman" w:cs="Times New Roman"/>
          <w:sz w:val="24"/>
          <w:szCs w:val="24"/>
        </w:rPr>
        <w:t xml:space="preserve"> realiza una demanda de inconstitucionalidad contra </w:t>
      </w:r>
      <w:r w:rsidR="00576813" w:rsidRPr="00E15EB9">
        <w:rPr>
          <w:rFonts w:ascii="Times New Roman" w:hAnsi="Times New Roman" w:cs="Times New Roman"/>
          <w:b/>
          <w:bCs/>
          <w:sz w:val="24"/>
          <w:szCs w:val="24"/>
        </w:rPr>
        <w:t>(B)</w:t>
      </w:r>
      <w:r w:rsidR="00576813">
        <w:rPr>
          <w:rFonts w:ascii="Times New Roman" w:hAnsi="Times New Roman" w:cs="Times New Roman"/>
          <w:sz w:val="24"/>
          <w:szCs w:val="24"/>
        </w:rPr>
        <w:t xml:space="preserve"> el artículo 57 de la Ley 1739 de 2014 ante la </w:t>
      </w:r>
      <w:r w:rsidR="00576813" w:rsidRPr="00E15EB9">
        <w:rPr>
          <w:rFonts w:ascii="Times New Roman" w:hAnsi="Times New Roman" w:cs="Times New Roman"/>
          <w:b/>
          <w:bCs/>
          <w:sz w:val="24"/>
          <w:szCs w:val="24"/>
        </w:rPr>
        <w:t>(C)</w:t>
      </w:r>
      <w:r w:rsidR="00576813">
        <w:rPr>
          <w:rFonts w:ascii="Times New Roman" w:hAnsi="Times New Roman" w:cs="Times New Roman"/>
          <w:sz w:val="24"/>
          <w:szCs w:val="24"/>
        </w:rPr>
        <w:t xml:space="preserve"> Sala Plena de la Corte Constitucional </w:t>
      </w:r>
      <w:r w:rsidR="00A54F06">
        <w:rPr>
          <w:rFonts w:ascii="Times New Roman" w:hAnsi="Times New Roman" w:cs="Times New Roman"/>
          <w:sz w:val="24"/>
          <w:szCs w:val="24"/>
        </w:rPr>
        <w:t xml:space="preserve">porque </w:t>
      </w:r>
      <w:r w:rsidR="00575744">
        <w:rPr>
          <w:rFonts w:ascii="Times New Roman" w:hAnsi="Times New Roman" w:cs="Times New Roman"/>
          <w:sz w:val="24"/>
          <w:szCs w:val="24"/>
        </w:rPr>
        <w:t xml:space="preserve">este </w:t>
      </w:r>
      <w:r w:rsidR="00575744" w:rsidRPr="00E15EB9">
        <w:rPr>
          <w:rFonts w:ascii="Times New Roman" w:hAnsi="Times New Roman" w:cs="Times New Roman"/>
          <w:b/>
          <w:bCs/>
          <w:sz w:val="24"/>
          <w:szCs w:val="24"/>
        </w:rPr>
        <w:t>(B)</w:t>
      </w:r>
      <w:r w:rsidR="00CF14D6">
        <w:rPr>
          <w:rFonts w:ascii="Times New Roman" w:hAnsi="Times New Roman" w:cs="Times New Roman"/>
          <w:sz w:val="24"/>
          <w:szCs w:val="24"/>
        </w:rPr>
        <w:t xml:space="preserve">, según la demandante </w:t>
      </w:r>
      <w:r w:rsidR="00CF14D6" w:rsidRPr="00E15EB9">
        <w:rPr>
          <w:rFonts w:ascii="Times New Roman" w:hAnsi="Times New Roman" w:cs="Times New Roman"/>
          <w:b/>
          <w:bCs/>
          <w:sz w:val="24"/>
          <w:szCs w:val="24"/>
        </w:rPr>
        <w:t>(A)</w:t>
      </w:r>
      <w:r w:rsidR="00575744">
        <w:rPr>
          <w:rFonts w:ascii="Times New Roman" w:hAnsi="Times New Roman" w:cs="Times New Roman"/>
          <w:sz w:val="24"/>
          <w:szCs w:val="24"/>
        </w:rPr>
        <w:t xml:space="preserve"> vulnera </w:t>
      </w:r>
      <w:r w:rsidR="00A83DE6">
        <w:rPr>
          <w:rFonts w:ascii="Times New Roman" w:hAnsi="Times New Roman" w:cs="Times New Roman"/>
          <w:sz w:val="24"/>
          <w:szCs w:val="24"/>
        </w:rPr>
        <w:t xml:space="preserve">el </w:t>
      </w:r>
      <w:r w:rsidR="003C28C9">
        <w:rPr>
          <w:rFonts w:ascii="Times New Roman" w:hAnsi="Times New Roman" w:cs="Times New Roman"/>
          <w:sz w:val="24"/>
          <w:szCs w:val="24"/>
        </w:rPr>
        <w:t>principio de igualdad (</w:t>
      </w:r>
      <w:r w:rsidR="00A83DE6">
        <w:rPr>
          <w:rFonts w:ascii="Times New Roman" w:hAnsi="Times New Roman" w:cs="Times New Roman"/>
          <w:sz w:val="24"/>
          <w:szCs w:val="24"/>
        </w:rPr>
        <w:t>artículo</w:t>
      </w:r>
      <w:r w:rsidR="003C28C9">
        <w:rPr>
          <w:rFonts w:ascii="Times New Roman" w:hAnsi="Times New Roman" w:cs="Times New Roman"/>
          <w:sz w:val="24"/>
          <w:szCs w:val="24"/>
        </w:rPr>
        <w:t xml:space="preserve"> 13), </w:t>
      </w:r>
      <w:r w:rsidR="00BD4B20" w:rsidRPr="00BD4B20">
        <w:rPr>
          <w:rFonts w:ascii="Times New Roman" w:hAnsi="Times New Roman" w:cs="Times New Roman"/>
          <w:sz w:val="24"/>
          <w:szCs w:val="24"/>
        </w:rPr>
        <w:t>el</w:t>
      </w:r>
      <w:r w:rsidR="00E15EB9">
        <w:rPr>
          <w:rFonts w:ascii="Times New Roman" w:hAnsi="Times New Roman" w:cs="Times New Roman"/>
          <w:sz w:val="24"/>
          <w:szCs w:val="24"/>
        </w:rPr>
        <w:t xml:space="preserve"> </w:t>
      </w:r>
      <w:r w:rsidR="00BD4B20" w:rsidRPr="00BD4B20">
        <w:rPr>
          <w:rFonts w:ascii="Times New Roman" w:hAnsi="Times New Roman" w:cs="Times New Roman"/>
          <w:sz w:val="24"/>
          <w:szCs w:val="24"/>
        </w:rPr>
        <w:t>deber de contribuir al financiamiento de los gastos e inversiones del Estado</w:t>
      </w:r>
      <w:r w:rsidR="00A83DE6">
        <w:rPr>
          <w:rFonts w:ascii="Times New Roman" w:hAnsi="Times New Roman" w:cs="Times New Roman"/>
          <w:sz w:val="24"/>
          <w:szCs w:val="24"/>
        </w:rPr>
        <w:t xml:space="preserve"> </w:t>
      </w:r>
      <w:r w:rsidR="00BD4B20">
        <w:rPr>
          <w:rFonts w:ascii="Times New Roman" w:hAnsi="Times New Roman" w:cs="Times New Roman"/>
          <w:sz w:val="24"/>
          <w:szCs w:val="24"/>
        </w:rPr>
        <w:t xml:space="preserve">(artículo 95.9) y </w:t>
      </w:r>
      <w:r w:rsidR="00F932D8">
        <w:rPr>
          <w:rFonts w:ascii="Times New Roman" w:hAnsi="Times New Roman" w:cs="Times New Roman"/>
          <w:sz w:val="24"/>
          <w:szCs w:val="24"/>
        </w:rPr>
        <w:t xml:space="preserve">los </w:t>
      </w:r>
      <w:r w:rsidR="00F932D8" w:rsidRPr="00F932D8">
        <w:rPr>
          <w:rFonts w:ascii="Times New Roman" w:hAnsi="Times New Roman" w:cs="Times New Roman"/>
          <w:sz w:val="24"/>
          <w:szCs w:val="24"/>
        </w:rPr>
        <w:t>principios en los que se funda el sistema tributario (art</w:t>
      </w:r>
      <w:r w:rsidR="00F932D8">
        <w:rPr>
          <w:rFonts w:ascii="Times New Roman" w:hAnsi="Times New Roman" w:cs="Times New Roman"/>
          <w:sz w:val="24"/>
          <w:szCs w:val="24"/>
        </w:rPr>
        <w:t>ículo</w:t>
      </w:r>
      <w:r w:rsidR="00F932D8" w:rsidRPr="00F932D8">
        <w:rPr>
          <w:rFonts w:ascii="Times New Roman" w:hAnsi="Times New Roman" w:cs="Times New Roman"/>
          <w:sz w:val="24"/>
          <w:szCs w:val="24"/>
        </w:rPr>
        <w:t>. 363)</w:t>
      </w:r>
      <w:r w:rsidR="00587567">
        <w:rPr>
          <w:rFonts w:ascii="Times New Roman" w:hAnsi="Times New Roman" w:cs="Times New Roman"/>
          <w:sz w:val="24"/>
          <w:szCs w:val="24"/>
        </w:rPr>
        <w:t xml:space="preserve"> de la </w:t>
      </w:r>
      <w:r w:rsidR="00587567" w:rsidRPr="004D6E16">
        <w:rPr>
          <w:rFonts w:ascii="Times New Roman" w:hAnsi="Times New Roman" w:cs="Times New Roman"/>
          <w:b/>
          <w:bCs/>
          <w:sz w:val="24"/>
          <w:szCs w:val="24"/>
        </w:rPr>
        <w:t>(</w:t>
      </w:r>
      <w:r w:rsidR="004D6E16">
        <w:rPr>
          <w:rFonts w:ascii="Times New Roman" w:hAnsi="Times New Roman" w:cs="Times New Roman"/>
          <w:b/>
          <w:bCs/>
          <w:sz w:val="24"/>
          <w:szCs w:val="24"/>
        </w:rPr>
        <w:t>D</w:t>
      </w:r>
      <w:r w:rsidR="00587567" w:rsidRPr="004D6E16">
        <w:rPr>
          <w:rFonts w:ascii="Times New Roman" w:hAnsi="Times New Roman" w:cs="Times New Roman"/>
          <w:b/>
          <w:bCs/>
          <w:sz w:val="24"/>
          <w:szCs w:val="24"/>
        </w:rPr>
        <w:t>)</w:t>
      </w:r>
      <w:r w:rsidR="00587567">
        <w:rPr>
          <w:rFonts w:ascii="Times New Roman" w:hAnsi="Times New Roman" w:cs="Times New Roman"/>
          <w:sz w:val="24"/>
          <w:szCs w:val="24"/>
        </w:rPr>
        <w:t xml:space="preserve"> Constitución Política de Colombia del 1991, por lo cual </w:t>
      </w:r>
      <w:r w:rsidR="00587567" w:rsidRPr="004D6E16">
        <w:rPr>
          <w:rFonts w:ascii="Times New Roman" w:hAnsi="Times New Roman" w:cs="Times New Roman"/>
          <w:b/>
          <w:bCs/>
          <w:sz w:val="24"/>
          <w:szCs w:val="24"/>
        </w:rPr>
        <w:t>(A)</w:t>
      </w:r>
      <w:r w:rsidR="00587567">
        <w:rPr>
          <w:rFonts w:ascii="Times New Roman" w:hAnsi="Times New Roman" w:cs="Times New Roman"/>
          <w:sz w:val="24"/>
          <w:szCs w:val="24"/>
        </w:rPr>
        <w:t xml:space="preserve"> exige que se declare </w:t>
      </w:r>
      <w:r w:rsidR="002F4B22">
        <w:rPr>
          <w:rFonts w:ascii="Times New Roman" w:hAnsi="Times New Roman" w:cs="Times New Roman"/>
          <w:sz w:val="24"/>
          <w:szCs w:val="24"/>
        </w:rPr>
        <w:t xml:space="preserve">como inexequible el mismo </w:t>
      </w:r>
      <w:r w:rsidR="002F4B22" w:rsidRPr="004D6E16">
        <w:rPr>
          <w:rFonts w:ascii="Times New Roman" w:hAnsi="Times New Roman" w:cs="Times New Roman"/>
          <w:b/>
          <w:bCs/>
          <w:sz w:val="24"/>
          <w:szCs w:val="24"/>
        </w:rPr>
        <w:t>(B)</w:t>
      </w:r>
      <w:r w:rsidR="004D6E16">
        <w:rPr>
          <w:rFonts w:ascii="Times New Roman" w:hAnsi="Times New Roman" w:cs="Times New Roman"/>
          <w:sz w:val="24"/>
          <w:szCs w:val="24"/>
        </w:rPr>
        <w:t xml:space="preserve">. </w:t>
      </w:r>
    </w:p>
    <w:p w14:paraId="6C9DA79C" w14:textId="1EA27089" w:rsidR="00A224DC" w:rsidRDefault="00A224DC" w:rsidP="00E17F26">
      <w:pPr>
        <w:pStyle w:val="Prrafodelista"/>
        <w:numPr>
          <w:ilvl w:val="0"/>
          <w:numId w:val="1"/>
        </w:numPr>
        <w:spacing w:line="360" w:lineRule="auto"/>
        <w:rPr>
          <w:rFonts w:ascii="Times New Roman" w:hAnsi="Times New Roman" w:cs="Times New Roman"/>
          <w:sz w:val="24"/>
          <w:szCs w:val="24"/>
        </w:rPr>
      </w:pPr>
      <w:r w:rsidRPr="00E17F26">
        <w:rPr>
          <w:rFonts w:ascii="Times New Roman" w:hAnsi="Times New Roman" w:cs="Times New Roman"/>
          <w:sz w:val="24"/>
          <w:szCs w:val="24"/>
        </w:rPr>
        <w:t xml:space="preserve"> Problema jurídico: (Es el problema planteado ante la corporación cuya respuesta es la solución establecida por las altas cortes. Se debe formular como pregunta, y no debe ser extensa. En el problema jurídico se debe incluir los hechos, las partes, y el aspecto jurídico.) Ejemplo: ¿Es jurídicamente viable que A pueda incoar acción de tutela en contra de B para defender su derecho al habeas data habiendo cancelado la totalidad de la obligación contractual? </w:t>
      </w:r>
    </w:p>
    <w:p w14:paraId="4DC9FD43" w14:textId="1D1D6E16" w:rsidR="00030CD4" w:rsidRPr="005C3275" w:rsidRDefault="00D66871" w:rsidP="00030CD4">
      <w:pPr>
        <w:spacing w:line="360" w:lineRule="auto"/>
        <w:ind w:left="50"/>
        <w:jc w:val="center"/>
        <w:rPr>
          <w:rFonts w:ascii="Times New Roman" w:hAnsi="Times New Roman" w:cs="Times New Roman"/>
          <w:i/>
          <w:sz w:val="24"/>
          <w:szCs w:val="24"/>
        </w:rPr>
      </w:pPr>
      <w:r w:rsidRPr="00D66871">
        <w:rPr>
          <w:rFonts w:ascii="Times New Roman" w:hAnsi="Times New Roman" w:cs="Times New Roman"/>
          <w:i/>
          <w:sz w:val="24"/>
          <w:szCs w:val="24"/>
        </w:rPr>
        <w:t xml:space="preserve">¿Es posible que la Sala Plena de la Corte Constitucional declare inexequible el artículo 57 de la Ley 1739 de 2014 teniendo en cuenta los argumentos presentados por la demandante Dora Marcela Rodríguez García que aseguran la vulneración de algunos </w:t>
      </w:r>
      <w:r w:rsidR="005C3275">
        <w:rPr>
          <w:rFonts w:ascii="Times New Roman" w:hAnsi="Times New Roman" w:cs="Times New Roman"/>
          <w:i/>
          <w:sz w:val="24"/>
          <w:szCs w:val="24"/>
        </w:rPr>
        <w:t xml:space="preserve">principios </w:t>
      </w:r>
      <w:r w:rsidRPr="00D66871">
        <w:rPr>
          <w:rFonts w:ascii="Times New Roman" w:hAnsi="Times New Roman" w:cs="Times New Roman"/>
          <w:i/>
          <w:sz w:val="24"/>
          <w:szCs w:val="24"/>
        </w:rPr>
        <w:t>contemplados en la Constitución Política de 1991?</w:t>
      </w:r>
    </w:p>
    <w:p w14:paraId="1DCA7AD3" w14:textId="77777777" w:rsidR="00A224DC" w:rsidRPr="00E17F26" w:rsidRDefault="00A224DC" w:rsidP="00E17F26">
      <w:pPr>
        <w:pStyle w:val="Prrafodelista"/>
        <w:numPr>
          <w:ilvl w:val="0"/>
          <w:numId w:val="1"/>
        </w:numPr>
        <w:spacing w:line="360" w:lineRule="auto"/>
        <w:rPr>
          <w:rFonts w:ascii="Times New Roman" w:hAnsi="Times New Roman" w:cs="Times New Roman"/>
          <w:sz w:val="24"/>
          <w:szCs w:val="24"/>
        </w:rPr>
      </w:pPr>
      <w:r w:rsidRPr="00E17F26">
        <w:rPr>
          <w:rFonts w:ascii="Times New Roman" w:hAnsi="Times New Roman" w:cs="Times New Roman"/>
          <w:sz w:val="24"/>
          <w:szCs w:val="24"/>
        </w:rPr>
        <w:t xml:space="preserve">Relacionar sentencias mencionadas que ayudaron a tomar la decisión: </w:t>
      </w:r>
    </w:p>
    <w:p w14:paraId="2082794C" w14:textId="1D8FAB49" w:rsidR="00CB631B" w:rsidRDefault="00CB631B" w:rsidP="005C3275">
      <w:pPr>
        <w:spacing w:line="360" w:lineRule="auto"/>
        <w:rPr>
          <w:rFonts w:ascii="Times New Roman" w:hAnsi="Times New Roman" w:cs="Times New Roman"/>
          <w:sz w:val="24"/>
          <w:szCs w:val="24"/>
        </w:rPr>
      </w:pPr>
      <w:r w:rsidRPr="00CB631B">
        <w:rPr>
          <w:rFonts w:ascii="Times New Roman" w:hAnsi="Times New Roman" w:cs="Times New Roman"/>
          <w:b/>
          <w:sz w:val="24"/>
          <w:szCs w:val="24"/>
        </w:rPr>
        <w:t>Sentencia C-823/04:</w:t>
      </w:r>
      <w:r>
        <w:rPr>
          <w:rFonts w:ascii="Times New Roman" w:hAnsi="Times New Roman" w:cs="Times New Roman"/>
          <w:sz w:val="24"/>
          <w:szCs w:val="24"/>
        </w:rPr>
        <w:t xml:space="preserve"> I</w:t>
      </w:r>
      <w:r w:rsidRPr="00CB631B">
        <w:rPr>
          <w:rFonts w:ascii="Times New Roman" w:hAnsi="Times New Roman" w:cs="Times New Roman"/>
          <w:sz w:val="24"/>
          <w:szCs w:val="24"/>
        </w:rPr>
        <w:t>mputación del pago por contribuyentes, agentes de retención y responsables</w:t>
      </w:r>
      <w:r>
        <w:rPr>
          <w:rFonts w:ascii="Times New Roman" w:hAnsi="Times New Roman" w:cs="Times New Roman"/>
          <w:sz w:val="24"/>
          <w:szCs w:val="24"/>
        </w:rPr>
        <w:t xml:space="preserve">. </w:t>
      </w:r>
    </w:p>
    <w:p w14:paraId="2BAAD8A7" w14:textId="307FA9E2" w:rsidR="00CB631B" w:rsidRDefault="00CB631B" w:rsidP="005C3275">
      <w:pPr>
        <w:spacing w:line="360" w:lineRule="auto"/>
        <w:rPr>
          <w:rFonts w:ascii="Times New Roman" w:hAnsi="Times New Roman" w:cs="Times New Roman"/>
          <w:b/>
          <w:bCs/>
          <w:sz w:val="24"/>
          <w:szCs w:val="24"/>
        </w:rPr>
      </w:pPr>
      <w:r w:rsidRPr="00CB631B">
        <w:rPr>
          <w:rFonts w:ascii="Times New Roman" w:hAnsi="Times New Roman" w:cs="Times New Roman"/>
          <w:b/>
          <w:sz w:val="24"/>
          <w:szCs w:val="24"/>
        </w:rPr>
        <w:lastRenderedPageBreak/>
        <w:t xml:space="preserve">Sentencia </w:t>
      </w:r>
      <w:r w:rsidRPr="00CB631B">
        <w:rPr>
          <w:rFonts w:ascii="Times New Roman" w:hAnsi="Times New Roman" w:cs="Times New Roman"/>
          <w:b/>
          <w:bCs/>
          <w:sz w:val="24"/>
          <w:szCs w:val="24"/>
        </w:rPr>
        <w:t>C-540/05</w:t>
      </w:r>
      <w:r>
        <w:rPr>
          <w:rFonts w:ascii="Times New Roman" w:hAnsi="Times New Roman" w:cs="Times New Roman"/>
          <w:b/>
          <w:bCs/>
          <w:sz w:val="24"/>
          <w:szCs w:val="24"/>
        </w:rPr>
        <w:t xml:space="preserve">: </w:t>
      </w:r>
      <w:r w:rsidR="00B22E2A" w:rsidRPr="00B22E2A">
        <w:rPr>
          <w:rFonts w:ascii="Times New Roman" w:hAnsi="Times New Roman" w:cs="Times New Roman"/>
          <w:bCs/>
          <w:sz w:val="24"/>
          <w:szCs w:val="24"/>
        </w:rPr>
        <w:t>Compensación</w:t>
      </w:r>
      <w:r w:rsidRPr="00B22E2A">
        <w:rPr>
          <w:rFonts w:ascii="Times New Roman" w:hAnsi="Times New Roman" w:cs="Times New Roman"/>
          <w:bCs/>
          <w:sz w:val="24"/>
          <w:szCs w:val="24"/>
        </w:rPr>
        <w:t xml:space="preserve"> de </w:t>
      </w:r>
      <w:r w:rsidR="00B22E2A" w:rsidRPr="00B22E2A">
        <w:rPr>
          <w:rFonts w:ascii="Times New Roman" w:hAnsi="Times New Roman" w:cs="Times New Roman"/>
          <w:bCs/>
          <w:sz w:val="24"/>
          <w:szCs w:val="24"/>
        </w:rPr>
        <w:t>pérdidas</w:t>
      </w:r>
      <w:r w:rsidRPr="00B22E2A">
        <w:rPr>
          <w:rFonts w:ascii="Times New Roman" w:hAnsi="Times New Roman" w:cs="Times New Roman"/>
          <w:bCs/>
          <w:sz w:val="24"/>
          <w:szCs w:val="24"/>
        </w:rPr>
        <w:t xml:space="preserve"> fiscales</w:t>
      </w:r>
      <w:r w:rsidR="00B22E2A" w:rsidRPr="00B22E2A">
        <w:rPr>
          <w:rFonts w:ascii="Times New Roman" w:hAnsi="Times New Roman" w:cs="Times New Roman"/>
          <w:bCs/>
          <w:sz w:val="24"/>
          <w:szCs w:val="24"/>
        </w:rPr>
        <w:t xml:space="preserve"> y </w:t>
      </w:r>
      <w:r w:rsidRPr="00B22E2A">
        <w:rPr>
          <w:rFonts w:ascii="Times New Roman" w:hAnsi="Times New Roman" w:cs="Times New Roman"/>
          <w:bCs/>
          <w:sz w:val="24"/>
          <w:szCs w:val="24"/>
        </w:rPr>
        <w:t xml:space="preserve">libertad de </w:t>
      </w:r>
      <w:r w:rsidR="00B22E2A" w:rsidRPr="00B22E2A">
        <w:rPr>
          <w:rFonts w:ascii="Times New Roman" w:hAnsi="Times New Roman" w:cs="Times New Roman"/>
          <w:bCs/>
          <w:sz w:val="24"/>
          <w:szCs w:val="24"/>
        </w:rPr>
        <w:t>configuración</w:t>
      </w:r>
      <w:r w:rsidRPr="00B22E2A">
        <w:rPr>
          <w:rFonts w:ascii="Times New Roman" w:hAnsi="Times New Roman" w:cs="Times New Roman"/>
          <w:bCs/>
          <w:sz w:val="24"/>
          <w:szCs w:val="24"/>
        </w:rPr>
        <w:t xml:space="preserve"> le</w:t>
      </w:r>
      <w:r w:rsidR="00B22E2A" w:rsidRPr="00B22E2A">
        <w:rPr>
          <w:rFonts w:ascii="Times New Roman" w:hAnsi="Times New Roman" w:cs="Times New Roman"/>
          <w:bCs/>
          <w:sz w:val="24"/>
          <w:szCs w:val="24"/>
        </w:rPr>
        <w:t>gislativa en materia tributaria.</w:t>
      </w:r>
      <w:r w:rsidR="00B22E2A">
        <w:rPr>
          <w:rFonts w:ascii="Times New Roman" w:hAnsi="Times New Roman" w:cs="Times New Roman"/>
          <w:b/>
          <w:bCs/>
          <w:sz w:val="24"/>
          <w:szCs w:val="24"/>
        </w:rPr>
        <w:t xml:space="preserve"> </w:t>
      </w:r>
    </w:p>
    <w:p w14:paraId="2CA4FFA5" w14:textId="3C173B3F" w:rsidR="00817AE1" w:rsidRDefault="00817AE1" w:rsidP="005C3275">
      <w:pPr>
        <w:spacing w:line="360" w:lineRule="auto"/>
        <w:rPr>
          <w:rFonts w:ascii="Times New Roman" w:hAnsi="Times New Roman" w:cs="Times New Roman"/>
          <w:bCs/>
          <w:sz w:val="24"/>
          <w:szCs w:val="24"/>
        </w:rPr>
      </w:pPr>
      <w:r w:rsidRPr="00CB631B">
        <w:rPr>
          <w:rFonts w:ascii="Times New Roman" w:hAnsi="Times New Roman" w:cs="Times New Roman"/>
          <w:b/>
          <w:sz w:val="24"/>
          <w:szCs w:val="24"/>
        </w:rPr>
        <w:t>Sentencia</w:t>
      </w:r>
      <w:r w:rsidRPr="00817AE1">
        <w:rPr>
          <w:rFonts w:ascii="Times New Roman" w:hAnsi="Times New Roman" w:cs="Times New Roman"/>
          <w:b/>
          <w:bCs/>
          <w:sz w:val="24"/>
          <w:szCs w:val="24"/>
        </w:rPr>
        <w:t xml:space="preserve"> C-833/13</w:t>
      </w:r>
      <w:r>
        <w:rPr>
          <w:rFonts w:ascii="Times New Roman" w:hAnsi="Times New Roman" w:cs="Times New Roman"/>
          <w:b/>
          <w:bCs/>
          <w:sz w:val="24"/>
          <w:szCs w:val="24"/>
        </w:rPr>
        <w:t xml:space="preserve">: </w:t>
      </w:r>
      <w:r w:rsidRPr="00817AE1">
        <w:rPr>
          <w:rFonts w:ascii="Times New Roman" w:hAnsi="Times New Roman" w:cs="Times New Roman"/>
          <w:bCs/>
          <w:sz w:val="24"/>
          <w:szCs w:val="24"/>
        </w:rPr>
        <w:t>Inclusión como ganancia ocasional de activos omitidos y pasivos inexistentes en declaraciones de renta y complementarios de 2012 y 2013 o en correcciones de declaraciones tributarias.</w:t>
      </w:r>
    </w:p>
    <w:p w14:paraId="6248B740" w14:textId="26D67DB4" w:rsidR="005A59E0" w:rsidRDefault="005A59E0" w:rsidP="005C3275">
      <w:pPr>
        <w:spacing w:line="360" w:lineRule="auto"/>
        <w:rPr>
          <w:rFonts w:ascii="Times New Roman" w:hAnsi="Times New Roman" w:cs="Times New Roman"/>
          <w:b/>
          <w:bCs/>
          <w:sz w:val="24"/>
          <w:szCs w:val="24"/>
        </w:rPr>
      </w:pPr>
      <w:r w:rsidRPr="005A59E0">
        <w:rPr>
          <w:rFonts w:ascii="Times New Roman" w:hAnsi="Times New Roman" w:cs="Times New Roman"/>
          <w:b/>
          <w:bCs/>
          <w:sz w:val="24"/>
          <w:szCs w:val="24"/>
        </w:rPr>
        <w:t>Sentencia C-992/01</w:t>
      </w:r>
      <w:r>
        <w:rPr>
          <w:rFonts w:ascii="Times New Roman" w:hAnsi="Times New Roman" w:cs="Times New Roman"/>
          <w:b/>
          <w:bCs/>
          <w:sz w:val="24"/>
          <w:szCs w:val="24"/>
        </w:rPr>
        <w:t xml:space="preserve">: </w:t>
      </w:r>
      <w:r w:rsidRPr="005A59E0">
        <w:rPr>
          <w:rFonts w:ascii="Times New Roman" w:hAnsi="Times New Roman" w:cs="Times New Roman"/>
          <w:bCs/>
          <w:sz w:val="24"/>
          <w:szCs w:val="24"/>
        </w:rPr>
        <w:t>Cosa juzgada constitucional y principio de unidad de materia.</w:t>
      </w:r>
      <w:r>
        <w:rPr>
          <w:rFonts w:ascii="Times New Roman" w:hAnsi="Times New Roman" w:cs="Times New Roman"/>
          <w:b/>
          <w:bCs/>
          <w:sz w:val="24"/>
          <w:szCs w:val="24"/>
        </w:rPr>
        <w:t xml:space="preserve"> </w:t>
      </w:r>
    </w:p>
    <w:p w14:paraId="0DA12B86" w14:textId="24FA1DD2" w:rsidR="005A59E0" w:rsidRDefault="005A59E0" w:rsidP="005C3275">
      <w:pPr>
        <w:spacing w:line="360" w:lineRule="auto"/>
        <w:rPr>
          <w:rFonts w:ascii="Times New Roman" w:hAnsi="Times New Roman" w:cs="Times New Roman"/>
          <w:b/>
          <w:bCs/>
          <w:sz w:val="24"/>
          <w:szCs w:val="24"/>
        </w:rPr>
      </w:pPr>
      <w:r w:rsidRPr="005A59E0">
        <w:rPr>
          <w:rFonts w:ascii="Times New Roman" w:hAnsi="Times New Roman" w:cs="Times New Roman"/>
          <w:b/>
          <w:bCs/>
          <w:sz w:val="24"/>
          <w:szCs w:val="24"/>
        </w:rPr>
        <w:t>Sentencia C-260/93</w:t>
      </w:r>
      <w:r>
        <w:rPr>
          <w:rFonts w:ascii="Times New Roman" w:hAnsi="Times New Roman" w:cs="Times New Roman"/>
          <w:b/>
          <w:bCs/>
          <w:sz w:val="24"/>
          <w:szCs w:val="24"/>
        </w:rPr>
        <w:t xml:space="preserve">: </w:t>
      </w:r>
      <w:r w:rsidRPr="005A59E0">
        <w:rPr>
          <w:rFonts w:ascii="Times New Roman" w:hAnsi="Times New Roman" w:cs="Times New Roman"/>
          <w:bCs/>
          <w:sz w:val="24"/>
          <w:szCs w:val="24"/>
        </w:rPr>
        <w:t>Transito constitucional, inconstitucionalidad sobreviniente, sustracción de materia, amnistía tributaria y principio de igualdad.</w:t>
      </w:r>
      <w:r>
        <w:rPr>
          <w:rFonts w:ascii="Times New Roman" w:hAnsi="Times New Roman" w:cs="Times New Roman"/>
          <w:b/>
          <w:bCs/>
          <w:sz w:val="24"/>
          <w:szCs w:val="24"/>
        </w:rPr>
        <w:t xml:space="preserve"> </w:t>
      </w:r>
    </w:p>
    <w:p w14:paraId="1B5F3DB6" w14:textId="5FC38E46" w:rsidR="005A59E0" w:rsidRPr="005A59E0" w:rsidRDefault="005A59E0" w:rsidP="005A59E0">
      <w:pPr>
        <w:spacing w:line="360" w:lineRule="auto"/>
        <w:rPr>
          <w:rFonts w:ascii="Times New Roman" w:hAnsi="Times New Roman" w:cs="Times New Roman"/>
          <w:sz w:val="24"/>
          <w:szCs w:val="24"/>
        </w:rPr>
      </w:pPr>
      <w:r w:rsidRPr="005A59E0">
        <w:rPr>
          <w:rFonts w:ascii="Times New Roman" w:hAnsi="Times New Roman" w:cs="Times New Roman"/>
          <w:b/>
          <w:sz w:val="24"/>
          <w:szCs w:val="24"/>
        </w:rPr>
        <w:t xml:space="preserve">Sentencia C-910/04: </w:t>
      </w:r>
      <w:r>
        <w:rPr>
          <w:rFonts w:ascii="Times New Roman" w:hAnsi="Times New Roman" w:cs="Times New Roman"/>
          <w:bCs/>
          <w:sz w:val="24"/>
          <w:szCs w:val="24"/>
        </w:rPr>
        <w:t>P</w:t>
      </w:r>
      <w:r w:rsidRPr="005A59E0">
        <w:rPr>
          <w:rFonts w:ascii="Times New Roman" w:hAnsi="Times New Roman" w:cs="Times New Roman"/>
          <w:bCs/>
          <w:sz w:val="24"/>
          <w:szCs w:val="24"/>
        </w:rPr>
        <w:t>rincipio de la confianza legítima, constitucionalidad por violación de la confianza legítima, renta líquida gravable por activos omitidos o pasivos inexistentes en la declaración de renta y complementarios o correcciones y norma transitoria relativa a sanción por activos omitidos o pasivos inexistentes del impuesto sobre la renta.</w:t>
      </w:r>
    </w:p>
    <w:p w14:paraId="2A56C673" w14:textId="47D93C6D" w:rsidR="005A59E0" w:rsidRDefault="00030CD4" w:rsidP="005C327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Sentencia </w:t>
      </w:r>
      <w:r w:rsidRPr="00030CD4">
        <w:rPr>
          <w:rFonts w:ascii="Times New Roman" w:hAnsi="Times New Roman" w:cs="Times New Roman"/>
          <w:b/>
          <w:bCs/>
          <w:sz w:val="24"/>
          <w:szCs w:val="24"/>
        </w:rPr>
        <w:t>C-103/93</w:t>
      </w:r>
      <w:r>
        <w:rPr>
          <w:rFonts w:ascii="Times New Roman" w:hAnsi="Times New Roman" w:cs="Times New Roman"/>
          <w:b/>
          <w:bCs/>
          <w:sz w:val="24"/>
          <w:szCs w:val="24"/>
        </w:rPr>
        <w:t xml:space="preserve">: </w:t>
      </w:r>
      <w:r w:rsidRPr="00030CD4">
        <w:rPr>
          <w:rFonts w:ascii="Times New Roman" w:hAnsi="Times New Roman" w:cs="Times New Roman"/>
          <w:bCs/>
          <w:sz w:val="24"/>
          <w:szCs w:val="24"/>
        </w:rPr>
        <w:t>Normas derogadas, impuesto de remesas, inversión extranjera y principio de igualdad.</w:t>
      </w:r>
      <w:r>
        <w:rPr>
          <w:rFonts w:ascii="Times New Roman" w:hAnsi="Times New Roman" w:cs="Times New Roman"/>
          <w:b/>
          <w:bCs/>
          <w:sz w:val="24"/>
          <w:szCs w:val="24"/>
        </w:rPr>
        <w:t xml:space="preserve"> </w:t>
      </w:r>
    </w:p>
    <w:p w14:paraId="4C2B86A0" w14:textId="77777777" w:rsidR="00030CD4" w:rsidRDefault="00030CD4" w:rsidP="00030CD4">
      <w:pPr>
        <w:spacing w:line="360" w:lineRule="auto"/>
        <w:rPr>
          <w:rFonts w:ascii="Times New Roman" w:hAnsi="Times New Roman" w:cs="Times New Roman"/>
          <w:bCs/>
          <w:sz w:val="24"/>
          <w:szCs w:val="24"/>
        </w:rPr>
      </w:pPr>
      <w:r>
        <w:rPr>
          <w:rFonts w:ascii="Times New Roman" w:hAnsi="Times New Roman" w:cs="Times New Roman"/>
          <w:b/>
          <w:bCs/>
          <w:sz w:val="24"/>
          <w:szCs w:val="24"/>
        </w:rPr>
        <w:t xml:space="preserve">Sentencia </w:t>
      </w:r>
      <w:r w:rsidRPr="00030CD4">
        <w:rPr>
          <w:rFonts w:ascii="Times New Roman" w:hAnsi="Times New Roman" w:cs="Times New Roman"/>
          <w:b/>
          <w:bCs/>
          <w:sz w:val="24"/>
          <w:szCs w:val="24"/>
        </w:rPr>
        <w:t>C-467/93</w:t>
      </w:r>
      <w:r>
        <w:rPr>
          <w:rFonts w:ascii="Times New Roman" w:hAnsi="Times New Roman" w:cs="Times New Roman"/>
          <w:b/>
          <w:bCs/>
          <w:sz w:val="24"/>
          <w:szCs w:val="24"/>
        </w:rPr>
        <w:t xml:space="preserve">: </w:t>
      </w:r>
      <w:r>
        <w:rPr>
          <w:rFonts w:ascii="Times New Roman" w:hAnsi="Times New Roman" w:cs="Times New Roman"/>
          <w:bCs/>
          <w:sz w:val="24"/>
          <w:szCs w:val="24"/>
        </w:rPr>
        <w:t>D</w:t>
      </w:r>
      <w:r w:rsidRPr="00030CD4">
        <w:rPr>
          <w:rFonts w:ascii="Times New Roman" w:hAnsi="Times New Roman" w:cs="Times New Roman"/>
          <w:bCs/>
          <w:sz w:val="24"/>
          <w:szCs w:val="24"/>
        </w:rPr>
        <w:t xml:space="preserve">emanda de inconstitucionalidad, transito constitucional, carencia de objeto actual, sentencia inhibitoria, norma derogada, impuesto predial, avaluó catastral, principio de equidad, principio de proporcionalidad e impuesto. </w:t>
      </w:r>
    </w:p>
    <w:p w14:paraId="370EFDF1" w14:textId="7C8CB0F1" w:rsidR="00030CD4" w:rsidRDefault="00030CD4" w:rsidP="00030CD4">
      <w:pPr>
        <w:spacing w:line="360" w:lineRule="auto"/>
        <w:rPr>
          <w:rFonts w:ascii="Times New Roman" w:hAnsi="Times New Roman" w:cs="Times New Roman"/>
          <w:bCs/>
          <w:sz w:val="24"/>
          <w:szCs w:val="24"/>
        </w:rPr>
      </w:pPr>
      <w:r>
        <w:rPr>
          <w:rFonts w:ascii="Times New Roman" w:hAnsi="Times New Roman" w:cs="Times New Roman"/>
          <w:b/>
          <w:bCs/>
          <w:sz w:val="24"/>
          <w:szCs w:val="24"/>
        </w:rPr>
        <w:t>Sentencia</w:t>
      </w:r>
      <w:r w:rsidRPr="00030CD4">
        <w:rPr>
          <w:rFonts w:ascii="Times New Roman" w:hAnsi="Times New Roman" w:cs="Times New Roman"/>
          <w:b/>
          <w:bCs/>
          <w:sz w:val="24"/>
          <w:szCs w:val="24"/>
        </w:rPr>
        <w:t xml:space="preserve"> C-541-93</w:t>
      </w:r>
      <w:r>
        <w:rPr>
          <w:rFonts w:ascii="Times New Roman" w:hAnsi="Times New Roman" w:cs="Times New Roman"/>
          <w:b/>
          <w:bCs/>
          <w:sz w:val="24"/>
          <w:szCs w:val="24"/>
        </w:rPr>
        <w:t xml:space="preserve">: </w:t>
      </w:r>
      <w:r w:rsidRPr="00030CD4">
        <w:rPr>
          <w:rFonts w:ascii="Times New Roman" w:hAnsi="Times New Roman" w:cs="Times New Roman"/>
          <w:bCs/>
          <w:sz w:val="24"/>
          <w:szCs w:val="24"/>
        </w:rPr>
        <w:t>Es deber fallar de fondo en aquellos eventos en que no obstante haber ocurrido la derogatoria de la norma cuestionada después de haber entrado en vigor la Carta de 1991 (julio 7), sin embargo, ésta continúa proyectando sus efectos jurídicos.</w:t>
      </w:r>
    </w:p>
    <w:p w14:paraId="3C6D0C54" w14:textId="06EF2363" w:rsidR="00005884" w:rsidRDefault="00005884" w:rsidP="00030CD4">
      <w:pPr>
        <w:spacing w:line="360" w:lineRule="auto"/>
        <w:rPr>
          <w:rFonts w:ascii="Times New Roman" w:hAnsi="Times New Roman" w:cs="Times New Roman"/>
          <w:bCs/>
          <w:sz w:val="24"/>
          <w:szCs w:val="24"/>
        </w:rPr>
      </w:pPr>
      <w:r w:rsidRPr="00100028">
        <w:rPr>
          <w:rFonts w:ascii="Times New Roman" w:hAnsi="Times New Roman" w:cs="Times New Roman"/>
          <w:b/>
          <w:bCs/>
          <w:sz w:val="24"/>
          <w:szCs w:val="24"/>
        </w:rPr>
        <w:t>Sentencia T-406 de 1992:</w:t>
      </w:r>
      <w:r>
        <w:rPr>
          <w:rFonts w:ascii="Times New Roman" w:hAnsi="Times New Roman" w:cs="Times New Roman"/>
          <w:bCs/>
          <w:sz w:val="24"/>
          <w:szCs w:val="24"/>
        </w:rPr>
        <w:t xml:space="preserve"> </w:t>
      </w:r>
      <w:r w:rsidR="00100028" w:rsidRPr="00100028">
        <w:rPr>
          <w:rFonts w:ascii="Times New Roman" w:hAnsi="Times New Roman" w:cs="Times New Roman"/>
          <w:bCs/>
          <w:sz w:val="24"/>
          <w:szCs w:val="24"/>
        </w:rPr>
        <w:t>Constitución política, valores constitucionales, principios constitucionales, derechos de aplicación inmediata y principio de separación de funciones entre órganos del estado.</w:t>
      </w:r>
    </w:p>
    <w:p w14:paraId="45EE013F" w14:textId="7C846B58" w:rsidR="00005884" w:rsidRDefault="00005884" w:rsidP="00030CD4">
      <w:pPr>
        <w:spacing w:line="360" w:lineRule="auto"/>
        <w:rPr>
          <w:rFonts w:ascii="Times New Roman" w:hAnsi="Times New Roman" w:cs="Times New Roman"/>
          <w:bCs/>
          <w:sz w:val="24"/>
          <w:szCs w:val="24"/>
        </w:rPr>
      </w:pPr>
      <w:r w:rsidRPr="00100028">
        <w:rPr>
          <w:rFonts w:ascii="Times New Roman" w:hAnsi="Times New Roman" w:cs="Times New Roman"/>
          <w:b/>
          <w:bCs/>
          <w:sz w:val="24"/>
          <w:szCs w:val="24"/>
        </w:rPr>
        <w:t>Sentencia T-881 de 2002:</w:t>
      </w:r>
      <w:r w:rsidR="00100028">
        <w:rPr>
          <w:rFonts w:ascii="Times New Roman" w:hAnsi="Times New Roman" w:cs="Times New Roman"/>
          <w:bCs/>
          <w:sz w:val="24"/>
          <w:szCs w:val="24"/>
        </w:rPr>
        <w:t xml:space="preserve"> </w:t>
      </w:r>
      <w:r w:rsidR="00100028" w:rsidRPr="00100028">
        <w:rPr>
          <w:rFonts w:ascii="Times New Roman" w:hAnsi="Times New Roman" w:cs="Times New Roman"/>
          <w:bCs/>
          <w:sz w:val="24"/>
          <w:szCs w:val="24"/>
        </w:rPr>
        <w:t>Principio de dignidad humana, conducta legitima de particular y derecho a la integridad física del interno.</w:t>
      </w:r>
    </w:p>
    <w:p w14:paraId="470A2555" w14:textId="70710B98" w:rsidR="00005884" w:rsidRDefault="00005884" w:rsidP="00030CD4">
      <w:pPr>
        <w:spacing w:line="360" w:lineRule="auto"/>
        <w:rPr>
          <w:rFonts w:ascii="Times New Roman" w:hAnsi="Times New Roman" w:cs="Times New Roman"/>
          <w:bCs/>
          <w:sz w:val="24"/>
          <w:szCs w:val="24"/>
        </w:rPr>
      </w:pPr>
      <w:r w:rsidRPr="0077696F">
        <w:rPr>
          <w:rFonts w:ascii="Times New Roman" w:hAnsi="Times New Roman" w:cs="Times New Roman"/>
          <w:b/>
          <w:bCs/>
          <w:sz w:val="24"/>
          <w:szCs w:val="24"/>
        </w:rPr>
        <w:t>Sentencia C-818-10:</w:t>
      </w:r>
      <w:r w:rsidR="00612143">
        <w:rPr>
          <w:rFonts w:ascii="Times New Roman" w:hAnsi="Times New Roman" w:cs="Times New Roman"/>
          <w:bCs/>
          <w:sz w:val="24"/>
          <w:szCs w:val="24"/>
        </w:rPr>
        <w:t xml:space="preserve"> </w:t>
      </w:r>
      <w:r w:rsidR="0077696F" w:rsidRPr="0077696F">
        <w:rPr>
          <w:rFonts w:ascii="Times New Roman" w:hAnsi="Times New Roman" w:cs="Times New Roman"/>
          <w:bCs/>
          <w:sz w:val="24"/>
          <w:szCs w:val="24"/>
        </w:rPr>
        <w:t>Principio y derecho fundamental a la igualdad</w:t>
      </w:r>
      <w:r w:rsidR="0077696F" w:rsidRPr="0077696F">
        <w:rPr>
          <w:bCs/>
          <w:color w:val="2D2D2D"/>
          <w:sz w:val="28"/>
          <w:szCs w:val="28"/>
          <w:shd w:val="clear" w:color="auto" w:fill="FFFFFF"/>
        </w:rPr>
        <w:t xml:space="preserve">, </w:t>
      </w:r>
      <w:r w:rsidR="0077696F" w:rsidRPr="0077696F">
        <w:rPr>
          <w:rFonts w:ascii="Times New Roman" w:hAnsi="Times New Roman" w:cs="Times New Roman"/>
          <w:bCs/>
          <w:sz w:val="24"/>
          <w:szCs w:val="24"/>
        </w:rPr>
        <w:t>derecho a la cultura en el ordenamiento jurídico colombiano.</w:t>
      </w:r>
    </w:p>
    <w:p w14:paraId="4F934AE8" w14:textId="2DBE5009" w:rsidR="00005884" w:rsidRDefault="00005884" w:rsidP="00030CD4">
      <w:pPr>
        <w:spacing w:line="360" w:lineRule="auto"/>
        <w:rPr>
          <w:rFonts w:ascii="Times New Roman" w:hAnsi="Times New Roman" w:cs="Times New Roman"/>
          <w:bCs/>
          <w:sz w:val="24"/>
          <w:szCs w:val="24"/>
        </w:rPr>
      </w:pPr>
      <w:r w:rsidRPr="000C4839">
        <w:rPr>
          <w:rFonts w:ascii="Times New Roman" w:hAnsi="Times New Roman" w:cs="Times New Roman"/>
          <w:b/>
          <w:bCs/>
          <w:sz w:val="24"/>
          <w:szCs w:val="24"/>
        </w:rPr>
        <w:lastRenderedPageBreak/>
        <w:t>Sentencia C-250-12:</w:t>
      </w:r>
      <w:r>
        <w:rPr>
          <w:rFonts w:ascii="Times New Roman" w:hAnsi="Times New Roman" w:cs="Times New Roman"/>
          <w:bCs/>
          <w:sz w:val="24"/>
          <w:szCs w:val="24"/>
        </w:rPr>
        <w:t xml:space="preserve"> </w:t>
      </w:r>
      <w:r w:rsidR="000C4839" w:rsidRPr="000C4839">
        <w:rPr>
          <w:rFonts w:ascii="Times New Roman" w:hAnsi="Times New Roman" w:cs="Times New Roman"/>
          <w:bCs/>
          <w:sz w:val="24"/>
          <w:szCs w:val="24"/>
        </w:rPr>
        <w:t>Demanda de inconstitucionalidad, límite temporal en medidas previstas a favor de las víctimas, víctimas del conflicto armado interno y principio general de igualdad y derecho a la igualdad.</w:t>
      </w:r>
    </w:p>
    <w:p w14:paraId="6A96CB09" w14:textId="07BF6B9C" w:rsidR="000C4839" w:rsidRPr="000C4839" w:rsidRDefault="00005884" w:rsidP="00030CD4">
      <w:pPr>
        <w:spacing w:line="360" w:lineRule="auto"/>
        <w:rPr>
          <w:rFonts w:ascii="Times New Roman" w:hAnsi="Times New Roman" w:cs="Times New Roman"/>
          <w:b/>
          <w:bCs/>
          <w:sz w:val="24"/>
          <w:szCs w:val="24"/>
        </w:rPr>
      </w:pPr>
      <w:r w:rsidRPr="000C4839">
        <w:rPr>
          <w:rFonts w:ascii="Times New Roman" w:hAnsi="Times New Roman" w:cs="Times New Roman"/>
          <w:b/>
          <w:bCs/>
          <w:sz w:val="24"/>
          <w:szCs w:val="24"/>
        </w:rPr>
        <w:t>Sentencia C-862-08:</w:t>
      </w:r>
      <w:r>
        <w:rPr>
          <w:rFonts w:ascii="Times New Roman" w:hAnsi="Times New Roman" w:cs="Times New Roman"/>
          <w:bCs/>
          <w:sz w:val="24"/>
          <w:szCs w:val="24"/>
        </w:rPr>
        <w:t xml:space="preserve"> </w:t>
      </w:r>
      <w:r w:rsidR="000C4839" w:rsidRPr="000C4839">
        <w:rPr>
          <w:rFonts w:ascii="Times New Roman" w:hAnsi="Times New Roman" w:cs="Times New Roman"/>
          <w:bCs/>
          <w:sz w:val="24"/>
          <w:szCs w:val="24"/>
        </w:rPr>
        <w:t xml:space="preserve">Juicio de igualdad en potestad de configuración legislativa, juicio de igualdad, igualdad de oportunidades en contratación </w:t>
      </w:r>
      <w:r w:rsidR="00D415D0" w:rsidRPr="000C4839">
        <w:rPr>
          <w:rFonts w:ascii="Times New Roman" w:hAnsi="Times New Roman" w:cs="Times New Roman"/>
          <w:bCs/>
          <w:sz w:val="24"/>
          <w:szCs w:val="24"/>
        </w:rPr>
        <w:t>pública</w:t>
      </w:r>
      <w:r w:rsidR="000C4839" w:rsidRPr="000C4839">
        <w:rPr>
          <w:rFonts w:ascii="Times New Roman" w:hAnsi="Times New Roman" w:cs="Times New Roman"/>
          <w:bCs/>
          <w:sz w:val="24"/>
          <w:szCs w:val="24"/>
        </w:rPr>
        <w:t>, superintendencia financiera y contratación administrativa.</w:t>
      </w:r>
      <w:r w:rsidR="000C4839">
        <w:rPr>
          <w:rFonts w:ascii="Times New Roman" w:hAnsi="Times New Roman" w:cs="Times New Roman"/>
          <w:b/>
          <w:bCs/>
          <w:sz w:val="24"/>
          <w:szCs w:val="24"/>
        </w:rPr>
        <w:t xml:space="preserve"> </w:t>
      </w:r>
    </w:p>
    <w:p w14:paraId="3C521DF1" w14:textId="32DEF42A" w:rsidR="00005884" w:rsidRPr="008A4EBC" w:rsidRDefault="00005884" w:rsidP="00030CD4">
      <w:pPr>
        <w:spacing w:line="360" w:lineRule="auto"/>
        <w:rPr>
          <w:rFonts w:ascii="Times New Roman" w:hAnsi="Times New Roman" w:cs="Times New Roman"/>
          <w:bCs/>
          <w:sz w:val="24"/>
          <w:szCs w:val="24"/>
        </w:rPr>
      </w:pPr>
      <w:r w:rsidRPr="008A4EBC">
        <w:rPr>
          <w:rFonts w:ascii="Times New Roman" w:hAnsi="Times New Roman" w:cs="Times New Roman"/>
          <w:b/>
          <w:bCs/>
          <w:sz w:val="24"/>
          <w:szCs w:val="24"/>
        </w:rPr>
        <w:t>Sentencia C-551-15:</w:t>
      </w:r>
      <w:r>
        <w:rPr>
          <w:rFonts w:ascii="Times New Roman" w:hAnsi="Times New Roman" w:cs="Times New Roman"/>
          <w:bCs/>
          <w:sz w:val="24"/>
          <w:szCs w:val="24"/>
        </w:rPr>
        <w:t xml:space="preserve"> </w:t>
      </w:r>
      <w:r w:rsidR="008A4EBC" w:rsidRPr="008A4EBC">
        <w:rPr>
          <w:rFonts w:ascii="Times New Roman" w:hAnsi="Times New Roman" w:cs="Times New Roman"/>
          <w:bCs/>
          <w:sz w:val="24"/>
          <w:szCs w:val="24"/>
        </w:rPr>
        <w:t xml:space="preserve">Impuesto complementario de normalización tributaria, impuesto a la riqueza, amnistías y saneamientos en materia tributaria, amplio margen de configuración del legislador en materia tributaria, igualdad como valor, principio y derecho, principio de la buena fe en actuaciones de particulares y autoridades públicas, deber de contribuir a financiar gastos e inversiones del estado, principios fundamentales del sistema tributario e impuesto complementario de normalización tributaria. </w:t>
      </w:r>
    </w:p>
    <w:p w14:paraId="36382E4F" w14:textId="587357D5" w:rsidR="00005884" w:rsidRDefault="00005884" w:rsidP="00030CD4">
      <w:pPr>
        <w:spacing w:line="360" w:lineRule="auto"/>
        <w:rPr>
          <w:rFonts w:ascii="Times New Roman" w:hAnsi="Times New Roman" w:cs="Times New Roman"/>
          <w:bCs/>
          <w:sz w:val="24"/>
          <w:szCs w:val="24"/>
        </w:rPr>
      </w:pPr>
      <w:r w:rsidRPr="00B140AD">
        <w:rPr>
          <w:rFonts w:ascii="Times New Roman" w:hAnsi="Times New Roman" w:cs="Times New Roman"/>
          <w:b/>
          <w:bCs/>
          <w:sz w:val="24"/>
          <w:szCs w:val="24"/>
        </w:rPr>
        <w:t>Sentencia C-015-15</w:t>
      </w:r>
      <w:r>
        <w:rPr>
          <w:rFonts w:ascii="Times New Roman" w:hAnsi="Times New Roman" w:cs="Times New Roman"/>
          <w:bCs/>
          <w:sz w:val="24"/>
          <w:szCs w:val="24"/>
        </w:rPr>
        <w:t>:</w:t>
      </w:r>
      <w:r w:rsidR="00B140AD">
        <w:rPr>
          <w:rFonts w:ascii="Times New Roman" w:hAnsi="Times New Roman" w:cs="Times New Roman"/>
          <w:bCs/>
          <w:sz w:val="24"/>
          <w:szCs w:val="24"/>
        </w:rPr>
        <w:t xml:space="preserve"> </w:t>
      </w:r>
      <w:r w:rsidR="00B140AD" w:rsidRPr="00B140AD">
        <w:rPr>
          <w:rFonts w:ascii="Times New Roman" w:hAnsi="Times New Roman" w:cs="Times New Roman"/>
          <w:bCs/>
          <w:sz w:val="24"/>
          <w:szCs w:val="24"/>
        </w:rPr>
        <w:t>Acción de tutela contra particulares cuando el afectado se encuentra en estado de indefensión, derecho a la igualdad y principio de no discriminación y libertad de expresión a la luz de los tratados internacionales de derechos humanos y del ordenamiento constitucional colombiano.</w:t>
      </w:r>
    </w:p>
    <w:p w14:paraId="0B0E3391" w14:textId="781933B1" w:rsidR="00030CD4" w:rsidRPr="00030CD4" w:rsidRDefault="00A224DC" w:rsidP="00030CD4">
      <w:pPr>
        <w:pStyle w:val="Prrafodelista"/>
        <w:numPr>
          <w:ilvl w:val="0"/>
          <w:numId w:val="1"/>
        </w:numPr>
        <w:spacing w:line="360" w:lineRule="auto"/>
        <w:rPr>
          <w:rFonts w:ascii="Times New Roman" w:hAnsi="Times New Roman" w:cs="Times New Roman"/>
          <w:sz w:val="24"/>
          <w:szCs w:val="24"/>
        </w:rPr>
      </w:pPr>
      <w:r w:rsidRPr="00030CD4">
        <w:rPr>
          <w:rFonts w:ascii="Times New Roman" w:hAnsi="Times New Roman" w:cs="Times New Roman"/>
          <w:sz w:val="24"/>
          <w:szCs w:val="24"/>
        </w:rPr>
        <w:t>Identificar</w:t>
      </w:r>
      <w:r w:rsidR="00030CD4" w:rsidRPr="00030CD4">
        <w:rPr>
          <w:rFonts w:ascii="Times New Roman" w:hAnsi="Times New Roman" w:cs="Times New Roman"/>
          <w:sz w:val="24"/>
          <w:szCs w:val="24"/>
        </w:rPr>
        <w:t xml:space="preserve"> la Norma Jurídicas Relevantes.</w:t>
      </w:r>
    </w:p>
    <w:p w14:paraId="6711C829" w14:textId="77777777" w:rsidR="00030CD4" w:rsidRPr="00030CD4" w:rsidRDefault="00030CD4" w:rsidP="00030CD4">
      <w:pPr>
        <w:spacing w:line="360" w:lineRule="auto"/>
        <w:rPr>
          <w:rFonts w:ascii="Times New Roman" w:hAnsi="Times New Roman" w:cs="Times New Roman"/>
          <w:sz w:val="24"/>
          <w:szCs w:val="24"/>
        </w:rPr>
      </w:pPr>
      <w:r w:rsidRPr="00030CD4">
        <w:rPr>
          <w:rFonts w:ascii="Times New Roman" w:hAnsi="Times New Roman" w:cs="Times New Roman"/>
          <w:b/>
          <w:sz w:val="24"/>
          <w:szCs w:val="24"/>
        </w:rPr>
        <w:t>Ley 1607 de 2012.</w:t>
      </w:r>
      <w:r w:rsidRPr="00030CD4">
        <w:rPr>
          <w:rFonts w:ascii="Times New Roman" w:hAnsi="Times New Roman" w:cs="Times New Roman"/>
          <w:sz w:val="24"/>
          <w:szCs w:val="24"/>
        </w:rPr>
        <w:t xml:space="preserve">  La reforma también contempla exoneración para las personas naturales empleadoras, estas serán exoneradas de la obligación de pago de los aportes parafiscales y salud por los empleados que devenguen, individualmente considerados, menos de diez (10) salarios mínimos legales mensuales vigentes.</w:t>
      </w:r>
    </w:p>
    <w:p w14:paraId="3038C06F" w14:textId="77777777" w:rsidR="00030CD4" w:rsidRPr="00030CD4" w:rsidRDefault="00030CD4" w:rsidP="00030CD4">
      <w:pPr>
        <w:spacing w:line="360" w:lineRule="auto"/>
        <w:rPr>
          <w:rFonts w:ascii="Times New Roman" w:hAnsi="Times New Roman" w:cs="Times New Roman"/>
          <w:sz w:val="24"/>
          <w:szCs w:val="24"/>
        </w:rPr>
      </w:pPr>
      <w:r w:rsidRPr="00030CD4">
        <w:rPr>
          <w:rFonts w:ascii="Times New Roman" w:hAnsi="Times New Roman" w:cs="Times New Roman"/>
          <w:b/>
          <w:sz w:val="24"/>
          <w:szCs w:val="24"/>
        </w:rPr>
        <w:t xml:space="preserve">Artículo 57 de la Ley 1739 de 2014: </w:t>
      </w:r>
      <w:r w:rsidRPr="00030CD4">
        <w:rPr>
          <w:rFonts w:ascii="Times New Roman" w:hAnsi="Times New Roman" w:cs="Times New Roman"/>
          <w:sz w:val="24"/>
          <w:szCs w:val="24"/>
        </w:rPr>
        <w:t xml:space="preserve">Establece una condición especial para el pago de impuestos, tasas y contribuciones, tributos aduaneros y sanciones, fijando los plazos para que los sujetos pasivos, contribuyentes o responsables de los impuestos, tasas y contribuciones. </w:t>
      </w:r>
    </w:p>
    <w:p w14:paraId="531DB456" w14:textId="0DF88F20" w:rsidR="00030CD4" w:rsidRPr="00030CD4" w:rsidRDefault="00030CD4" w:rsidP="00030CD4">
      <w:pPr>
        <w:spacing w:line="360" w:lineRule="auto"/>
        <w:rPr>
          <w:rFonts w:ascii="Times New Roman" w:hAnsi="Times New Roman" w:cs="Times New Roman"/>
          <w:b/>
          <w:bCs/>
          <w:sz w:val="24"/>
          <w:szCs w:val="24"/>
        </w:rPr>
      </w:pPr>
      <w:r w:rsidRPr="00B91282">
        <w:rPr>
          <w:rFonts w:ascii="Times New Roman" w:hAnsi="Times New Roman" w:cs="Times New Roman"/>
          <w:b/>
          <w:sz w:val="24"/>
          <w:szCs w:val="24"/>
        </w:rPr>
        <w:t>Decreto 2067 de 1991:</w:t>
      </w:r>
      <w:r>
        <w:rPr>
          <w:rFonts w:ascii="Times New Roman" w:hAnsi="Times New Roman" w:cs="Times New Roman"/>
          <w:sz w:val="24"/>
          <w:szCs w:val="24"/>
        </w:rPr>
        <w:t xml:space="preserve"> </w:t>
      </w:r>
      <w:r w:rsidRPr="00B91282">
        <w:rPr>
          <w:rFonts w:ascii="Times New Roman" w:hAnsi="Times New Roman" w:cs="Times New Roman"/>
          <w:sz w:val="24"/>
          <w:szCs w:val="24"/>
        </w:rPr>
        <w:t>Dispone que las demandas de inconstitucionalidad deben cumplir requisitos formales mínimos, que se concretan en: (i) señalar las normas acusadas; (</w:t>
      </w:r>
      <w:proofErr w:type="spellStart"/>
      <w:r w:rsidRPr="00B91282">
        <w:rPr>
          <w:rFonts w:ascii="Times New Roman" w:hAnsi="Times New Roman" w:cs="Times New Roman"/>
          <w:sz w:val="24"/>
          <w:szCs w:val="24"/>
        </w:rPr>
        <w:t>ii</w:t>
      </w:r>
      <w:proofErr w:type="spellEnd"/>
      <w:r w:rsidRPr="00B91282">
        <w:rPr>
          <w:rFonts w:ascii="Times New Roman" w:hAnsi="Times New Roman" w:cs="Times New Roman"/>
          <w:sz w:val="24"/>
          <w:szCs w:val="24"/>
        </w:rPr>
        <w:t>) indicar las normas que se consideras infringidas; (</w:t>
      </w:r>
      <w:proofErr w:type="spellStart"/>
      <w:r w:rsidRPr="00B91282">
        <w:rPr>
          <w:rFonts w:ascii="Times New Roman" w:hAnsi="Times New Roman" w:cs="Times New Roman"/>
          <w:sz w:val="24"/>
          <w:szCs w:val="24"/>
        </w:rPr>
        <w:t>iii</w:t>
      </w:r>
      <w:proofErr w:type="spellEnd"/>
      <w:r w:rsidRPr="00B91282">
        <w:rPr>
          <w:rFonts w:ascii="Times New Roman" w:hAnsi="Times New Roman" w:cs="Times New Roman"/>
          <w:sz w:val="24"/>
          <w:szCs w:val="24"/>
        </w:rPr>
        <w:t>) exponer las razones de la violación; (</w:t>
      </w:r>
      <w:proofErr w:type="spellStart"/>
      <w:r w:rsidRPr="00B91282">
        <w:rPr>
          <w:rFonts w:ascii="Times New Roman" w:hAnsi="Times New Roman" w:cs="Times New Roman"/>
          <w:sz w:val="24"/>
          <w:szCs w:val="24"/>
        </w:rPr>
        <w:t>iv</w:t>
      </w:r>
      <w:proofErr w:type="spellEnd"/>
      <w:r w:rsidRPr="00B91282">
        <w:rPr>
          <w:rFonts w:ascii="Times New Roman" w:hAnsi="Times New Roman" w:cs="Times New Roman"/>
          <w:sz w:val="24"/>
          <w:szCs w:val="24"/>
        </w:rPr>
        <w:t xml:space="preserve">) explicar el trámite desconocido en la expedición del acto, cuando sea del caso; y, (v) </w:t>
      </w:r>
      <w:r w:rsidRPr="00B91282">
        <w:rPr>
          <w:rFonts w:ascii="Times New Roman" w:hAnsi="Times New Roman" w:cs="Times New Roman"/>
          <w:sz w:val="24"/>
          <w:szCs w:val="24"/>
        </w:rPr>
        <w:lastRenderedPageBreak/>
        <w:t>ofrecer las razones por las cuales la Corte Constitucional es competente para conocer del asunto. Sobre el tercero de los referidos presupuestos, la Corte Constitucional ha venido sosteniendo en reiterada jurisprudencia que las razones de inconstitucionalidad deben ser claras, ciertas, específicas, pertinentes y suficientes.</w:t>
      </w:r>
    </w:p>
    <w:p w14:paraId="359C2727" w14:textId="77777777" w:rsidR="00030CD4" w:rsidRDefault="00030CD4" w:rsidP="00030CD4">
      <w:pPr>
        <w:spacing w:line="360" w:lineRule="auto"/>
        <w:rPr>
          <w:rFonts w:ascii="Times New Roman" w:hAnsi="Times New Roman" w:cs="Times New Roman"/>
          <w:sz w:val="24"/>
          <w:szCs w:val="24"/>
        </w:rPr>
      </w:pPr>
      <w:r w:rsidRPr="00B91282">
        <w:rPr>
          <w:rFonts w:ascii="Times New Roman" w:hAnsi="Times New Roman" w:cs="Times New Roman"/>
          <w:b/>
          <w:sz w:val="24"/>
          <w:szCs w:val="24"/>
        </w:rPr>
        <w:t>Artículo 241, numeral 4º (Constitución Política)</w:t>
      </w:r>
      <w:r>
        <w:rPr>
          <w:rFonts w:ascii="Times New Roman" w:hAnsi="Times New Roman" w:cs="Times New Roman"/>
          <w:sz w:val="24"/>
          <w:szCs w:val="24"/>
        </w:rPr>
        <w:t xml:space="preserve">: </w:t>
      </w:r>
      <w:r w:rsidRPr="00B91282">
        <w:rPr>
          <w:rFonts w:ascii="Times New Roman" w:hAnsi="Times New Roman" w:cs="Times New Roman"/>
          <w:sz w:val="24"/>
          <w:szCs w:val="24"/>
        </w:rPr>
        <w:t>Decidir sobre las demandas de inconstitucionalidad que presenten los ciudadanos contra las leyes, tanto por su contenido material como por vicios de procedimiento en su formación.</w:t>
      </w:r>
    </w:p>
    <w:p w14:paraId="4296C9D3" w14:textId="77777777" w:rsidR="00030CD4" w:rsidRDefault="00030CD4" w:rsidP="00030CD4">
      <w:pPr>
        <w:spacing w:line="360" w:lineRule="auto"/>
        <w:rPr>
          <w:rFonts w:ascii="Times New Roman" w:hAnsi="Times New Roman" w:cs="Times New Roman"/>
          <w:sz w:val="24"/>
          <w:szCs w:val="24"/>
        </w:rPr>
      </w:pPr>
      <w:r w:rsidRPr="00B91282">
        <w:rPr>
          <w:rFonts w:ascii="Times New Roman" w:hAnsi="Times New Roman" w:cs="Times New Roman"/>
          <w:b/>
          <w:sz w:val="24"/>
          <w:szCs w:val="24"/>
        </w:rPr>
        <w:t xml:space="preserve">Artículo </w:t>
      </w:r>
      <w:r>
        <w:rPr>
          <w:rFonts w:ascii="Times New Roman" w:hAnsi="Times New Roman" w:cs="Times New Roman"/>
          <w:b/>
          <w:sz w:val="24"/>
          <w:szCs w:val="24"/>
        </w:rPr>
        <w:t xml:space="preserve">13 </w:t>
      </w:r>
      <w:r w:rsidRPr="00B91282">
        <w:rPr>
          <w:rFonts w:ascii="Times New Roman" w:hAnsi="Times New Roman" w:cs="Times New Roman"/>
          <w:b/>
          <w:sz w:val="24"/>
          <w:szCs w:val="24"/>
        </w:rPr>
        <w:t>(Constitución Política)</w:t>
      </w:r>
      <w:r>
        <w:rPr>
          <w:rFonts w:ascii="Times New Roman" w:hAnsi="Times New Roman" w:cs="Times New Roman"/>
          <w:sz w:val="24"/>
          <w:szCs w:val="24"/>
        </w:rPr>
        <w:t>:</w:t>
      </w:r>
      <w:r w:rsidRPr="0069538B">
        <w:rPr>
          <w:rFonts w:ascii="Arial" w:hAnsi="Arial" w:cs="Arial"/>
          <w:color w:val="202124"/>
          <w:sz w:val="30"/>
          <w:szCs w:val="30"/>
          <w:shd w:val="clear" w:color="auto" w:fill="FFFFFF"/>
        </w:rPr>
        <w:t xml:space="preserve"> </w:t>
      </w:r>
      <w:r w:rsidRPr="0069538B">
        <w:rPr>
          <w:rFonts w:ascii="Times New Roman" w:hAnsi="Times New Roman" w:cs="Times New Roman"/>
          <w:sz w:val="24"/>
          <w:szCs w:val="24"/>
        </w:rPr>
        <w:t>Todas las personas nacen libres e iguales ante la ley, recibirán la misma protección y trato de las autoridades y gozarán de los mismos derechos, libertades y oportunidades sin ninguna discriminación por razones de sexo, raza, origen nacional o familiar, lengua, religión, opinión política o filosófica.</w:t>
      </w:r>
    </w:p>
    <w:p w14:paraId="2DC98882" w14:textId="77777777" w:rsidR="00030CD4" w:rsidRDefault="00030CD4" w:rsidP="00030CD4">
      <w:pPr>
        <w:spacing w:line="360" w:lineRule="auto"/>
        <w:rPr>
          <w:rFonts w:ascii="Times New Roman" w:hAnsi="Times New Roman" w:cs="Times New Roman"/>
          <w:sz w:val="24"/>
          <w:szCs w:val="24"/>
        </w:rPr>
      </w:pPr>
      <w:r w:rsidRPr="00B91282">
        <w:rPr>
          <w:rFonts w:ascii="Times New Roman" w:hAnsi="Times New Roman" w:cs="Times New Roman"/>
          <w:b/>
          <w:sz w:val="24"/>
          <w:szCs w:val="24"/>
        </w:rPr>
        <w:t xml:space="preserve">Artículo </w:t>
      </w:r>
      <w:r>
        <w:rPr>
          <w:rFonts w:ascii="Times New Roman" w:hAnsi="Times New Roman" w:cs="Times New Roman"/>
          <w:b/>
          <w:sz w:val="24"/>
          <w:szCs w:val="24"/>
        </w:rPr>
        <w:t xml:space="preserve">95.9 </w:t>
      </w:r>
      <w:r w:rsidRPr="00B91282">
        <w:rPr>
          <w:rFonts w:ascii="Times New Roman" w:hAnsi="Times New Roman" w:cs="Times New Roman"/>
          <w:b/>
          <w:sz w:val="24"/>
          <w:szCs w:val="24"/>
        </w:rPr>
        <w:t>(Constitución Política)</w:t>
      </w:r>
      <w:r>
        <w:rPr>
          <w:rFonts w:ascii="Times New Roman" w:hAnsi="Times New Roman" w:cs="Times New Roman"/>
          <w:b/>
          <w:sz w:val="24"/>
          <w:szCs w:val="24"/>
        </w:rPr>
        <w:t xml:space="preserve">: </w:t>
      </w:r>
      <w:r w:rsidRPr="0069538B">
        <w:rPr>
          <w:rFonts w:ascii="Times New Roman" w:hAnsi="Times New Roman" w:cs="Times New Roman"/>
          <w:sz w:val="24"/>
          <w:szCs w:val="24"/>
        </w:rPr>
        <w:t>Contribuir al financiamiento de los gastos e inversiones del Estado dentro de conceptos de justicia y equidad.</w:t>
      </w:r>
    </w:p>
    <w:p w14:paraId="2786A970" w14:textId="77777777" w:rsidR="00030CD4" w:rsidRDefault="00030CD4" w:rsidP="00030CD4">
      <w:pPr>
        <w:spacing w:line="360" w:lineRule="auto"/>
        <w:rPr>
          <w:rFonts w:ascii="Times New Roman" w:hAnsi="Times New Roman" w:cs="Times New Roman"/>
          <w:sz w:val="24"/>
          <w:szCs w:val="24"/>
        </w:rPr>
      </w:pPr>
      <w:r w:rsidRPr="00B91282">
        <w:rPr>
          <w:rFonts w:ascii="Times New Roman" w:hAnsi="Times New Roman" w:cs="Times New Roman"/>
          <w:b/>
          <w:sz w:val="24"/>
          <w:szCs w:val="24"/>
        </w:rPr>
        <w:t xml:space="preserve">Artículo </w:t>
      </w:r>
      <w:r>
        <w:rPr>
          <w:rFonts w:ascii="Times New Roman" w:hAnsi="Times New Roman" w:cs="Times New Roman"/>
          <w:b/>
          <w:sz w:val="24"/>
          <w:szCs w:val="24"/>
        </w:rPr>
        <w:t xml:space="preserve">363 </w:t>
      </w:r>
      <w:r w:rsidRPr="00B91282">
        <w:rPr>
          <w:rFonts w:ascii="Times New Roman" w:hAnsi="Times New Roman" w:cs="Times New Roman"/>
          <w:b/>
          <w:sz w:val="24"/>
          <w:szCs w:val="24"/>
        </w:rPr>
        <w:t>(Constitución Política)</w:t>
      </w:r>
      <w:r>
        <w:rPr>
          <w:rFonts w:ascii="Times New Roman" w:hAnsi="Times New Roman" w:cs="Times New Roman"/>
          <w:b/>
          <w:sz w:val="24"/>
          <w:szCs w:val="24"/>
        </w:rPr>
        <w:t xml:space="preserve">: </w:t>
      </w:r>
      <w:r w:rsidRPr="0069538B">
        <w:rPr>
          <w:rFonts w:ascii="Times New Roman" w:hAnsi="Times New Roman" w:cs="Times New Roman"/>
          <w:sz w:val="24"/>
          <w:szCs w:val="24"/>
        </w:rPr>
        <w:t>El sistema tributario se funda en los principios de equidad, eficiencia y progresividad. Las leyes tributarias no se aplicarán con retroactividad.</w:t>
      </w:r>
    </w:p>
    <w:p w14:paraId="741EE8BA" w14:textId="77777777" w:rsidR="00030CD4" w:rsidRDefault="00030CD4" w:rsidP="00030CD4">
      <w:pPr>
        <w:spacing w:line="360" w:lineRule="auto"/>
        <w:rPr>
          <w:rFonts w:ascii="Times New Roman" w:hAnsi="Times New Roman" w:cs="Times New Roman"/>
          <w:sz w:val="24"/>
          <w:szCs w:val="24"/>
        </w:rPr>
      </w:pPr>
      <w:r w:rsidRPr="00CB631B">
        <w:rPr>
          <w:rFonts w:ascii="Times New Roman" w:hAnsi="Times New Roman" w:cs="Times New Roman"/>
          <w:b/>
          <w:sz w:val="24"/>
          <w:szCs w:val="24"/>
        </w:rPr>
        <w:t>Ley 1066 de 2006:</w:t>
      </w:r>
      <w:r>
        <w:rPr>
          <w:rFonts w:ascii="Times New Roman" w:hAnsi="Times New Roman" w:cs="Times New Roman"/>
          <w:sz w:val="24"/>
          <w:szCs w:val="24"/>
        </w:rPr>
        <w:t xml:space="preserve"> </w:t>
      </w:r>
      <w:r w:rsidRPr="00CB631B">
        <w:rPr>
          <w:rFonts w:ascii="Times New Roman" w:hAnsi="Times New Roman" w:cs="Times New Roman"/>
          <w:sz w:val="24"/>
          <w:szCs w:val="24"/>
        </w:rPr>
        <w:t>Intereses moratorios sobre obligaciones. A partir de la vigencia de la presente ley, los contribuyentes o responsables de las tasas, contribuciones fiscales y contribuciones parafiscales que no las cancelen oportunamente deberán liquidar y pagar intereses moratorios a la tasa prevista en el Estatuto Tributario.</w:t>
      </w:r>
    </w:p>
    <w:p w14:paraId="60D32CDE" w14:textId="77777777" w:rsidR="00030CD4" w:rsidRDefault="00030CD4" w:rsidP="00030CD4">
      <w:pPr>
        <w:spacing w:line="360" w:lineRule="auto"/>
        <w:rPr>
          <w:rFonts w:ascii="Times New Roman" w:hAnsi="Times New Roman" w:cs="Times New Roman"/>
          <w:bCs/>
          <w:sz w:val="24"/>
          <w:szCs w:val="24"/>
        </w:rPr>
      </w:pPr>
      <w:bookmarkStart w:id="0" w:name="1"/>
      <w:r>
        <w:rPr>
          <w:rFonts w:ascii="Times New Roman" w:hAnsi="Times New Roman" w:cs="Times New Roman"/>
          <w:b/>
          <w:bCs/>
          <w:sz w:val="24"/>
          <w:szCs w:val="24"/>
        </w:rPr>
        <w:t>L</w:t>
      </w:r>
      <w:r w:rsidRPr="00CB631B">
        <w:rPr>
          <w:rFonts w:ascii="Times New Roman" w:hAnsi="Times New Roman" w:cs="Times New Roman"/>
          <w:b/>
          <w:bCs/>
          <w:sz w:val="24"/>
          <w:szCs w:val="24"/>
        </w:rPr>
        <w:t>ey 1175 de 2007</w:t>
      </w:r>
      <w:r>
        <w:rPr>
          <w:rFonts w:ascii="Times New Roman" w:hAnsi="Times New Roman" w:cs="Times New Roman"/>
          <w:b/>
          <w:bCs/>
          <w:sz w:val="24"/>
          <w:szCs w:val="24"/>
        </w:rPr>
        <w:t xml:space="preserve">: </w:t>
      </w:r>
      <w:r w:rsidRPr="00CB631B">
        <w:rPr>
          <w:rFonts w:ascii="Times New Roman" w:hAnsi="Times New Roman" w:cs="Times New Roman"/>
          <w:bCs/>
          <w:sz w:val="24"/>
          <w:szCs w:val="24"/>
        </w:rPr>
        <w:t>Establece las condiciones especiales para el pago de impuestos, tasas y contribuciones.</w:t>
      </w:r>
      <w:bookmarkEnd w:id="0"/>
    </w:p>
    <w:p w14:paraId="206D1FE2" w14:textId="77777777" w:rsidR="00030CD4" w:rsidRDefault="00030CD4" w:rsidP="00030CD4">
      <w:pPr>
        <w:spacing w:line="360" w:lineRule="auto"/>
        <w:rPr>
          <w:rFonts w:ascii="Times New Roman" w:hAnsi="Times New Roman" w:cs="Times New Roman"/>
          <w:sz w:val="24"/>
          <w:szCs w:val="24"/>
        </w:rPr>
      </w:pPr>
      <w:r w:rsidRPr="00817AE1">
        <w:rPr>
          <w:rFonts w:ascii="Times New Roman" w:hAnsi="Times New Roman" w:cs="Times New Roman"/>
          <w:b/>
          <w:sz w:val="24"/>
          <w:szCs w:val="24"/>
        </w:rPr>
        <w:t>Ley 1739 de 2014:</w:t>
      </w:r>
      <w:r>
        <w:rPr>
          <w:rFonts w:ascii="Times New Roman" w:hAnsi="Times New Roman" w:cs="Times New Roman"/>
          <w:sz w:val="24"/>
          <w:szCs w:val="24"/>
        </w:rPr>
        <w:t xml:space="preserve"> S</w:t>
      </w:r>
      <w:r w:rsidRPr="00817AE1">
        <w:rPr>
          <w:rFonts w:ascii="Times New Roman" w:hAnsi="Times New Roman" w:cs="Times New Roman"/>
          <w:sz w:val="24"/>
          <w:szCs w:val="24"/>
        </w:rPr>
        <w:t>e crea con ca</w:t>
      </w:r>
      <w:r>
        <w:rPr>
          <w:rFonts w:ascii="Times New Roman" w:hAnsi="Times New Roman" w:cs="Times New Roman"/>
          <w:sz w:val="24"/>
          <w:szCs w:val="24"/>
        </w:rPr>
        <w:t>rácter temporal este impuesto, c</w:t>
      </w:r>
      <w:r w:rsidRPr="00817AE1">
        <w:rPr>
          <w:rFonts w:ascii="Times New Roman" w:hAnsi="Times New Roman" w:cs="Times New Roman"/>
          <w:sz w:val="24"/>
          <w:szCs w:val="24"/>
        </w:rPr>
        <w:t>omplementario del Impuesto a la Riqueza, como un mecanismo de lucha contra la evasión.</w:t>
      </w:r>
    </w:p>
    <w:p w14:paraId="5F0E379F" w14:textId="77CD7A40" w:rsidR="00A224DC" w:rsidRPr="00030CD4" w:rsidRDefault="00030CD4" w:rsidP="00030CD4">
      <w:pPr>
        <w:spacing w:line="360" w:lineRule="auto"/>
      </w:pPr>
      <w:r w:rsidRPr="00030CD4">
        <w:rPr>
          <w:rFonts w:ascii="Times New Roman" w:hAnsi="Times New Roman" w:cs="Times New Roman"/>
          <w:b/>
          <w:sz w:val="24"/>
        </w:rPr>
        <w:t>Ley 1661 de 2013</w:t>
      </w:r>
      <w:r>
        <w:t xml:space="preserve">: </w:t>
      </w:r>
      <w:r w:rsidRPr="00030CD4">
        <w:rPr>
          <w:rFonts w:ascii="Times New Roman" w:hAnsi="Times New Roman" w:cs="Times New Roman"/>
          <w:sz w:val="24"/>
          <w:szCs w:val="24"/>
        </w:rPr>
        <w:t>Por medio de la cual se aprueba la "Convención sobre Asistencia Adminis</w:t>
      </w:r>
      <w:r>
        <w:rPr>
          <w:rFonts w:ascii="Times New Roman" w:hAnsi="Times New Roman" w:cs="Times New Roman"/>
          <w:sz w:val="24"/>
          <w:szCs w:val="24"/>
        </w:rPr>
        <w:t>trativa Mutua en Materia Fiscal</w:t>
      </w:r>
      <w:r w:rsidRPr="00030CD4">
        <w:rPr>
          <w:rFonts w:ascii="Times New Roman" w:hAnsi="Times New Roman" w:cs="Times New Roman"/>
          <w:sz w:val="24"/>
          <w:szCs w:val="24"/>
        </w:rPr>
        <w:t>, hecha por los Depositarios, el 10 de junio de 2011 y aprobada por el Consejo de Europa y los países miembros de la Organización para la Cooperación y el Desarrollo Económico (OCDE).</w:t>
      </w:r>
    </w:p>
    <w:p w14:paraId="58997EBD" w14:textId="77777777" w:rsidR="001F559A" w:rsidRDefault="00A224DC" w:rsidP="00FA75CA">
      <w:pPr>
        <w:pStyle w:val="Prrafodelista"/>
        <w:numPr>
          <w:ilvl w:val="0"/>
          <w:numId w:val="1"/>
        </w:numPr>
        <w:spacing w:line="360" w:lineRule="auto"/>
        <w:rPr>
          <w:rFonts w:ascii="Times New Roman" w:hAnsi="Times New Roman" w:cs="Times New Roman"/>
          <w:sz w:val="24"/>
          <w:szCs w:val="24"/>
        </w:rPr>
      </w:pPr>
      <w:r w:rsidRPr="00E17F26">
        <w:rPr>
          <w:rFonts w:ascii="Times New Roman" w:hAnsi="Times New Roman" w:cs="Times New Roman"/>
          <w:sz w:val="24"/>
          <w:szCs w:val="24"/>
        </w:rPr>
        <w:lastRenderedPageBreak/>
        <w:t>Tesis “respuesta al problema Jurídico”: Argumentos Jurídicos q</w:t>
      </w:r>
      <w:r w:rsidR="00030CD4">
        <w:rPr>
          <w:rFonts w:ascii="Times New Roman" w:hAnsi="Times New Roman" w:cs="Times New Roman"/>
          <w:sz w:val="24"/>
          <w:szCs w:val="24"/>
        </w:rPr>
        <w:t xml:space="preserve">ue ayudaron a tomar la decisión. </w:t>
      </w:r>
    </w:p>
    <w:p w14:paraId="17893856" w14:textId="56848D06" w:rsidR="00A224DC" w:rsidRDefault="001F559A" w:rsidP="00FF2BC6">
      <w:pPr>
        <w:spacing w:line="360" w:lineRule="auto"/>
        <w:rPr>
          <w:rFonts w:ascii="Times New Roman" w:hAnsi="Times New Roman" w:cs="Times New Roman"/>
          <w:sz w:val="24"/>
          <w:szCs w:val="24"/>
        </w:rPr>
      </w:pPr>
      <w:r w:rsidRPr="00FF2BC6">
        <w:rPr>
          <w:rFonts w:ascii="Times New Roman" w:hAnsi="Times New Roman" w:cs="Times New Roman"/>
          <w:b/>
          <w:sz w:val="24"/>
          <w:szCs w:val="24"/>
        </w:rPr>
        <w:t>Ministerio de Hacienda y Crédito Público:</w:t>
      </w:r>
      <w:r w:rsidRPr="00FF2BC6">
        <w:rPr>
          <w:rFonts w:ascii="Times New Roman" w:hAnsi="Times New Roman" w:cs="Times New Roman"/>
          <w:sz w:val="24"/>
          <w:szCs w:val="24"/>
        </w:rPr>
        <w:t xml:space="preserve"> </w:t>
      </w:r>
      <w:bookmarkStart w:id="1" w:name="_Hlk148012684"/>
      <w:r w:rsidR="00B8066E" w:rsidRPr="00FF2BC6">
        <w:rPr>
          <w:rFonts w:ascii="Times New Roman" w:hAnsi="Times New Roman" w:cs="Times New Roman"/>
          <w:sz w:val="24"/>
          <w:szCs w:val="24"/>
        </w:rPr>
        <w:t xml:space="preserve">Solicita que se declare exequibilidad </w:t>
      </w:r>
      <w:r w:rsidR="006C5A79">
        <w:rPr>
          <w:rFonts w:ascii="Times New Roman" w:hAnsi="Times New Roman" w:cs="Times New Roman"/>
          <w:sz w:val="24"/>
          <w:szCs w:val="24"/>
        </w:rPr>
        <w:t xml:space="preserve">de la norma demandada </w:t>
      </w:r>
      <w:r w:rsidR="00B8066E" w:rsidRPr="00FF2BC6">
        <w:rPr>
          <w:rFonts w:ascii="Times New Roman" w:hAnsi="Times New Roman" w:cs="Times New Roman"/>
          <w:sz w:val="24"/>
          <w:szCs w:val="24"/>
        </w:rPr>
        <w:t>por los siguientes argumentos jurídicos</w:t>
      </w:r>
      <w:r w:rsidR="00AC279D">
        <w:rPr>
          <w:rFonts w:ascii="Times New Roman" w:hAnsi="Times New Roman" w:cs="Times New Roman"/>
          <w:sz w:val="24"/>
          <w:szCs w:val="24"/>
        </w:rPr>
        <w:t xml:space="preserve">: </w:t>
      </w:r>
      <w:bookmarkEnd w:id="1"/>
    </w:p>
    <w:p w14:paraId="7AA8F917" w14:textId="4DB64386" w:rsidR="00AC279D" w:rsidRDefault="00E7381A" w:rsidP="00AC279D">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w:t>
      </w:r>
      <w:r w:rsidRPr="00E7381A">
        <w:rPr>
          <w:rFonts w:ascii="Times New Roman" w:hAnsi="Times New Roman" w:cs="Times New Roman"/>
          <w:sz w:val="24"/>
          <w:szCs w:val="24"/>
        </w:rPr>
        <w:t xml:space="preserve">a condición especial para el pago de tributos está dirigida a sus sujetos pasivos, a los contribuyentes y responsables, sea que hayan sido sancionados o sea que estén en mora por el período gravable 2012 o anteriores, obtener una reducción en las sanciones o en los intereses si cumplen con la obligación principal en las fechas previstas en la norma demandada. </w:t>
      </w:r>
    </w:p>
    <w:p w14:paraId="5DC2AED0" w14:textId="55C82F69" w:rsidR="00932F0E" w:rsidRDefault="00E14A7C" w:rsidP="00AC279D">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La</w:t>
      </w:r>
      <w:r w:rsidRPr="00E14A7C">
        <w:rPr>
          <w:rFonts w:ascii="Times New Roman" w:hAnsi="Times New Roman" w:cs="Times New Roman"/>
          <w:sz w:val="24"/>
          <w:szCs w:val="24"/>
        </w:rPr>
        <w:t xml:space="preserve"> condición especial para el pago no hizo parte del proyecto presentado ante el Congreso de la República, sino que se introdujo antes del primer debate con el aval del Gobierno Nacional, dentro de un conjunto de medidas sobre saneamiento de la cartera pública, terminación anticipada de procesos, conciliación y condiciones especiales de pago para contribuyentes y para municipios deudores de tributos nacionales.</w:t>
      </w:r>
    </w:p>
    <w:p w14:paraId="682E05CF" w14:textId="68D34F7B" w:rsidR="00E7381A" w:rsidRPr="00AC279D" w:rsidRDefault="001F3E63" w:rsidP="00AC279D">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La </w:t>
      </w:r>
      <w:r w:rsidRPr="001F3E63">
        <w:rPr>
          <w:rFonts w:ascii="Times New Roman" w:hAnsi="Times New Roman" w:cs="Times New Roman"/>
          <w:sz w:val="24"/>
          <w:szCs w:val="24"/>
        </w:rPr>
        <w:t xml:space="preserve">medida </w:t>
      </w:r>
      <w:r>
        <w:rPr>
          <w:rFonts w:ascii="Times New Roman" w:hAnsi="Times New Roman" w:cs="Times New Roman"/>
          <w:sz w:val="24"/>
          <w:szCs w:val="24"/>
        </w:rPr>
        <w:t xml:space="preserve">tiene como justificación </w:t>
      </w:r>
      <w:r w:rsidRPr="001F3E63">
        <w:rPr>
          <w:rFonts w:ascii="Times New Roman" w:hAnsi="Times New Roman" w:cs="Times New Roman"/>
          <w:sz w:val="24"/>
          <w:szCs w:val="24"/>
        </w:rPr>
        <w:t xml:space="preserve">la </w:t>
      </w:r>
      <w:r>
        <w:rPr>
          <w:rFonts w:ascii="Times New Roman" w:hAnsi="Times New Roman" w:cs="Times New Roman"/>
          <w:sz w:val="24"/>
          <w:szCs w:val="24"/>
        </w:rPr>
        <w:t xml:space="preserve">garantía de </w:t>
      </w:r>
      <w:r w:rsidRPr="001F3E63">
        <w:rPr>
          <w:rFonts w:ascii="Times New Roman" w:hAnsi="Times New Roman" w:cs="Times New Roman"/>
          <w:sz w:val="24"/>
          <w:szCs w:val="24"/>
        </w:rPr>
        <w:t xml:space="preserve">la prioridad del gasto público social </w:t>
      </w:r>
      <w:r w:rsidR="00932F0E">
        <w:rPr>
          <w:rFonts w:ascii="Times New Roman" w:hAnsi="Times New Roman" w:cs="Times New Roman"/>
          <w:sz w:val="24"/>
          <w:szCs w:val="24"/>
        </w:rPr>
        <w:t xml:space="preserve">y </w:t>
      </w:r>
      <w:r w:rsidRPr="001F3E63">
        <w:rPr>
          <w:rFonts w:ascii="Times New Roman" w:hAnsi="Times New Roman" w:cs="Times New Roman"/>
          <w:sz w:val="24"/>
          <w:szCs w:val="24"/>
        </w:rPr>
        <w:t xml:space="preserve">la regla fiscal, en razón del déficit estructural en los ingresos causados por la desaparición de algunos tributos, la disminución de otros y la crisis generada por la reducción del precio del petróleo. </w:t>
      </w:r>
    </w:p>
    <w:p w14:paraId="3718E70B" w14:textId="16AB3ACF" w:rsidR="001F559A" w:rsidRDefault="001F559A" w:rsidP="00E14A7C">
      <w:pPr>
        <w:spacing w:line="360" w:lineRule="auto"/>
        <w:rPr>
          <w:rFonts w:ascii="Times New Roman" w:hAnsi="Times New Roman" w:cs="Times New Roman"/>
          <w:sz w:val="24"/>
          <w:szCs w:val="24"/>
        </w:rPr>
      </w:pPr>
      <w:r w:rsidRPr="00BF0829">
        <w:rPr>
          <w:rFonts w:ascii="Times New Roman" w:hAnsi="Times New Roman" w:cs="Times New Roman"/>
          <w:b/>
          <w:bCs/>
          <w:sz w:val="24"/>
          <w:szCs w:val="24"/>
        </w:rPr>
        <w:t>Unidad Administrativa Especial Dirección de Impuestos y Aduanas Nacionales, DIAN:</w:t>
      </w:r>
      <w:r w:rsidR="00E14A7C">
        <w:rPr>
          <w:rFonts w:ascii="Times New Roman" w:hAnsi="Times New Roman" w:cs="Times New Roman"/>
          <w:sz w:val="24"/>
          <w:szCs w:val="24"/>
        </w:rPr>
        <w:t xml:space="preserve"> </w:t>
      </w:r>
      <w:r w:rsidR="007F735A" w:rsidRPr="00FF2BC6">
        <w:rPr>
          <w:rFonts w:ascii="Times New Roman" w:hAnsi="Times New Roman" w:cs="Times New Roman"/>
          <w:sz w:val="24"/>
          <w:szCs w:val="24"/>
        </w:rPr>
        <w:t xml:space="preserve">Solicita que se declare exequibilidad </w:t>
      </w:r>
      <w:r w:rsidR="007F735A">
        <w:rPr>
          <w:rFonts w:ascii="Times New Roman" w:hAnsi="Times New Roman" w:cs="Times New Roman"/>
          <w:sz w:val="24"/>
          <w:szCs w:val="24"/>
        </w:rPr>
        <w:t xml:space="preserve">de la norma demandada </w:t>
      </w:r>
      <w:r w:rsidR="007F735A" w:rsidRPr="00FF2BC6">
        <w:rPr>
          <w:rFonts w:ascii="Times New Roman" w:hAnsi="Times New Roman" w:cs="Times New Roman"/>
          <w:sz w:val="24"/>
          <w:szCs w:val="24"/>
        </w:rPr>
        <w:t>por los siguientes argumentos jurídicos</w:t>
      </w:r>
      <w:r w:rsidR="007F735A">
        <w:rPr>
          <w:rFonts w:ascii="Times New Roman" w:hAnsi="Times New Roman" w:cs="Times New Roman"/>
          <w:sz w:val="24"/>
          <w:szCs w:val="24"/>
        </w:rPr>
        <w:t>:</w:t>
      </w:r>
    </w:p>
    <w:p w14:paraId="0EE4260D" w14:textId="77777777" w:rsidR="0092202E" w:rsidRDefault="0080755D" w:rsidP="0092202E">
      <w:pPr>
        <w:pStyle w:val="Prrafodelista"/>
        <w:numPr>
          <w:ilvl w:val="0"/>
          <w:numId w:val="4"/>
        </w:numPr>
        <w:spacing w:line="360" w:lineRule="auto"/>
        <w:rPr>
          <w:rFonts w:ascii="Times New Roman" w:hAnsi="Times New Roman" w:cs="Times New Roman"/>
          <w:sz w:val="24"/>
          <w:szCs w:val="24"/>
        </w:rPr>
      </w:pPr>
      <w:r w:rsidRPr="0080755D">
        <w:rPr>
          <w:rFonts w:ascii="Times New Roman" w:hAnsi="Times New Roman" w:cs="Times New Roman"/>
          <w:sz w:val="24"/>
          <w:szCs w:val="24"/>
        </w:rPr>
        <w:t>A partir de las Sentencias C-823/04, C-540/05 y C-833/13</w:t>
      </w:r>
      <w:r>
        <w:rPr>
          <w:rFonts w:ascii="Times New Roman" w:hAnsi="Times New Roman" w:cs="Times New Roman"/>
          <w:sz w:val="24"/>
          <w:szCs w:val="24"/>
        </w:rPr>
        <w:t xml:space="preserve"> precisa </w:t>
      </w:r>
      <w:r w:rsidR="00EA7084" w:rsidRPr="00EA7084">
        <w:rPr>
          <w:rFonts w:ascii="Times New Roman" w:hAnsi="Times New Roman" w:cs="Times New Roman"/>
          <w:sz w:val="24"/>
          <w:szCs w:val="24"/>
        </w:rPr>
        <w:t>que la amnistía no es un beneficio tributario, puesto que su presupuesto es la existencia de una obligación exigible no cumplida, mientras que el beneficio obedece a la determinación de la obligación, antes de que sea exigible</w:t>
      </w:r>
      <w:r w:rsidR="004F2B04">
        <w:rPr>
          <w:rFonts w:ascii="Times New Roman" w:hAnsi="Times New Roman" w:cs="Times New Roman"/>
          <w:sz w:val="24"/>
          <w:szCs w:val="24"/>
        </w:rPr>
        <w:t xml:space="preserve">. </w:t>
      </w:r>
    </w:p>
    <w:p w14:paraId="09C50D30" w14:textId="723F3E01" w:rsidR="0080755D" w:rsidRPr="00A8667B" w:rsidRDefault="0092202E" w:rsidP="00E14A7C">
      <w:pPr>
        <w:pStyle w:val="Prrafodelista"/>
        <w:numPr>
          <w:ilvl w:val="0"/>
          <w:numId w:val="4"/>
        </w:numPr>
        <w:spacing w:line="360" w:lineRule="auto"/>
        <w:rPr>
          <w:rFonts w:ascii="Times New Roman" w:hAnsi="Times New Roman" w:cs="Times New Roman"/>
          <w:sz w:val="24"/>
          <w:szCs w:val="24"/>
        </w:rPr>
      </w:pPr>
      <w:r w:rsidRPr="0092202E">
        <w:rPr>
          <w:rFonts w:ascii="Times New Roman" w:hAnsi="Times New Roman" w:cs="Times New Roman"/>
          <w:sz w:val="24"/>
          <w:szCs w:val="24"/>
        </w:rPr>
        <w:t>También</w:t>
      </w:r>
      <w:r w:rsidR="004F2B04" w:rsidRPr="0092202E">
        <w:rPr>
          <w:rFonts w:ascii="Times New Roman" w:hAnsi="Times New Roman" w:cs="Times New Roman"/>
          <w:sz w:val="24"/>
          <w:szCs w:val="24"/>
        </w:rPr>
        <w:t xml:space="preserve"> advierte que son inadmisibles las amnistías generalizadas que no tengan una justificación suficiente, pero resultan admisibles aquellas que respondan a una coyuntura específica y estimulen a los contribuyentes que se dediquen a una actividad económica en situación de crisis; alivien la situación de los contribuyentes </w:t>
      </w:r>
      <w:r w:rsidR="004F2B04" w:rsidRPr="0092202E">
        <w:rPr>
          <w:rFonts w:ascii="Times New Roman" w:hAnsi="Times New Roman" w:cs="Times New Roman"/>
          <w:sz w:val="24"/>
          <w:szCs w:val="24"/>
        </w:rPr>
        <w:lastRenderedPageBreak/>
        <w:t>morosos sin darles un trato fiscal más beneficioso del otorgado a los contribuyentes cumplidos; y faciliten la inclusión de activos omitidos o pasivos inexistentes, al someterlos a un régimen más gravoso al aplicado normalmente y sin renunciar a la aplicación de sanciones.</w:t>
      </w:r>
    </w:p>
    <w:p w14:paraId="3DB8A0AC" w14:textId="6F6964EC" w:rsidR="001F559A" w:rsidRPr="00A8667B" w:rsidRDefault="001F559A" w:rsidP="00A8667B">
      <w:pPr>
        <w:spacing w:line="360" w:lineRule="auto"/>
        <w:rPr>
          <w:rFonts w:ascii="Times New Roman" w:hAnsi="Times New Roman" w:cs="Times New Roman"/>
          <w:sz w:val="24"/>
          <w:szCs w:val="24"/>
        </w:rPr>
      </w:pPr>
      <w:r w:rsidRPr="004F7D94">
        <w:rPr>
          <w:rFonts w:ascii="Times New Roman" w:hAnsi="Times New Roman" w:cs="Times New Roman"/>
          <w:b/>
          <w:bCs/>
          <w:sz w:val="24"/>
          <w:szCs w:val="24"/>
        </w:rPr>
        <w:t>Academia Colombiana de Jurisprudencia:</w:t>
      </w:r>
      <w:r w:rsidRPr="00A8667B">
        <w:rPr>
          <w:rFonts w:ascii="Times New Roman" w:hAnsi="Times New Roman" w:cs="Times New Roman"/>
          <w:sz w:val="24"/>
          <w:szCs w:val="24"/>
        </w:rPr>
        <w:t xml:space="preserve"> </w:t>
      </w:r>
      <w:r w:rsidR="00634045" w:rsidRPr="00634045">
        <w:rPr>
          <w:rFonts w:ascii="Times New Roman" w:hAnsi="Times New Roman" w:cs="Times New Roman"/>
          <w:sz w:val="24"/>
          <w:szCs w:val="24"/>
        </w:rPr>
        <w:t>Solicita que se declare la exequibilidad del artículo demandado, “salvo en lo relativo al parágrafo 3º, que en concepto de la Academia es inconstitucional, por ser contrario al principio de equidad consagrado en la Constitución”</w:t>
      </w:r>
      <w:r w:rsidR="00634045">
        <w:rPr>
          <w:rFonts w:ascii="Times New Roman" w:hAnsi="Times New Roman" w:cs="Times New Roman"/>
          <w:sz w:val="24"/>
          <w:szCs w:val="24"/>
        </w:rPr>
        <w:t xml:space="preserve">. El </w:t>
      </w:r>
      <w:r w:rsidR="00245FE6">
        <w:rPr>
          <w:rFonts w:ascii="Times New Roman" w:hAnsi="Times New Roman" w:cs="Times New Roman"/>
          <w:sz w:val="24"/>
          <w:szCs w:val="24"/>
        </w:rPr>
        <w:t>argumento jurídico de la Academia Colombiana de Jurisprudencia es que l</w:t>
      </w:r>
      <w:r w:rsidR="00634045" w:rsidRPr="00634045">
        <w:rPr>
          <w:rFonts w:ascii="Times New Roman" w:hAnsi="Times New Roman" w:cs="Times New Roman"/>
          <w:sz w:val="24"/>
          <w:szCs w:val="24"/>
        </w:rPr>
        <w:t xml:space="preserve">a finalidad de esta norma, según aparece en el informe de ponencia para primer debate, es doble: </w:t>
      </w:r>
      <w:r w:rsidR="004F7D94">
        <w:rPr>
          <w:rFonts w:ascii="Times New Roman" w:hAnsi="Times New Roman" w:cs="Times New Roman"/>
          <w:sz w:val="24"/>
          <w:szCs w:val="24"/>
        </w:rPr>
        <w:t xml:space="preserve">1.) </w:t>
      </w:r>
      <w:r w:rsidR="00634045" w:rsidRPr="00634045">
        <w:rPr>
          <w:rFonts w:ascii="Times New Roman" w:hAnsi="Times New Roman" w:cs="Times New Roman"/>
          <w:sz w:val="24"/>
          <w:szCs w:val="24"/>
        </w:rPr>
        <w:t xml:space="preserve">otorgar un alivio a los contribuyentes en el pago de sanciones e intereses de las obligaciones tributarias y </w:t>
      </w:r>
      <w:r w:rsidR="004F7D94">
        <w:rPr>
          <w:rFonts w:ascii="Times New Roman" w:hAnsi="Times New Roman" w:cs="Times New Roman"/>
          <w:sz w:val="24"/>
          <w:szCs w:val="24"/>
        </w:rPr>
        <w:t xml:space="preserve">2.) </w:t>
      </w:r>
      <w:r w:rsidR="00634045" w:rsidRPr="00634045">
        <w:rPr>
          <w:rFonts w:ascii="Times New Roman" w:hAnsi="Times New Roman" w:cs="Times New Roman"/>
          <w:sz w:val="24"/>
          <w:szCs w:val="24"/>
        </w:rPr>
        <w:t>brindar herramientas a la DIAN para sanear su cartera, por medio de una recaudación pronta y fácil.</w:t>
      </w:r>
    </w:p>
    <w:p w14:paraId="4CD295EA" w14:textId="2692C228" w:rsidR="001F559A" w:rsidRDefault="001F559A" w:rsidP="00A23444">
      <w:pPr>
        <w:spacing w:line="360" w:lineRule="auto"/>
        <w:rPr>
          <w:rFonts w:ascii="Times New Roman" w:hAnsi="Times New Roman" w:cs="Times New Roman"/>
          <w:sz w:val="24"/>
          <w:szCs w:val="24"/>
        </w:rPr>
      </w:pPr>
      <w:r w:rsidRPr="00A23444">
        <w:rPr>
          <w:rFonts w:ascii="Times New Roman" w:hAnsi="Times New Roman" w:cs="Times New Roman"/>
          <w:b/>
          <w:bCs/>
          <w:sz w:val="24"/>
          <w:szCs w:val="24"/>
        </w:rPr>
        <w:t>Instituto Colombiano de Derecho Tributario:</w:t>
      </w:r>
      <w:r w:rsidR="00A23444">
        <w:rPr>
          <w:rFonts w:ascii="Times New Roman" w:hAnsi="Times New Roman" w:cs="Times New Roman"/>
          <w:sz w:val="24"/>
          <w:szCs w:val="24"/>
        </w:rPr>
        <w:t xml:space="preserve"> Emitió dos documentos, e</w:t>
      </w:r>
      <w:r w:rsidR="00A23444" w:rsidRPr="00A23444">
        <w:rPr>
          <w:rFonts w:ascii="Times New Roman" w:hAnsi="Times New Roman" w:cs="Times New Roman"/>
          <w:sz w:val="24"/>
          <w:szCs w:val="24"/>
        </w:rPr>
        <w:t>n el primero se solicita que se declare inexequible la norma demandada con efectos retroactivos. En el segundo, por el contrario, se solicita que se declare su exequibilidad.</w:t>
      </w:r>
      <w:r w:rsidR="00BF7714">
        <w:rPr>
          <w:rFonts w:ascii="Times New Roman" w:hAnsi="Times New Roman" w:cs="Times New Roman"/>
          <w:sz w:val="24"/>
          <w:szCs w:val="24"/>
        </w:rPr>
        <w:t xml:space="preserve"> Los anteriores documentos tuvieron los siguientes argumentos jurídicos: </w:t>
      </w:r>
    </w:p>
    <w:p w14:paraId="64812302" w14:textId="40000E3E" w:rsidR="00BF7714" w:rsidRDefault="00876169" w:rsidP="00C55973">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Con la aplicación de</w:t>
      </w:r>
      <w:r w:rsidR="00C55973" w:rsidRPr="00C55973">
        <w:rPr>
          <w:rFonts w:ascii="Times New Roman" w:hAnsi="Times New Roman" w:cs="Times New Roman"/>
          <w:sz w:val="24"/>
          <w:szCs w:val="24"/>
        </w:rPr>
        <w:t xml:space="preserve"> la regla prevista en la Sentencia C-833 de 2013, se está ante una amnistía tributaria, pues la norma demandada inhibe o atenúa las consecuencias adversas (sanciones e intereses) que se derivan del incumplimiento de las obligaciones tributarias.</w:t>
      </w:r>
    </w:p>
    <w:p w14:paraId="7777581C" w14:textId="33B25DC4" w:rsidR="00876169" w:rsidRPr="00C55973" w:rsidRDefault="00CD18ED" w:rsidP="00C55973">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Ante la aplicación de</w:t>
      </w:r>
      <w:r w:rsidR="00876169" w:rsidRPr="00876169">
        <w:rPr>
          <w:rFonts w:ascii="Times New Roman" w:hAnsi="Times New Roman" w:cs="Times New Roman"/>
          <w:sz w:val="24"/>
          <w:szCs w:val="24"/>
        </w:rPr>
        <w:t xml:space="preserve"> la regla prevista en la Sentencia C-833 de 2013, se está ante una amnistía tributaria, pues la norma demandada inhibe o atenúa las consecuencias adversas (sanciones e intereses) que se derivan del incumplimiento de las obligaciones tributarias.</w:t>
      </w:r>
      <w:r w:rsidR="0026149F">
        <w:rPr>
          <w:rFonts w:ascii="Times New Roman" w:hAnsi="Times New Roman" w:cs="Times New Roman"/>
          <w:sz w:val="24"/>
          <w:szCs w:val="24"/>
        </w:rPr>
        <w:t xml:space="preserve"> </w:t>
      </w:r>
    </w:p>
    <w:p w14:paraId="4001D1E5" w14:textId="46792695" w:rsidR="001F559A" w:rsidRPr="00CD18ED" w:rsidRDefault="001F559A" w:rsidP="00CD18ED">
      <w:pPr>
        <w:spacing w:line="360" w:lineRule="auto"/>
        <w:rPr>
          <w:rFonts w:ascii="Times New Roman" w:hAnsi="Times New Roman" w:cs="Times New Roman"/>
          <w:sz w:val="24"/>
          <w:szCs w:val="24"/>
        </w:rPr>
      </w:pPr>
      <w:r w:rsidRPr="007A3DD6">
        <w:rPr>
          <w:rFonts w:ascii="Times New Roman" w:hAnsi="Times New Roman" w:cs="Times New Roman"/>
          <w:b/>
          <w:bCs/>
          <w:sz w:val="24"/>
          <w:szCs w:val="24"/>
        </w:rPr>
        <w:t>Universidad Externado de Colombia:</w:t>
      </w:r>
      <w:r w:rsidR="00D31BF1" w:rsidRPr="00D31BF1">
        <w:t xml:space="preserve"> </w:t>
      </w:r>
      <w:r w:rsidR="00D31BF1" w:rsidRPr="00D31BF1">
        <w:rPr>
          <w:rFonts w:ascii="Times New Roman" w:hAnsi="Times New Roman" w:cs="Times New Roman"/>
          <w:sz w:val="24"/>
          <w:szCs w:val="24"/>
        </w:rPr>
        <w:t>Solicita que se declare exequible el artículo demandado</w:t>
      </w:r>
      <w:r w:rsidR="00D31BF1">
        <w:rPr>
          <w:rFonts w:ascii="Times New Roman" w:hAnsi="Times New Roman" w:cs="Times New Roman"/>
          <w:sz w:val="24"/>
          <w:szCs w:val="24"/>
        </w:rPr>
        <w:t xml:space="preserve"> teniendo en cuenta que</w:t>
      </w:r>
      <w:r w:rsidR="007A3DD6">
        <w:rPr>
          <w:rFonts w:ascii="Times New Roman" w:hAnsi="Times New Roman" w:cs="Times New Roman"/>
          <w:sz w:val="24"/>
          <w:szCs w:val="24"/>
        </w:rPr>
        <w:t xml:space="preserve"> </w:t>
      </w:r>
      <w:r w:rsidR="007A3DD6" w:rsidRPr="007A3DD6">
        <w:rPr>
          <w:rFonts w:ascii="Times New Roman" w:hAnsi="Times New Roman" w:cs="Times New Roman"/>
          <w:sz w:val="24"/>
          <w:szCs w:val="24"/>
        </w:rPr>
        <w:t>las amnistías tributarias, en tanto modo extraordinario de extinción de las obligaciones y sanciones tributarias, no son inconstitucionales por sí mismas, sino que esto debe establecerse a partir de las circunstancias de cada caso.</w:t>
      </w:r>
      <w:r w:rsidR="0026149F">
        <w:rPr>
          <w:rFonts w:ascii="Times New Roman" w:hAnsi="Times New Roman" w:cs="Times New Roman"/>
          <w:sz w:val="24"/>
          <w:szCs w:val="24"/>
        </w:rPr>
        <w:t xml:space="preserve"> Por otro lado, el </w:t>
      </w:r>
      <w:r w:rsidR="0026149F" w:rsidRPr="0026149F">
        <w:rPr>
          <w:rFonts w:ascii="Times New Roman" w:hAnsi="Times New Roman" w:cs="Times New Roman"/>
          <w:sz w:val="24"/>
          <w:szCs w:val="24"/>
        </w:rPr>
        <w:t>análisis de constitucionalidad</w:t>
      </w:r>
      <w:r w:rsidR="0026149F">
        <w:rPr>
          <w:rFonts w:ascii="Times New Roman" w:hAnsi="Times New Roman" w:cs="Times New Roman"/>
          <w:sz w:val="24"/>
          <w:szCs w:val="24"/>
        </w:rPr>
        <w:t xml:space="preserve"> </w:t>
      </w:r>
      <w:r w:rsidR="0026149F" w:rsidRPr="0026149F">
        <w:rPr>
          <w:rFonts w:ascii="Times New Roman" w:hAnsi="Times New Roman" w:cs="Times New Roman"/>
          <w:sz w:val="24"/>
          <w:szCs w:val="24"/>
        </w:rPr>
        <w:t xml:space="preserve">destaca que la norma demandada no menoscaba la situación de los contribuyentes cumplidos, pues a todos los contribuyentes, incluso a los </w:t>
      </w:r>
      <w:r w:rsidR="0026149F" w:rsidRPr="0026149F">
        <w:rPr>
          <w:rFonts w:ascii="Times New Roman" w:hAnsi="Times New Roman" w:cs="Times New Roman"/>
          <w:sz w:val="24"/>
          <w:szCs w:val="24"/>
        </w:rPr>
        <w:lastRenderedPageBreak/>
        <w:t>destinatarios de las condiciones especiales para el pago se les exigirá cumplir, en su totalidad, con la obligación tributaria principal, y a los segundos se les exigirá, además, el pago de un porcentaje de las sanciones e intereses.</w:t>
      </w:r>
    </w:p>
    <w:p w14:paraId="785892CE" w14:textId="76BFAC71" w:rsidR="00800D30" w:rsidRPr="0026149F" w:rsidRDefault="001F559A" w:rsidP="0026149F">
      <w:pPr>
        <w:spacing w:line="360" w:lineRule="auto"/>
        <w:rPr>
          <w:rFonts w:ascii="Times New Roman" w:hAnsi="Times New Roman" w:cs="Times New Roman"/>
          <w:sz w:val="24"/>
          <w:szCs w:val="24"/>
        </w:rPr>
      </w:pPr>
      <w:r w:rsidRPr="00B878AA">
        <w:rPr>
          <w:rFonts w:ascii="Times New Roman" w:hAnsi="Times New Roman" w:cs="Times New Roman"/>
          <w:b/>
          <w:bCs/>
          <w:sz w:val="24"/>
          <w:szCs w:val="24"/>
        </w:rPr>
        <w:t>Procuraduría General de la Nación:</w:t>
      </w:r>
      <w:r w:rsidRPr="0026149F">
        <w:rPr>
          <w:rFonts w:ascii="Times New Roman" w:hAnsi="Times New Roman" w:cs="Times New Roman"/>
          <w:sz w:val="24"/>
          <w:szCs w:val="24"/>
        </w:rPr>
        <w:t xml:space="preserve"> </w:t>
      </w:r>
      <w:r w:rsidR="00B878AA">
        <w:rPr>
          <w:rFonts w:ascii="Times New Roman" w:hAnsi="Times New Roman" w:cs="Times New Roman"/>
          <w:sz w:val="24"/>
          <w:szCs w:val="24"/>
        </w:rPr>
        <w:t>Solicita que se declare inexequible el artículo demandado</w:t>
      </w:r>
      <w:r w:rsidR="00800D30">
        <w:rPr>
          <w:rFonts w:ascii="Times New Roman" w:hAnsi="Times New Roman" w:cs="Times New Roman"/>
          <w:sz w:val="24"/>
          <w:szCs w:val="24"/>
        </w:rPr>
        <w:t xml:space="preserve"> porque</w:t>
      </w:r>
      <w:r w:rsidR="00800D30" w:rsidRPr="00800D30">
        <w:rPr>
          <w:rFonts w:ascii="Times New Roman" w:hAnsi="Times New Roman" w:cs="Times New Roman"/>
          <w:sz w:val="24"/>
          <w:szCs w:val="24"/>
        </w:rPr>
        <w:t xml:space="preserve"> la norma demandada sigue vigente para los contribuyentes que se encuentren en liquidación forzosa administrativa o judicial y para los que hubieren sido admitidos en procesos de reorganización empresarial o de reestructuración de negocios</w:t>
      </w:r>
      <w:r w:rsidR="00800D30">
        <w:rPr>
          <w:rFonts w:ascii="Times New Roman" w:hAnsi="Times New Roman" w:cs="Times New Roman"/>
          <w:sz w:val="24"/>
          <w:szCs w:val="24"/>
        </w:rPr>
        <w:t>.</w:t>
      </w:r>
      <w:r w:rsidR="00800D30" w:rsidRPr="00800D30">
        <w:rPr>
          <w:rFonts w:ascii="Times New Roman" w:hAnsi="Times New Roman" w:cs="Times New Roman"/>
          <w:sz w:val="24"/>
          <w:szCs w:val="24"/>
        </w:rPr>
        <w:t xml:space="preserve"> Y, en segundo lugar, por los efectos jurídicos que podría tener la norma demandada incluso con posterioridad a su vigencia general.</w:t>
      </w:r>
    </w:p>
    <w:p w14:paraId="06430ABF" w14:textId="4DCA88CE" w:rsidR="00A224DC" w:rsidRDefault="00A224DC" w:rsidP="00E17F26">
      <w:pPr>
        <w:pStyle w:val="Prrafodelista"/>
        <w:numPr>
          <w:ilvl w:val="0"/>
          <w:numId w:val="1"/>
        </w:numPr>
        <w:spacing w:line="360" w:lineRule="auto"/>
        <w:rPr>
          <w:rFonts w:ascii="Times New Roman" w:hAnsi="Times New Roman" w:cs="Times New Roman"/>
          <w:sz w:val="24"/>
          <w:szCs w:val="24"/>
        </w:rPr>
      </w:pPr>
      <w:r w:rsidRPr="00E17F26">
        <w:rPr>
          <w:rFonts w:ascii="Times New Roman" w:hAnsi="Times New Roman" w:cs="Times New Roman"/>
          <w:sz w:val="24"/>
          <w:szCs w:val="24"/>
        </w:rPr>
        <w:t>Decisión</w:t>
      </w:r>
      <w:r w:rsidR="001F559A">
        <w:rPr>
          <w:rFonts w:ascii="Times New Roman" w:hAnsi="Times New Roman" w:cs="Times New Roman"/>
          <w:sz w:val="24"/>
          <w:szCs w:val="24"/>
        </w:rPr>
        <w:t>.</w:t>
      </w:r>
      <w:r w:rsidRPr="00E17F26">
        <w:rPr>
          <w:rFonts w:ascii="Times New Roman" w:hAnsi="Times New Roman" w:cs="Times New Roman"/>
          <w:sz w:val="24"/>
          <w:szCs w:val="24"/>
        </w:rPr>
        <w:t xml:space="preserve"> </w:t>
      </w:r>
    </w:p>
    <w:p w14:paraId="54FFEA26" w14:textId="5B61E0B5" w:rsidR="00A224DC" w:rsidRPr="00B838D5" w:rsidRDefault="006E2352" w:rsidP="00B838D5">
      <w:pPr>
        <w:spacing w:line="360" w:lineRule="auto"/>
        <w:rPr>
          <w:rFonts w:ascii="Times New Roman" w:hAnsi="Times New Roman" w:cs="Times New Roman"/>
          <w:sz w:val="24"/>
          <w:szCs w:val="24"/>
        </w:rPr>
      </w:pPr>
      <w:r>
        <w:rPr>
          <w:rFonts w:ascii="Times New Roman" w:hAnsi="Times New Roman" w:cs="Times New Roman"/>
          <w:sz w:val="24"/>
          <w:szCs w:val="24"/>
        </w:rPr>
        <w:t xml:space="preserve">Teniendo en cuenta que el proceso evaluado en la sentencia </w:t>
      </w:r>
      <w:r w:rsidR="00DF4758" w:rsidRPr="00DF4758">
        <w:rPr>
          <w:rFonts w:ascii="Times New Roman" w:hAnsi="Times New Roman" w:cs="Times New Roman"/>
          <w:sz w:val="24"/>
          <w:szCs w:val="24"/>
        </w:rPr>
        <w:t>C-743/15</w:t>
      </w:r>
      <w:r w:rsidRPr="006E2352">
        <w:rPr>
          <w:rFonts w:ascii="Times New Roman" w:hAnsi="Times New Roman" w:cs="Times New Roman"/>
          <w:sz w:val="24"/>
          <w:szCs w:val="24"/>
        </w:rPr>
        <w:t xml:space="preserve"> se centra en dos cuestiones: </w:t>
      </w:r>
      <w:r w:rsidR="00DF4758">
        <w:rPr>
          <w:rFonts w:ascii="Times New Roman" w:hAnsi="Times New Roman" w:cs="Times New Roman"/>
          <w:sz w:val="24"/>
          <w:szCs w:val="24"/>
        </w:rPr>
        <w:t xml:space="preserve">1). </w:t>
      </w:r>
      <w:r w:rsidRPr="006E2352">
        <w:rPr>
          <w:rFonts w:ascii="Times New Roman" w:hAnsi="Times New Roman" w:cs="Times New Roman"/>
          <w:sz w:val="24"/>
          <w:szCs w:val="24"/>
        </w:rPr>
        <w:t xml:space="preserve">si la condición especial para el pago de tributos y sanciones prevista en la norma demandada puede o no considerarse como una amnistía tributaria, y </w:t>
      </w:r>
      <w:r w:rsidR="00DF4758">
        <w:rPr>
          <w:rFonts w:ascii="Times New Roman" w:hAnsi="Times New Roman" w:cs="Times New Roman"/>
          <w:sz w:val="24"/>
          <w:szCs w:val="24"/>
        </w:rPr>
        <w:t>2).</w:t>
      </w:r>
      <w:r w:rsidRPr="006E2352">
        <w:rPr>
          <w:rFonts w:ascii="Times New Roman" w:hAnsi="Times New Roman" w:cs="Times New Roman"/>
          <w:sz w:val="24"/>
          <w:szCs w:val="24"/>
        </w:rPr>
        <w:t xml:space="preserve"> </w:t>
      </w:r>
      <w:proofErr w:type="spellStart"/>
      <w:r w:rsidRPr="006E2352">
        <w:rPr>
          <w:rFonts w:ascii="Times New Roman" w:hAnsi="Times New Roman" w:cs="Times New Roman"/>
          <w:sz w:val="24"/>
          <w:szCs w:val="24"/>
        </w:rPr>
        <w:t>si</w:t>
      </w:r>
      <w:proofErr w:type="spellEnd"/>
      <w:r w:rsidRPr="006E2352">
        <w:rPr>
          <w:rFonts w:ascii="Times New Roman" w:hAnsi="Times New Roman" w:cs="Times New Roman"/>
          <w:sz w:val="24"/>
          <w:szCs w:val="24"/>
        </w:rPr>
        <w:t>, en caso de ser una amnistía tributaria, satisface las exigencias del juicio de proporcionalidad aplicable cuando se trata de medidas de esta naturaleza</w:t>
      </w:r>
      <w:r w:rsidR="005D5F56">
        <w:rPr>
          <w:rFonts w:ascii="Times New Roman" w:hAnsi="Times New Roman" w:cs="Times New Roman"/>
          <w:sz w:val="24"/>
          <w:szCs w:val="24"/>
        </w:rPr>
        <w:t xml:space="preserve">, </w:t>
      </w:r>
      <w:r w:rsidR="00DF4758">
        <w:rPr>
          <w:rFonts w:ascii="Times New Roman" w:hAnsi="Times New Roman" w:cs="Times New Roman"/>
          <w:sz w:val="24"/>
          <w:szCs w:val="24"/>
        </w:rPr>
        <w:t xml:space="preserve">la Corte Constitucional, en virtud de su ejercicio y considerando los argumentos jurídicos dados por </w:t>
      </w:r>
      <w:r w:rsidR="00DC21B5">
        <w:rPr>
          <w:rFonts w:ascii="Times New Roman" w:hAnsi="Times New Roman" w:cs="Times New Roman"/>
          <w:sz w:val="24"/>
          <w:szCs w:val="24"/>
        </w:rPr>
        <w:t xml:space="preserve">partes interesadas, </w:t>
      </w:r>
      <w:r w:rsidR="005D5F56">
        <w:rPr>
          <w:rFonts w:ascii="Times New Roman" w:hAnsi="Times New Roman" w:cs="Times New Roman"/>
          <w:sz w:val="24"/>
          <w:szCs w:val="24"/>
        </w:rPr>
        <w:t xml:space="preserve">decide declarar </w:t>
      </w:r>
      <w:r w:rsidR="005D5F56" w:rsidRPr="005D5F56">
        <w:rPr>
          <w:rFonts w:ascii="Times New Roman" w:hAnsi="Times New Roman" w:cs="Times New Roman"/>
          <w:b/>
          <w:bCs/>
          <w:sz w:val="24"/>
          <w:szCs w:val="24"/>
        </w:rPr>
        <w:t>INEXEQUIBLE</w:t>
      </w:r>
      <w:r w:rsidR="005D5F56">
        <w:rPr>
          <w:rFonts w:ascii="Times New Roman" w:hAnsi="Times New Roman" w:cs="Times New Roman"/>
          <w:sz w:val="24"/>
          <w:szCs w:val="24"/>
        </w:rPr>
        <w:t xml:space="preserve"> </w:t>
      </w:r>
      <w:r w:rsidR="005D5F56" w:rsidRPr="005D5F56">
        <w:rPr>
          <w:rFonts w:ascii="Times New Roman" w:hAnsi="Times New Roman" w:cs="Times New Roman"/>
          <w:sz w:val="24"/>
          <w:szCs w:val="24"/>
        </w:rPr>
        <w:t>el artículo 57 de la Ley 1739 de 2014 “Por medio de la cual se modifica el Estatuto Tributario, la Ley 1607 de 2012, se crean 52 mecanismos de lucha contra la evasión y se dictan otras disposiciones”</w:t>
      </w:r>
      <w:r w:rsidR="00B838D5">
        <w:rPr>
          <w:rFonts w:ascii="Times New Roman" w:hAnsi="Times New Roman" w:cs="Times New Roman"/>
          <w:sz w:val="24"/>
          <w:szCs w:val="24"/>
        </w:rPr>
        <w:t xml:space="preserve">. </w:t>
      </w:r>
    </w:p>
    <w:p w14:paraId="78C68673" w14:textId="77777777" w:rsidR="00A224DC" w:rsidRPr="00E17F26" w:rsidRDefault="00A224DC" w:rsidP="00E17F26">
      <w:pPr>
        <w:pStyle w:val="Prrafodelista"/>
        <w:numPr>
          <w:ilvl w:val="0"/>
          <w:numId w:val="1"/>
        </w:numPr>
        <w:spacing w:line="360" w:lineRule="auto"/>
        <w:rPr>
          <w:rFonts w:ascii="Times New Roman" w:hAnsi="Times New Roman" w:cs="Times New Roman"/>
          <w:sz w:val="24"/>
          <w:szCs w:val="24"/>
        </w:rPr>
      </w:pPr>
      <w:r w:rsidRPr="00E17F26">
        <w:rPr>
          <w:rFonts w:ascii="Times New Roman" w:hAnsi="Times New Roman" w:cs="Times New Roman"/>
          <w:sz w:val="24"/>
          <w:szCs w:val="24"/>
        </w:rPr>
        <w:t xml:space="preserve">Salvamento de Voto: Si en la sentencia se presenta salvamento de voto por parte de uno o varios magistrados se debe hacer alusión a ello con un extracto del salvamento. </w:t>
      </w:r>
    </w:p>
    <w:p w14:paraId="7320D107" w14:textId="2FBF82EE" w:rsidR="00A224DC" w:rsidRPr="00913B00" w:rsidRDefault="00EA53FB" w:rsidP="00913B00">
      <w:pPr>
        <w:spacing w:line="360" w:lineRule="auto"/>
        <w:jc w:val="center"/>
        <w:rPr>
          <w:rFonts w:ascii="Times New Roman" w:hAnsi="Times New Roman" w:cs="Times New Roman"/>
          <w:b/>
          <w:bCs/>
          <w:sz w:val="24"/>
          <w:szCs w:val="24"/>
        </w:rPr>
      </w:pPr>
      <w:r w:rsidRPr="00913B00">
        <w:rPr>
          <w:rFonts w:ascii="Times New Roman" w:hAnsi="Times New Roman" w:cs="Times New Roman"/>
          <w:b/>
          <w:bCs/>
          <w:sz w:val="24"/>
          <w:szCs w:val="24"/>
        </w:rPr>
        <w:t>Magistrado Luis Guillermo Pérez (Con salvamento de voto).</w:t>
      </w:r>
    </w:p>
    <w:p w14:paraId="4CFFDF12" w14:textId="77777777" w:rsidR="006A33C4" w:rsidRDefault="00A224DC" w:rsidP="00E17F26">
      <w:pPr>
        <w:pStyle w:val="Prrafodelista"/>
        <w:numPr>
          <w:ilvl w:val="0"/>
          <w:numId w:val="1"/>
        </w:numPr>
        <w:spacing w:line="360" w:lineRule="auto"/>
        <w:rPr>
          <w:rFonts w:ascii="Times New Roman" w:hAnsi="Times New Roman" w:cs="Times New Roman"/>
          <w:sz w:val="24"/>
          <w:szCs w:val="24"/>
        </w:rPr>
      </w:pPr>
      <w:r w:rsidRPr="00E17F26">
        <w:rPr>
          <w:rFonts w:ascii="Times New Roman" w:hAnsi="Times New Roman" w:cs="Times New Roman"/>
          <w:sz w:val="24"/>
          <w:szCs w:val="24"/>
        </w:rPr>
        <w:t>Conclusiones por parte del estudiante.</w:t>
      </w:r>
    </w:p>
    <w:p w14:paraId="4630D7DB" w14:textId="0CE3CAAE" w:rsidR="008E68F9" w:rsidRDefault="00971C2B" w:rsidP="007D0FDF">
      <w:pPr>
        <w:spacing w:line="480" w:lineRule="auto"/>
        <w:rPr>
          <w:rFonts w:ascii="Times New Roman" w:hAnsi="Times New Roman" w:cs="Times New Roman"/>
          <w:sz w:val="24"/>
          <w:szCs w:val="24"/>
        </w:rPr>
      </w:pPr>
      <w:r>
        <w:rPr>
          <w:rFonts w:ascii="Times New Roman" w:hAnsi="Times New Roman" w:cs="Times New Roman"/>
          <w:sz w:val="24"/>
          <w:szCs w:val="24"/>
        </w:rPr>
        <w:t xml:space="preserve">Una vez finaliza el análisis de la sentencia es realmente interesante poder </w:t>
      </w:r>
      <w:r w:rsidR="0094372A">
        <w:rPr>
          <w:rFonts w:ascii="Times New Roman" w:hAnsi="Times New Roman" w:cs="Times New Roman"/>
          <w:sz w:val="24"/>
          <w:szCs w:val="24"/>
        </w:rPr>
        <w:t xml:space="preserve">ver desde otra </w:t>
      </w:r>
      <w:r w:rsidR="0053448B">
        <w:rPr>
          <w:rFonts w:ascii="Times New Roman" w:hAnsi="Times New Roman" w:cs="Times New Roman"/>
          <w:sz w:val="24"/>
          <w:szCs w:val="24"/>
        </w:rPr>
        <w:t>perspectiva</w:t>
      </w:r>
      <w:r w:rsidR="0094372A">
        <w:rPr>
          <w:rFonts w:ascii="Times New Roman" w:hAnsi="Times New Roman" w:cs="Times New Roman"/>
          <w:sz w:val="24"/>
          <w:szCs w:val="24"/>
        </w:rPr>
        <w:t xml:space="preserve"> la rama judicial de nuestro país, </w:t>
      </w:r>
      <w:r w:rsidR="0053448B">
        <w:rPr>
          <w:rFonts w:ascii="Times New Roman" w:hAnsi="Times New Roman" w:cs="Times New Roman"/>
          <w:sz w:val="24"/>
          <w:szCs w:val="24"/>
        </w:rPr>
        <w:t xml:space="preserve">la </w:t>
      </w:r>
      <w:r w:rsidR="0000657D">
        <w:rPr>
          <w:rFonts w:ascii="Times New Roman" w:hAnsi="Times New Roman" w:cs="Times New Roman"/>
          <w:sz w:val="24"/>
          <w:szCs w:val="24"/>
        </w:rPr>
        <w:t>conformación</w:t>
      </w:r>
      <w:r w:rsidR="0053448B">
        <w:rPr>
          <w:rFonts w:ascii="Times New Roman" w:hAnsi="Times New Roman" w:cs="Times New Roman"/>
          <w:sz w:val="24"/>
          <w:szCs w:val="24"/>
        </w:rPr>
        <w:t xml:space="preserve"> de cada una de las normas, leyes y decretos y como estos, a su vez, logran relacionarse entre sí para </w:t>
      </w:r>
      <w:r w:rsidR="0000657D">
        <w:rPr>
          <w:rFonts w:ascii="Times New Roman" w:hAnsi="Times New Roman" w:cs="Times New Roman"/>
          <w:sz w:val="24"/>
          <w:szCs w:val="24"/>
        </w:rPr>
        <w:t xml:space="preserve">brindar un mejor relacionamiento entre estado y sociedad. </w:t>
      </w:r>
    </w:p>
    <w:p w14:paraId="3C012993" w14:textId="53CAAA53" w:rsidR="007D0FDF" w:rsidRDefault="007D0FDF" w:rsidP="007D0F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Algo que destaco mucho </w:t>
      </w:r>
      <w:r w:rsidR="00BD46BA">
        <w:rPr>
          <w:rFonts w:ascii="Times New Roman" w:hAnsi="Times New Roman" w:cs="Times New Roman"/>
          <w:sz w:val="24"/>
          <w:szCs w:val="24"/>
        </w:rPr>
        <w:t xml:space="preserve">son las posibilidades que el estado le brinda a las personas para que ellos también sean partícipes de la rama judicial del país y puedan </w:t>
      </w:r>
      <w:r w:rsidR="004916B8">
        <w:rPr>
          <w:rFonts w:ascii="Times New Roman" w:hAnsi="Times New Roman" w:cs="Times New Roman"/>
          <w:sz w:val="24"/>
          <w:szCs w:val="24"/>
        </w:rPr>
        <w:t xml:space="preserve">abogar en favor de sus necesidades y realidades. </w:t>
      </w:r>
    </w:p>
    <w:p w14:paraId="6548DF85" w14:textId="77777777" w:rsidR="00ED290E" w:rsidRDefault="00ED290E" w:rsidP="008E68F9">
      <w:pPr>
        <w:spacing w:line="360" w:lineRule="auto"/>
        <w:rPr>
          <w:rFonts w:ascii="Times New Roman" w:hAnsi="Times New Roman" w:cs="Times New Roman"/>
          <w:b/>
          <w:bCs/>
          <w:sz w:val="24"/>
          <w:szCs w:val="24"/>
        </w:rPr>
      </w:pPr>
    </w:p>
    <w:p w14:paraId="30E4B0F0" w14:textId="77777777" w:rsidR="00AE3AD5" w:rsidRDefault="00AE3AD5" w:rsidP="008E68F9">
      <w:pPr>
        <w:spacing w:line="360" w:lineRule="auto"/>
        <w:rPr>
          <w:rFonts w:ascii="Times New Roman" w:hAnsi="Times New Roman" w:cs="Times New Roman"/>
          <w:b/>
          <w:bCs/>
          <w:sz w:val="24"/>
          <w:szCs w:val="24"/>
        </w:rPr>
      </w:pPr>
    </w:p>
    <w:p w14:paraId="40688817" w14:textId="77777777" w:rsidR="00AE3AD5" w:rsidRDefault="00AE3AD5" w:rsidP="008E68F9">
      <w:pPr>
        <w:spacing w:line="360" w:lineRule="auto"/>
        <w:rPr>
          <w:rFonts w:ascii="Times New Roman" w:hAnsi="Times New Roman" w:cs="Times New Roman"/>
          <w:b/>
          <w:bCs/>
          <w:sz w:val="24"/>
          <w:szCs w:val="24"/>
        </w:rPr>
      </w:pPr>
    </w:p>
    <w:p w14:paraId="1346C261" w14:textId="77777777" w:rsidR="00AE3AD5" w:rsidRDefault="00AE3AD5" w:rsidP="008E68F9">
      <w:pPr>
        <w:spacing w:line="360" w:lineRule="auto"/>
        <w:rPr>
          <w:rFonts w:ascii="Times New Roman" w:hAnsi="Times New Roman" w:cs="Times New Roman"/>
          <w:b/>
          <w:bCs/>
          <w:sz w:val="24"/>
          <w:szCs w:val="24"/>
        </w:rPr>
      </w:pPr>
    </w:p>
    <w:p w14:paraId="1F891BF4" w14:textId="77777777" w:rsidR="00AE3AD5" w:rsidRDefault="00AE3AD5" w:rsidP="008E68F9">
      <w:pPr>
        <w:spacing w:line="360" w:lineRule="auto"/>
        <w:rPr>
          <w:rFonts w:ascii="Times New Roman" w:hAnsi="Times New Roman" w:cs="Times New Roman"/>
          <w:b/>
          <w:bCs/>
          <w:sz w:val="24"/>
          <w:szCs w:val="24"/>
        </w:rPr>
      </w:pPr>
    </w:p>
    <w:p w14:paraId="6E05C7A9" w14:textId="77777777" w:rsidR="00AE3AD5" w:rsidRDefault="00AE3AD5" w:rsidP="008E68F9">
      <w:pPr>
        <w:spacing w:line="360" w:lineRule="auto"/>
        <w:rPr>
          <w:rFonts w:ascii="Times New Roman" w:hAnsi="Times New Roman" w:cs="Times New Roman"/>
          <w:b/>
          <w:bCs/>
          <w:sz w:val="24"/>
          <w:szCs w:val="24"/>
        </w:rPr>
      </w:pPr>
    </w:p>
    <w:p w14:paraId="468B9420" w14:textId="77777777" w:rsidR="00AE3AD5" w:rsidRDefault="00AE3AD5" w:rsidP="008E68F9">
      <w:pPr>
        <w:spacing w:line="360" w:lineRule="auto"/>
        <w:rPr>
          <w:rFonts w:ascii="Times New Roman" w:hAnsi="Times New Roman" w:cs="Times New Roman"/>
          <w:b/>
          <w:bCs/>
          <w:sz w:val="24"/>
          <w:szCs w:val="24"/>
        </w:rPr>
      </w:pPr>
    </w:p>
    <w:p w14:paraId="6CDAB523" w14:textId="77777777" w:rsidR="00AE3AD5" w:rsidRDefault="00AE3AD5" w:rsidP="008E68F9">
      <w:pPr>
        <w:spacing w:line="360" w:lineRule="auto"/>
        <w:rPr>
          <w:rFonts w:ascii="Times New Roman" w:hAnsi="Times New Roman" w:cs="Times New Roman"/>
          <w:b/>
          <w:bCs/>
          <w:sz w:val="24"/>
          <w:szCs w:val="24"/>
        </w:rPr>
      </w:pPr>
    </w:p>
    <w:p w14:paraId="72A08F0A" w14:textId="77777777" w:rsidR="004916B8" w:rsidRDefault="004916B8" w:rsidP="008E68F9">
      <w:pPr>
        <w:spacing w:line="360" w:lineRule="auto"/>
        <w:rPr>
          <w:rFonts w:ascii="Times New Roman" w:hAnsi="Times New Roman" w:cs="Times New Roman"/>
          <w:b/>
          <w:bCs/>
          <w:sz w:val="24"/>
          <w:szCs w:val="24"/>
        </w:rPr>
      </w:pPr>
    </w:p>
    <w:p w14:paraId="4F30C175" w14:textId="77777777" w:rsidR="004916B8" w:rsidRDefault="004916B8" w:rsidP="008E68F9">
      <w:pPr>
        <w:spacing w:line="360" w:lineRule="auto"/>
        <w:rPr>
          <w:rFonts w:ascii="Times New Roman" w:hAnsi="Times New Roman" w:cs="Times New Roman"/>
          <w:b/>
          <w:bCs/>
          <w:sz w:val="24"/>
          <w:szCs w:val="24"/>
        </w:rPr>
      </w:pPr>
    </w:p>
    <w:p w14:paraId="26201A5A" w14:textId="77777777" w:rsidR="004916B8" w:rsidRDefault="004916B8" w:rsidP="008E68F9">
      <w:pPr>
        <w:spacing w:line="360" w:lineRule="auto"/>
        <w:rPr>
          <w:rFonts w:ascii="Times New Roman" w:hAnsi="Times New Roman" w:cs="Times New Roman"/>
          <w:b/>
          <w:bCs/>
          <w:sz w:val="24"/>
          <w:szCs w:val="24"/>
        </w:rPr>
      </w:pPr>
    </w:p>
    <w:p w14:paraId="6410EA9F" w14:textId="77777777" w:rsidR="004916B8" w:rsidRDefault="004916B8" w:rsidP="008E68F9">
      <w:pPr>
        <w:spacing w:line="360" w:lineRule="auto"/>
        <w:rPr>
          <w:rFonts w:ascii="Times New Roman" w:hAnsi="Times New Roman" w:cs="Times New Roman"/>
          <w:b/>
          <w:bCs/>
          <w:sz w:val="24"/>
          <w:szCs w:val="24"/>
        </w:rPr>
      </w:pPr>
    </w:p>
    <w:p w14:paraId="10B7EFE2" w14:textId="77777777" w:rsidR="004916B8" w:rsidRDefault="004916B8" w:rsidP="008E68F9">
      <w:pPr>
        <w:spacing w:line="360" w:lineRule="auto"/>
        <w:rPr>
          <w:rFonts w:ascii="Times New Roman" w:hAnsi="Times New Roman" w:cs="Times New Roman"/>
          <w:b/>
          <w:bCs/>
          <w:sz w:val="24"/>
          <w:szCs w:val="24"/>
        </w:rPr>
      </w:pPr>
    </w:p>
    <w:p w14:paraId="2251895A" w14:textId="77777777" w:rsidR="004916B8" w:rsidRDefault="004916B8" w:rsidP="008E68F9">
      <w:pPr>
        <w:spacing w:line="360" w:lineRule="auto"/>
        <w:rPr>
          <w:rFonts w:ascii="Times New Roman" w:hAnsi="Times New Roman" w:cs="Times New Roman"/>
          <w:b/>
          <w:bCs/>
          <w:sz w:val="24"/>
          <w:szCs w:val="24"/>
        </w:rPr>
      </w:pPr>
    </w:p>
    <w:p w14:paraId="3561424F" w14:textId="77777777" w:rsidR="004916B8" w:rsidRDefault="004916B8" w:rsidP="008E68F9">
      <w:pPr>
        <w:spacing w:line="360" w:lineRule="auto"/>
        <w:rPr>
          <w:rFonts w:ascii="Times New Roman" w:hAnsi="Times New Roman" w:cs="Times New Roman"/>
          <w:b/>
          <w:bCs/>
          <w:sz w:val="24"/>
          <w:szCs w:val="24"/>
        </w:rPr>
      </w:pPr>
    </w:p>
    <w:p w14:paraId="0F4824BA" w14:textId="77777777" w:rsidR="004916B8" w:rsidRDefault="004916B8" w:rsidP="008E68F9">
      <w:pPr>
        <w:spacing w:line="360" w:lineRule="auto"/>
        <w:rPr>
          <w:rFonts w:ascii="Times New Roman" w:hAnsi="Times New Roman" w:cs="Times New Roman"/>
          <w:b/>
          <w:bCs/>
          <w:sz w:val="24"/>
          <w:szCs w:val="24"/>
        </w:rPr>
      </w:pPr>
    </w:p>
    <w:p w14:paraId="1CCAC98D" w14:textId="77777777" w:rsidR="004916B8" w:rsidRDefault="004916B8" w:rsidP="008E68F9">
      <w:pPr>
        <w:spacing w:line="360" w:lineRule="auto"/>
        <w:rPr>
          <w:rFonts w:ascii="Times New Roman" w:hAnsi="Times New Roman" w:cs="Times New Roman"/>
          <w:b/>
          <w:bCs/>
          <w:sz w:val="24"/>
          <w:szCs w:val="24"/>
        </w:rPr>
      </w:pPr>
    </w:p>
    <w:p w14:paraId="46ED9E06" w14:textId="77777777" w:rsidR="004916B8" w:rsidRDefault="004916B8" w:rsidP="008E68F9">
      <w:pPr>
        <w:spacing w:line="360" w:lineRule="auto"/>
        <w:rPr>
          <w:rFonts w:ascii="Times New Roman" w:hAnsi="Times New Roman" w:cs="Times New Roman"/>
          <w:b/>
          <w:bCs/>
          <w:sz w:val="24"/>
          <w:szCs w:val="24"/>
        </w:rPr>
      </w:pPr>
    </w:p>
    <w:p w14:paraId="79C35F7C" w14:textId="77777777" w:rsidR="004916B8" w:rsidRDefault="004916B8" w:rsidP="008E68F9">
      <w:pPr>
        <w:spacing w:line="360" w:lineRule="auto"/>
        <w:rPr>
          <w:rFonts w:ascii="Times New Roman" w:hAnsi="Times New Roman" w:cs="Times New Roman"/>
          <w:b/>
          <w:bCs/>
          <w:sz w:val="24"/>
          <w:szCs w:val="24"/>
        </w:rPr>
      </w:pPr>
    </w:p>
    <w:p w14:paraId="2D33AE30" w14:textId="77777777" w:rsidR="004916B8" w:rsidRDefault="004916B8" w:rsidP="008E68F9">
      <w:pPr>
        <w:spacing w:line="360" w:lineRule="auto"/>
        <w:rPr>
          <w:rFonts w:ascii="Times New Roman" w:hAnsi="Times New Roman" w:cs="Times New Roman"/>
          <w:b/>
          <w:bCs/>
          <w:sz w:val="24"/>
          <w:szCs w:val="24"/>
        </w:rPr>
      </w:pPr>
    </w:p>
    <w:p w14:paraId="569643D0" w14:textId="63541EEF" w:rsidR="008E68F9" w:rsidRDefault="008E68F9" w:rsidP="008E68F9">
      <w:pPr>
        <w:spacing w:line="360" w:lineRule="auto"/>
        <w:rPr>
          <w:rFonts w:ascii="Times New Roman" w:hAnsi="Times New Roman" w:cs="Times New Roman"/>
          <w:b/>
          <w:bCs/>
          <w:sz w:val="24"/>
          <w:szCs w:val="24"/>
        </w:rPr>
      </w:pPr>
      <w:r w:rsidRPr="00B14E1C">
        <w:rPr>
          <w:rFonts w:ascii="Times New Roman" w:hAnsi="Times New Roman" w:cs="Times New Roman"/>
          <w:b/>
          <w:bCs/>
          <w:sz w:val="24"/>
          <w:szCs w:val="24"/>
        </w:rPr>
        <w:lastRenderedPageBreak/>
        <w:t>BIBLIOGRAFÍA.</w:t>
      </w:r>
    </w:p>
    <w:p w14:paraId="0F1D6466" w14:textId="2E5D21BE" w:rsidR="00E21D15" w:rsidRPr="005F353B" w:rsidRDefault="00E21D15" w:rsidP="008E68F9">
      <w:pPr>
        <w:spacing w:line="360" w:lineRule="auto"/>
        <w:rPr>
          <w:rFonts w:ascii="Times New Roman" w:hAnsi="Times New Roman" w:cs="Times New Roman"/>
          <w:sz w:val="24"/>
          <w:szCs w:val="24"/>
        </w:rPr>
      </w:pPr>
      <w:r w:rsidRPr="005F353B">
        <w:rPr>
          <w:rFonts w:ascii="Times New Roman" w:hAnsi="Times New Roman" w:cs="Times New Roman"/>
          <w:sz w:val="24"/>
          <w:szCs w:val="24"/>
        </w:rPr>
        <w:t xml:space="preserve">Arbeláez, Á &amp; Valencia, M. (2020). </w:t>
      </w:r>
      <w:r w:rsidR="005F353B" w:rsidRPr="005F353B">
        <w:rPr>
          <w:rFonts w:ascii="Times New Roman" w:hAnsi="Times New Roman" w:cs="Times New Roman"/>
          <w:sz w:val="24"/>
          <w:szCs w:val="24"/>
        </w:rPr>
        <w:t xml:space="preserve">La justicia tributaria en Colombia. </w:t>
      </w:r>
      <w:hyperlink r:id="rId5" w:history="1">
        <w:r w:rsidR="005F353B" w:rsidRPr="005F353B">
          <w:rPr>
            <w:rStyle w:val="Hipervnculo"/>
            <w:rFonts w:ascii="Times New Roman" w:hAnsi="Times New Roman" w:cs="Times New Roman"/>
            <w:sz w:val="24"/>
            <w:szCs w:val="24"/>
          </w:rPr>
          <w:t>https://revistas.udea.edu.co/index.php/adversia/article/view/344887</w:t>
        </w:r>
      </w:hyperlink>
      <w:r w:rsidR="005F353B" w:rsidRPr="005F353B">
        <w:rPr>
          <w:rFonts w:ascii="Times New Roman" w:hAnsi="Times New Roman" w:cs="Times New Roman"/>
          <w:sz w:val="24"/>
          <w:szCs w:val="24"/>
        </w:rPr>
        <w:t xml:space="preserve"> </w:t>
      </w:r>
    </w:p>
    <w:p w14:paraId="132B0010" w14:textId="46A127BF" w:rsidR="00425567" w:rsidRPr="0069190E" w:rsidRDefault="00425567" w:rsidP="008E68F9">
      <w:pPr>
        <w:spacing w:line="360" w:lineRule="auto"/>
        <w:rPr>
          <w:rFonts w:ascii="Times New Roman" w:hAnsi="Times New Roman" w:cs="Times New Roman"/>
          <w:sz w:val="24"/>
          <w:szCs w:val="24"/>
        </w:rPr>
      </w:pPr>
      <w:r w:rsidRPr="0069190E">
        <w:rPr>
          <w:rFonts w:ascii="Times New Roman" w:hAnsi="Times New Roman" w:cs="Times New Roman"/>
          <w:sz w:val="24"/>
          <w:szCs w:val="24"/>
        </w:rPr>
        <w:t xml:space="preserve">Congreso de la República de Colombia. (2022). </w:t>
      </w:r>
      <w:r w:rsidR="0069190E" w:rsidRPr="0069190E">
        <w:rPr>
          <w:rFonts w:ascii="Times New Roman" w:hAnsi="Times New Roman" w:cs="Times New Roman"/>
          <w:sz w:val="24"/>
          <w:szCs w:val="24"/>
        </w:rPr>
        <w:t xml:space="preserve">Glosario. </w:t>
      </w:r>
      <w:hyperlink r:id="rId6" w:history="1">
        <w:r w:rsidR="0069190E" w:rsidRPr="0069190E">
          <w:rPr>
            <w:rStyle w:val="Hipervnculo"/>
            <w:rFonts w:ascii="Times New Roman" w:hAnsi="Times New Roman" w:cs="Times New Roman"/>
            <w:sz w:val="24"/>
            <w:szCs w:val="24"/>
          </w:rPr>
          <w:t>https://web.archive.org/web/20170320145055/http://www.senado.gov.co/glosario/Glosario-1/E/Exequibilidad-15/</w:t>
        </w:r>
      </w:hyperlink>
      <w:r w:rsidR="0069190E" w:rsidRPr="0069190E">
        <w:rPr>
          <w:rFonts w:ascii="Times New Roman" w:hAnsi="Times New Roman" w:cs="Times New Roman"/>
          <w:sz w:val="24"/>
          <w:szCs w:val="24"/>
        </w:rPr>
        <w:t xml:space="preserve"> </w:t>
      </w:r>
    </w:p>
    <w:p w14:paraId="3C0433E0" w14:textId="5A291045" w:rsidR="008E68F9" w:rsidRDefault="008E68F9" w:rsidP="008E68F9">
      <w:pPr>
        <w:spacing w:line="360" w:lineRule="auto"/>
        <w:rPr>
          <w:rFonts w:ascii="Times New Roman" w:hAnsi="Times New Roman" w:cs="Times New Roman"/>
          <w:sz w:val="24"/>
          <w:szCs w:val="24"/>
        </w:rPr>
      </w:pPr>
      <w:r>
        <w:rPr>
          <w:rFonts w:ascii="Times New Roman" w:hAnsi="Times New Roman" w:cs="Times New Roman"/>
          <w:sz w:val="24"/>
          <w:szCs w:val="24"/>
        </w:rPr>
        <w:t>Mendieta, D. (2010).</w:t>
      </w:r>
      <w:r w:rsidR="00D054B5">
        <w:rPr>
          <w:rFonts w:ascii="Verdana" w:hAnsi="Verdana"/>
          <w:color w:val="000000"/>
          <w:sz w:val="36"/>
          <w:szCs w:val="36"/>
          <w:shd w:val="clear" w:color="auto" w:fill="FFFFFF"/>
        </w:rPr>
        <w:t xml:space="preserve"> </w:t>
      </w:r>
      <w:r w:rsidR="00D054B5" w:rsidRPr="00D054B5">
        <w:rPr>
          <w:rFonts w:ascii="Times New Roman" w:hAnsi="Times New Roman" w:cs="Times New Roman"/>
          <w:sz w:val="24"/>
          <w:szCs w:val="24"/>
        </w:rPr>
        <w:t xml:space="preserve">LA ACCIÓN PÚBLICA DE INCONSTITUCIONALIDAD: A PROPÓSITO DE LOS 100 AÑOS DE SU VIGENCIA EN COLOMBIA. </w:t>
      </w:r>
      <w:hyperlink r:id="rId7" w:history="1">
        <w:r w:rsidR="00D054B5" w:rsidRPr="0086567E">
          <w:rPr>
            <w:rStyle w:val="Hipervnculo"/>
            <w:rFonts w:ascii="Times New Roman" w:hAnsi="Times New Roman" w:cs="Times New Roman"/>
            <w:sz w:val="24"/>
            <w:szCs w:val="24"/>
          </w:rPr>
          <w:t>http://www.scielo.org.co/scielo.php?script=sci_arttext&amp;pid=S0041-90602010000100003</w:t>
        </w:r>
      </w:hyperlink>
      <w:r w:rsidR="00D054B5">
        <w:rPr>
          <w:rFonts w:ascii="Times New Roman" w:hAnsi="Times New Roman" w:cs="Times New Roman"/>
          <w:sz w:val="24"/>
          <w:szCs w:val="24"/>
        </w:rPr>
        <w:t xml:space="preserve"> </w:t>
      </w:r>
    </w:p>
    <w:p w14:paraId="03712E9E" w14:textId="20E52772" w:rsidR="00A51529" w:rsidRDefault="00A51529" w:rsidP="008E68F9">
      <w:pPr>
        <w:spacing w:line="360" w:lineRule="auto"/>
        <w:rPr>
          <w:rFonts w:ascii="Times New Roman" w:hAnsi="Times New Roman" w:cs="Times New Roman"/>
          <w:sz w:val="24"/>
          <w:szCs w:val="24"/>
        </w:rPr>
      </w:pPr>
      <w:r>
        <w:rPr>
          <w:rFonts w:ascii="Times New Roman" w:hAnsi="Times New Roman" w:cs="Times New Roman"/>
          <w:sz w:val="24"/>
          <w:szCs w:val="24"/>
        </w:rPr>
        <w:t>Real Academia Española (RAE). (s.f). Inadmis</w:t>
      </w:r>
      <w:r w:rsidRPr="00ED290E">
        <w:rPr>
          <w:rFonts w:ascii="Times New Roman" w:hAnsi="Times New Roman" w:cs="Times New Roman"/>
          <w:sz w:val="24"/>
          <w:szCs w:val="24"/>
        </w:rPr>
        <w:t>ible</w:t>
      </w:r>
      <w:r>
        <w:rPr>
          <w:rFonts w:ascii="Times New Roman" w:hAnsi="Times New Roman" w:cs="Times New Roman"/>
          <w:sz w:val="24"/>
          <w:szCs w:val="24"/>
        </w:rPr>
        <w:t>.</w:t>
      </w:r>
      <w:r>
        <w:rPr>
          <w:rFonts w:ascii="Palatino Linotype" w:hAnsi="Palatino Linotype"/>
          <w:b/>
          <w:bCs/>
          <w:color w:val="0123CE"/>
          <w:spacing w:val="4"/>
          <w:sz w:val="36"/>
          <w:szCs w:val="36"/>
          <w:shd w:val="clear" w:color="auto" w:fill="FFFFFF"/>
        </w:rPr>
        <w:t xml:space="preserve"> </w:t>
      </w:r>
      <w:hyperlink r:id="rId8" w:history="1">
        <w:r w:rsidRPr="0086567E">
          <w:rPr>
            <w:rStyle w:val="Hipervnculo"/>
            <w:rFonts w:ascii="Times New Roman" w:hAnsi="Times New Roman" w:cs="Times New Roman"/>
            <w:spacing w:val="4"/>
            <w:sz w:val="24"/>
            <w:szCs w:val="24"/>
            <w:shd w:val="clear" w:color="auto" w:fill="FFFFFF"/>
          </w:rPr>
          <w:t>https://dle.rae.es/inadmisible</w:t>
        </w:r>
      </w:hyperlink>
      <w:r>
        <w:rPr>
          <w:rFonts w:ascii="Times New Roman" w:hAnsi="Times New Roman" w:cs="Times New Roman"/>
          <w:color w:val="0123CE"/>
          <w:spacing w:val="4"/>
          <w:sz w:val="24"/>
          <w:szCs w:val="24"/>
          <w:shd w:val="clear" w:color="auto" w:fill="FFFFFF"/>
        </w:rPr>
        <w:t xml:space="preserve"> </w:t>
      </w:r>
    </w:p>
    <w:p w14:paraId="486A5A5F" w14:textId="79A7BBDB" w:rsidR="00E642B4" w:rsidRDefault="00E642B4" w:rsidP="008E68F9">
      <w:pPr>
        <w:spacing w:line="360" w:lineRule="auto"/>
        <w:rPr>
          <w:rFonts w:ascii="Times New Roman" w:hAnsi="Times New Roman" w:cs="Times New Roman"/>
          <w:sz w:val="24"/>
          <w:szCs w:val="24"/>
        </w:rPr>
      </w:pPr>
      <w:r>
        <w:rPr>
          <w:rFonts w:ascii="Times New Roman" w:hAnsi="Times New Roman" w:cs="Times New Roman"/>
          <w:sz w:val="24"/>
          <w:szCs w:val="24"/>
        </w:rPr>
        <w:t>Real Academia Española (RAE). (</w:t>
      </w:r>
      <w:r w:rsidR="00ED290E">
        <w:rPr>
          <w:rFonts w:ascii="Times New Roman" w:hAnsi="Times New Roman" w:cs="Times New Roman"/>
          <w:sz w:val="24"/>
          <w:szCs w:val="24"/>
        </w:rPr>
        <w:t>s.f</w:t>
      </w:r>
      <w:r>
        <w:rPr>
          <w:rFonts w:ascii="Times New Roman" w:hAnsi="Times New Roman" w:cs="Times New Roman"/>
          <w:sz w:val="24"/>
          <w:szCs w:val="24"/>
        </w:rPr>
        <w:t>)</w:t>
      </w:r>
      <w:r w:rsidR="00ED290E">
        <w:rPr>
          <w:rFonts w:ascii="Times New Roman" w:hAnsi="Times New Roman" w:cs="Times New Roman"/>
          <w:sz w:val="24"/>
          <w:szCs w:val="24"/>
        </w:rPr>
        <w:t>. I</w:t>
      </w:r>
      <w:r w:rsidR="00ED290E" w:rsidRPr="00ED290E">
        <w:rPr>
          <w:rFonts w:ascii="Times New Roman" w:hAnsi="Times New Roman" w:cs="Times New Roman"/>
          <w:sz w:val="24"/>
          <w:szCs w:val="24"/>
        </w:rPr>
        <w:t>nexequible</w:t>
      </w:r>
      <w:r w:rsidR="00ED290E">
        <w:rPr>
          <w:rFonts w:ascii="Times New Roman" w:hAnsi="Times New Roman" w:cs="Times New Roman"/>
          <w:sz w:val="24"/>
          <w:szCs w:val="24"/>
        </w:rPr>
        <w:t>.</w:t>
      </w:r>
      <w:r w:rsidR="00ED290E">
        <w:rPr>
          <w:rFonts w:ascii="Palatino Linotype" w:hAnsi="Palatino Linotype"/>
          <w:b/>
          <w:bCs/>
          <w:color w:val="0123CE"/>
          <w:spacing w:val="4"/>
          <w:sz w:val="36"/>
          <w:szCs w:val="36"/>
          <w:shd w:val="clear" w:color="auto" w:fill="FFFFFF"/>
        </w:rPr>
        <w:t xml:space="preserve"> </w:t>
      </w:r>
      <w:hyperlink r:id="rId9" w:history="1">
        <w:r w:rsidR="00ED290E" w:rsidRPr="0086567E">
          <w:rPr>
            <w:rStyle w:val="Hipervnculo"/>
            <w:rFonts w:ascii="Times New Roman" w:hAnsi="Times New Roman" w:cs="Times New Roman"/>
            <w:sz w:val="24"/>
            <w:szCs w:val="24"/>
          </w:rPr>
          <w:t>https://dle.rae.es/inexequible</w:t>
        </w:r>
      </w:hyperlink>
      <w:r w:rsidR="00ED290E">
        <w:rPr>
          <w:rFonts w:ascii="Times New Roman" w:hAnsi="Times New Roman" w:cs="Times New Roman"/>
          <w:sz w:val="24"/>
          <w:szCs w:val="24"/>
        </w:rPr>
        <w:t xml:space="preserve"> </w:t>
      </w:r>
    </w:p>
    <w:p w14:paraId="6C942DF0" w14:textId="1A102967" w:rsidR="00642048" w:rsidRDefault="00642048" w:rsidP="008E68F9">
      <w:pPr>
        <w:spacing w:line="360" w:lineRule="auto"/>
        <w:rPr>
          <w:rFonts w:ascii="Times New Roman" w:hAnsi="Times New Roman" w:cs="Times New Roman"/>
          <w:sz w:val="24"/>
          <w:szCs w:val="24"/>
        </w:rPr>
      </w:pPr>
      <w:r>
        <w:rPr>
          <w:rFonts w:ascii="Times New Roman" w:hAnsi="Times New Roman" w:cs="Times New Roman"/>
          <w:sz w:val="24"/>
          <w:szCs w:val="24"/>
        </w:rPr>
        <w:t xml:space="preserve">Secretaria General de la </w:t>
      </w:r>
      <w:r w:rsidR="00DD2509">
        <w:rPr>
          <w:rFonts w:ascii="Times New Roman" w:hAnsi="Times New Roman" w:cs="Times New Roman"/>
          <w:sz w:val="24"/>
          <w:szCs w:val="24"/>
        </w:rPr>
        <w:t>Alcaldía Mayor de Bogotá</w:t>
      </w:r>
      <w:r>
        <w:rPr>
          <w:rFonts w:ascii="Times New Roman" w:hAnsi="Times New Roman" w:cs="Times New Roman"/>
          <w:sz w:val="24"/>
          <w:szCs w:val="24"/>
        </w:rPr>
        <w:t xml:space="preserve">. (s.f). OBLIGACIONES TRIBUTARIAS: Amnistías e indultos. </w:t>
      </w:r>
      <w:hyperlink r:id="rId10" w:history="1">
        <w:r w:rsidR="00451095" w:rsidRPr="0086567E">
          <w:rPr>
            <w:rStyle w:val="Hipervnculo"/>
            <w:rFonts w:ascii="Times New Roman" w:hAnsi="Times New Roman" w:cs="Times New Roman"/>
            <w:sz w:val="24"/>
            <w:szCs w:val="24"/>
          </w:rPr>
          <w:t>https://www.alcaldiabogota.gov.co/sisjur/listados/tematica2.jsp?subtema=22170</w:t>
        </w:r>
      </w:hyperlink>
    </w:p>
    <w:p w14:paraId="09D4E2DB" w14:textId="77777777" w:rsidR="00451095" w:rsidRPr="008E68F9" w:rsidRDefault="00451095" w:rsidP="008E68F9">
      <w:pPr>
        <w:spacing w:line="360" w:lineRule="auto"/>
        <w:rPr>
          <w:rFonts w:ascii="Times New Roman" w:hAnsi="Times New Roman" w:cs="Times New Roman"/>
          <w:sz w:val="24"/>
          <w:szCs w:val="24"/>
        </w:rPr>
      </w:pPr>
    </w:p>
    <w:sectPr w:rsidR="00451095" w:rsidRPr="008E68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84FB2"/>
    <w:multiLevelType w:val="hybridMultilevel"/>
    <w:tmpl w:val="D9784E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9C2346"/>
    <w:multiLevelType w:val="hybridMultilevel"/>
    <w:tmpl w:val="2DEC0C68"/>
    <w:lvl w:ilvl="0" w:tplc="22B61104">
      <w:start w:val="1"/>
      <w:numFmt w:val="decimal"/>
      <w:lvlText w:val="%1."/>
      <w:lvlJc w:val="left"/>
      <w:pPr>
        <w:ind w:left="410" w:hanging="36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2" w15:restartNumberingAfterBreak="0">
    <w:nsid w:val="31554C19"/>
    <w:multiLevelType w:val="hybridMultilevel"/>
    <w:tmpl w:val="6736DD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A6121C5"/>
    <w:multiLevelType w:val="hybridMultilevel"/>
    <w:tmpl w:val="38CA29C0"/>
    <w:lvl w:ilvl="0" w:tplc="70DC15A2">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E6040E"/>
    <w:multiLevelType w:val="hybridMultilevel"/>
    <w:tmpl w:val="86E0BF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FF3604"/>
    <w:multiLevelType w:val="hybridMultilevel"/>
    <w:tmpl w:val="017679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99126803">
    <w:abstractNumId w:val="1"/>
  </w:num>
  <w:num w:numId="2" w16cid:durableId="605773937">
    <w:abstractNumId w:val="3"/>
  </w:num>
  <w:num w:numId="3" w16cid:durableId="1609388667">
    <w:abstractNumId w:val="5"/>
  </w:num>
  <w:num w:numId="4" w16cid:durableId="1583559824">
    <w:abstractNumId w:val="2"/>
  </w:num>
  <w:num w:numId="5" w16cid:durableId="197395957">
    <w:abstractNumId w:val="4"/>
  </w:num>
  <w:num w:numId="6" w16cid:durableId="210622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4DC"/>
    <w:rsid w:val="00005884"/>
    <w:rsid w:val="0000657D"/>
    <w:rsid w:val="00030CD4"/>
    <w:rsid w:val="000432B0"/>
    <w:rsid w:val="00077FF7"/>
    <w:rsid w:val="000C4839"/>
    <w:rsid w:val="00100028"/>
    <w:rsid w:val="001537BC"/>
    <w:rsid w:val="00186786"/>
    <w:rsid w:val="001B597C"/>
    <w:rsid w:val="001F3E63"/>
    <w:rsid w:val="001F559A"/>
    <w:rsid w:val="00245FE6"/>
    <w:rsid w:val="0026149F"/>
    <w:rsid w:val="00280A02"/>
    <w:rsid w:val="002F4B22"/>
    <w:rsid w:val="003242B0"/>
    <w:rsid w:val="003C28C9"/>
    <w:rsid w:val="003D2101"/>
    <w:rsid w:val="003F70EE"/>
    <w:rsid w:val="004037DE"/>
    <w:rsid w:val="00425567"/>
    <w:rsid w:val="00451095"/>
    <w:rsid w:val="004916B8"/>
    <w:rsid w:val="004B643B"/>
    <w:rsid w:val="004D6E16"/>
    <w:rsid w:val="004F2B04"/>
    <w:rsid w:val="004F7D94"/>
    <w:rsid w:val="00510C36"/>
    <w:rsid w:val="0053448B"/>
    <w:rsid w:val="00575744"/>
    <w:rsid w:val="00576813"/>
    <w:rsid w:val="00587567"/>
    <w:rsid w:val="005A59E0"/>
    <w:rsid w:val="005C3275"/>
    <w:rsid w:val="005D5F56"/>
    <w:rsid w:val="005F353B"/>
    <w:rsid w:val="00612143"/>
    <w:rsid w:val="00613E82"/>
    <w:rsid w:val="00621A27"/>
    <w:rsid w:val="00634045"/>
    <w:rsid w:val="00642048"/>
    <w:rsid w:val="0069190E"/>
    <w:rsid w:val="0069538B"/>
    <w:rsid w:val="006A33C4"/>
    <w:rsid w:val="006C5A79"/>
    <w:rsid w:val="006E2352"/>
    <w:rsid w:val="006E72C6"/>
    <w:rsid w:val="00711826"/>
    <w:rsid w:val="00740DF0"/>
    <w:rsid w:val="0077696F"/>
    <w:rsid w:val="007A3DD6"/>
    <w:rsid w:val="007A7417"/>
    <w:rsid w:val="007D0FDF"/>
    <w:rsid w:val="007F735A"/>
    <w:rsid w:val="00800D30"/>
    <w:rsid w:val="0080755D"/>
    <w:rsid w:val="0081639B"/>
    <w:rsid w:val="00817AE1"/>
    <w:rsid w:val="008253A1"/>
    <w:rsid w:val="00876169"/>
    <w:rsid w:val="0088256D"/>
    <w:rsid w:val="008A4EBC"/>
    <w:rsid w:val="008E68F9"/>
    <w:rsid w:val="00913B00"/>
    <w:rsid w:val="0092202E"/>
    <w:rsid w:val="00931966"/>
    <w:rsid w:val="00932F0E"/>
    <w:rsid w:val="0094372A"/>
    <w:rsid w:val="0095001B"/>
    <w:rsid w:val="00966A2D"/>
    <w:rsid w:val="00971C2B"/>
    <w:rsid w:val="00972823"/>
    <w:rsid w:val="009739C7"/>
    <w:rsid w:val="00A224DC"/>
    <w:rsid w:val="00A23444"/>
    <w:rsid w:val="00A51529"/>
    <w:rsid w:val="00A54F06"/>
    <w:rsid w:val="00A83DE6"/>
    <w:rsid w:val="00A8667B"/>
    <w:rsid w:val="00A87B69"/>
    <w:rsid w:val="00AC279D"/>
    <w:rsid w:val="00AE3AD5"/>
    <w:rsid w:val="00B140AD"/>
    <w:rsid w:val="00B14E1C"/>
    <w:rsid w:val="00B22E2A"/>
    <w:rsid w:val="00B7334F"/>
    <w:rsid w:val="00B76BA1"/>
    <w:rsid w:val="00B8066E"/>
    <w:rsid w:val="00B838D5"/>
    <w:rsid w:val="00B878AA"/>
    <w:rsid w:val="00B91282"/>
    <w:rsid w:val="00BD46BA"/>
    <w:rsid w:val="00BD4B20"/>
    <w:rsid w:val="00BF0829"/>
    <w:rsid w:val="00BF7714"/>
    <w:rsid w:val="00C017CE"/>
    <w:rsid w:val="00C12F75"/>
    <w:rsid w:val="00C53432"/>
    <w:rsid w:val="00C55973"/>
    <w:rsid w:val="00CB631B"/>
    <w:rsid w:val="00CD18ED"/>
    <w:rsid w:val="00CF14D6"/>
    <w:rsid w:val="00CF4B49"/>
    <w:rsid w:val="00D054B5"/>
    <w:rsid w:val="00D162F5"/>
    <w:rsid w:val="00D31BF1"/>
    <w:rsid w:val="00D415D0"/>
    <w:rsid w:val="00D66871"/>
    <w:rsid w:val="00DC21B5"/>
    <w:rsid w:val="00DC6C11"/>
    <w:rsid w:val="00DD048E"/>
    <w:rsid w:val="00DD2509"/>
    <w:rsid w:val="00DF3015"/>
    <w:rsid w:val="00DF4758"/>
    <w:rsid w:val="00E14A7C"/>
    <w:rsid w:val="00E15EB9"/>
    <w:rsid w:val="00E17F26"/>
    <w:rsid w:val="00E21D15"/>
    <w:rsid w:val="00E34068"/>
    <w:rsid w:val="00E642B4"/>
    <w:rsid w:val="00E7381A"/>
    <w:rsid w:val="00EA53FB"/>
    <w:rsid w:val="00EA7084"/>
    <w:rsid w:val="00ED290E"/>
    <w:rsid w:val="00F932D8"/>
    <w:rsid w:val="00FA75CA"/>
    <w:rsid w:val="00FF2B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45A1"/>
  <w15:chartTrackingRefBased/>
  <w15:docId w15:val="{1CA41BC4-EF0E-4DD5-9FE4-32911DA0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4DC"/>
    <w:pPr>
      <w:ind w:left="720"/>
      <w:contextualSpacing/>
    </w:pPr>
  </w:style>
  <w:style w:type="character" w:styleId="Hipervnculo">
    <w:name w:val="Hyperlink"/>
    <w:basedOn w:val="Fuentedeprrafopredeter"/>
    <w:uiPriority w:val="99"/>
    <w:unhideWhenUsed/>
    <w:rsid w:val="00E34068"/>
    <w:rPr>
      <w:color w:val="0563C1" w:themeColor="hyperlink"/>
      <w:u w:val="single"/>
    </w:rPr>
  </w:style>
  <w:style w:type="character" w:customStyle="1" w:styleId="Mencinsinresolver1">
    <w:name w:val="Mención sin resolver1"/>
    <w:basedOn w:val="Fuentedeprrafopredeter"/>
    <w:uiPriority w:val="99"/>
    <w:semiHidden/>
    <w:unhideWhenUsed/>
    <w:rsid w:val="00E34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9808">
      <w:bodyDiv w:val="1"/>
      <w:marLeft w:val="0"/>
      <w:marRight w:val="0"/>
      <w:marTop w:val="0"/>
      <w:marBottom w:val="0"/>
      <w:divBdr>
        <w:top w:val="none" w:sz="0" w:space="0" w:color="auto"/>
        <w:left w:val="none" w:sz="0" w:space="0" w:color="auto"/>
        <w:bottom w:val="none" w:sz="0" w:space="0" w:color="auto"/>
        <w:right w:val="none" w:sz="0" w:space="0" w:color="auto"/>
      </w:divBdr>
    </w:div>
    <w:div w:id="860168109">
      <w:bodyDiv w:val="1"/>
      <w:marLeft w:val="0"/>
      <w:marRight w:val="0"/>
      <w:marTop w:val="0"/>
      <w:marBottom w:val="0"/>
      <w:divBdr>
        <w:top w:val="none" w:sz="0" w:space="0" w:color="auto"/>
        <w:left w:val="none" w:sz="0" w:space="0" w:color="auto"/>
        <w:bottom w:val="none" w:sz="0" w:space="0" w:color="auto"/>
        <w:right w:val="none" w:sz="0" w:space="0" w:color="auto"/>
      </w:divBdr>
    </w:div>
    <w:div w:id="1158427334">
      <w:bodyDiv w:val="1"/>
      <w:marLeft w:val="0"/>
      <w:marRight w:val="0"/>
      <w:marTop w:val="0"/>
      <w:marBottom w:val="0"/>
      <w:divBdr>
        <w:top w:val="none" w:sz="0" w:space="0" w:color="auto"/>
        <w:left w:val="none" w:sz="0" w:space="0" w:color="auto"/>
        <w:bottom w:val="none" w:sz="0" w:space="0" w:color="auto"/>
        <w:right w:val="none" w:sz="0" w:space="0" w:color="auto"/>
      </w:divBdr>
    </w:div>
    <w:div w:id="1261839295">
      <w:bodyDiv w:val="1"/>
      <w:marLeft w:val="0"/>
      <w:marRight w:val="0"/>
      <w:marTop w:val="0"/>
      <w:marBottom w:val="0"/>
      <w:divBdr>
        <w:top w:val="none" w:sz="0" w:space="0" w:color="auto"/>
        <w:left w:val="none" w:sz="0" w:space="0" w:color="auto"/>
        <w:bottom w:val="none" w:sz="0" w:space="0" w:color="auto"/>
        <w:right w:val="none" w:sz="0" w:space="0" w:color="auto"/>
      </w:divBdr>
    </w:div>
    <w:div w:id="1276979723">
      <w:bodyDiv w:val="1"/>
      <w:marLeft w:val="0"/>
      <w:marRight w:val="0"/>
      <w:marTop w:val="0"/>
      <w:marBottom w:val="0"/>
      <w:divBdr>
        <w:top w:val="none" w:sz="0" w:space="0" w:color="auto"/>
        <w:left w:val="none" w:sz="0" w:space="0" w:color="auto"/>
        <w:bottom w:val="none" w:sz="0" w:space="0" w:color="auto"/>
        <w:right w:val="none" w:sz="0" w:space="0" w:color="auto"/>
      </w:divBdr>
    </w:div>
    <w:div w:id="1473985089">
      <w:bodyDiv w:val="1"/>
      <w:marLeft w:val="0"/>
      <w:marRight w:val="0"/>
      <w:marTop w:val="0"/>
      <w:marBottom w:val="0"/>
      <w:divBdr>
        <w:top w:val="none" w:sz="0" w:space="0" w:color="auto"/>
        <w:left w:val="none" w:sz="0" w:space="0" w:color="auto"/>
        <w:bottom w:val="none" w:sz="0" w:space="0" w:color="auto"/>
        <w:right w:val="none" w:sz="0" w:space="0" w:color="auto"/>
      </w:divBdr>
    </w:div>
    <w:div w:id="1604846354">
      <w:bodyDiv w:val="1"/>
      <w:marLeft w:val="0"/>
      <w:marRight w:val="0"/>
      <w:marTop w:val="0"/>
      <w:marBottom w:val="0"/>
      <w:divBdr>
        <w:top w:val="none" w:sz="0" w:space="0" w:color="auto"/>
        <w:left w:val="none" w:sz="0" w:space="0" w:color="auto"/>
        <w:bottom w:val="none" w:sz="0" w:space="0" w:color="auto"/>
        <w:right w:val="none" w:sz="0" w:space="0" w:color="auto"/>
      </w:divBdr>
    </w:div>
    <w:div w:id="168258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rae.es/inadmisible" TargetMode="External"/><Relationship Id="rId3" Type="http://schemas.openxmlformats.org/officeDocument/2006/relationships/settings" Target="settings.xml"/><Relationship Id="rId7" Type="http://schemas.openxmlformats.org/officeDocument/2006/relationships/hyperlink" Target="http://www.scielo.org.co/scielo.php?script=sci_arttext&amp;pid=S0041-906020100001000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70320145055/http://www.senado.gov.co/glosario/Glosario-1/E/Exequibilidad-15/" TargetMode="External"/><Relationship Id="rId11" Type="http://schemas.openxmlformats.org/officeDocument/2006/relationships/fontTable" Target="fontTable.xml"/><Relationship Id="rId5" Type="http://schemas.openxmlformats.org/officeDocument/2006/relationships/hyperlink" Target="https://revistas.udea.edu.co/index.php/adversia/article/view/344887" TargetMode="External"/><Relationship Id="rId10" Type="http://schemas.openxmlformats.org/officeDocument/2006/relationships/hyperlink" Target="https://www.alcaldiabogota.gov.co/sisjur/listados/tematica2.jsp?subtema=22170" TargetMode="External"/><Relationship Id="rId4" Type="http://schemas.openxmlformats.org/officeDocument/2006/relationships/webSettings" Target="webSettings.xml"/><Relationship Id="rId9" Type="http://schemas.openxmlformats.org/officeDocument/2006/relationships/hyperlink" Target="https://dle.rae.es/inexequib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10</Pages>
  <Words>2802</Words>
  <Characters>15414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GUTIERREZ VILLAMIZAR</dc:creator>
  <cp:keywords/>
  <dc:description/>
  <cp:lastModifiedBy>hp</cp:lastModifiedBy>
  <cp:revision>28</cp:revision>
  <dcterms:created xsi:type="dcterms:W3CDTF">2023-10-09T16:53:00Z</dcterms:created>
  <dcterms:modified xsi:type="dcterms:W3CDTF">2023-10-12T22:02:00Z</dcterms:modified>
</cp:coreProperties>
</file>