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D32E6" w:rsidRDefault="00A465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 NIIF y la rentabilidad: un n</w:t>
      </w:r>
      <w:bookmarkStart w:id="0" w:name="_GoBack"/>
      <w:bookmarkEnd w:id="0"/>
      <w:r>
        <w:rPr>
          <w:rFonts w:ascii="Times New Roman" w:eastAsia="Times New Roman" w:hAnsi="Times New Roman" w:cs="Times New Roman"/>
          <w:b/>
          <w:sz w:val="24"/>
          <w:szCs w:val="24"/>
        </w:rPr>
        <w:t>uevo reto para la Hacienda agropecuaria Nueva Esperanza de los Montes de María.</w:t>
      </w:r>
    </w:p>
    <w:p w14:paraId="00000002" w14:textId="77777777" w:rsidR="000D32E6" w:rsidRDefault="00A465DB">
      <w:pPr>
        <w:spacing w:line="360" w:lineRule="auto"/>
        <w:ind w:left="42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Gracias al sector agropecuario a nivel mundial, las personas tienen alimentos en sus mesas. Es de suma importancia entender cuáles son las problemáticas más latentes del sector e investigar qué soluciones impulsan la rentabilidad, la economía y el desarrollo del mismo.</w:t>
      </w:r>
    </w:p>
    <w:p w14:paraId="00000003" w14:textId="77777777" w:rsidR="000D32E6" w:rsidRDefault="00A465DB">
      <w:pPr>
        <w:numPr>
          <w:ilvl w:val="0"/>
          <w:numId w:val="1"/>
        </w:numPr>
        <w:pBdr>
          <w:top w:val="nil"/>
          <w:left w:val="nil"/>
          <w:bottom w:val="nil"/>
          <w:right w:val="nil"/>
          <w:between w:val="nil"/>
        </w:pBdr>
        <w:spacing w:after="0"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 xml:space="preserve">Hellen Castellar Castillo.  </w:t>
      </w:r>
    </w:p>
    <w:p w14:paraId="00000004" w14:textId="77777777" w:rsidR="000D32E6" w:rsidRDefault="00A465DB">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Introducción. </w:t>
      </w:r>
    </w:p>
    <w:p w14:paraId="00000005"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sector agropecuario de Colombia cuenta con una participación significativa en el PIB del país, no obstante, se trata de un sector altamente informal que cuenta con problemas que necesitan urgente solución como, por ejemplo, el desconocimiento de las Normas Internacionales de Información Financiera (NIIF) aplicadas al sector y la baja rentabilidad de las empresas agropecuarias. </w:t>
      </w:r>
      <w:sdt>
        <w:sdtPr>
          <w:tag w:val="goog_rdk_0"/>
          <w:id w:val="-1669626493"/>
        </w:sdtPr>
        <w:sdtEndPr/>
        <w:sdtContent/>
      </w:sdt>
    </w:p>
    <w:p w14:paraId="00000006"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artículo está basado en una propuesta de investigación que tiene como objetivo principal identificar cuáles son las afectaciones causadas por la implementación de la NIC- 41 en la rentabilidad de la Hacienda Nueva Esperanza de los Montes de María y, a la vez, alcanzar los siguientes objetivos específicos: 1). La descripción de las características de la NIC- 41 en actividades agrícolas, 2). El diagnóstico económico de la Hacienda agropecuaria y 3). El establecimiento de la rentabilidad de la misma. </w:t>
      </w:r>
    </w:p>
    <w:p w14:paraId="00000007" w14:textId="77777777" w:rsidR="000D32E6" w:rsidRDefault="00BF2B05" w:rsidP="00CC27D3">
      <w:pPr>
        <w:spacing w:line="360" w:lineRule="auto"/>
        <w:ind w:firstLine="720"/>
        <w:jc w:val="both"/>
        <w:rPr>
          <w:rFonts w:ascii="Times New Roman" w:eastAsia="Times New Roman" w:hAnsi="Times New Roman" w:cs="Times New Roman"/>
          <w:sz w:val="24"/>
          <w:szCs w:val="24"/>
        </w:rPr>
      </w:pPr>
      <w:sdt>
        <w:sdtPr>
          <w:tag w:val="goog_rdk_1"/>
          <w:id w:val="1974023750"/>
        </w:sdtPr>
        <w:sdtEndPr/>
        <w:sdtContent/>
      </w:sdt>
      <w:r w:rsidR="00A465DB">
        <w:rPr>
          <w:rFonts w:ascii="Times New Roman" w:eastAsia="Times New Roman" w:hAnsi="Times New Roman" w:cs="Times New Roman"/>
          <w:sz w:val="24"/>
          <w:szCs w:val="24"/>
        </w:rPr>
        <w:t xml:space="preserve">Lo anterior, teniendo en cuenta que los Montes de María es una subregión ubicada entre los departamentos de Bolívar y Sucre, en el Caribe colombiano, cuyas características geográficas, agropecuarias y sociales hacen que esta sea pertinente para el estudio investigativo. </w:t>
      </w:r>
    </w:p>
    <w:p w14:paraId="00000008" w14:textId="77777777" w:rsidR="000D32E6" w:rsidRDefault="00A465DB" w:rsidP="00CC27D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Desarrollo. </w:t>
      </w:r>
    </w:p>
    <w:p w14:paraId="00000009"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Ministerio de Agricultura de Colombia, las exportaciones en valor de todo el sector agropecuario sumaron USD 2.579 millones en el primer trimestre del 2023 y, sin embargo, la tasa de informalidad de este sector es del 87,6 %, cuyas cifras se emitieron desde la Unidad de Planificación Rural Agropecuaria (UPRA).</w:t>
      </w:r>
    </w:p>
    <w:p w14:paraId="0000000A"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 la Ley 1314 de 2009, Colombia promulgó la aplicación obligatoria de las Normas Internacionales de Información Financiera (NIIF), las cuáles se convirtieron en un gran reto para las empresas colombianas, especialmente para las PYMES del sector agropecuario. Para Néstor Jiménez, especialista en NIIF, muchas de las empresas agropecuarias desconocen, ignoran y no implementan estas normas contables, específicamente la NIC- 41 y, como resultado, se ve afectada la rentabilidad de las mismas (Instituto Nacional de Contadores Públicos, 2016). </w:t>
      </w:r>
    </w:p>
    <w:p w14:paraId="0000000B" w14:textId="77777777" w:rsidR="000D32E6" w:rsidRDefault="00A465DB" w:rsidP="00CC27D3">
      <w:pPr>
        <w:numPr>
          <w:ilvl w:val="1"/>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Marco teórico. </w:t>
      </w:r>
    </w:p>
    <w:p w14:paraId="0000000C"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en cuenta lo anterior, se hace necesario definir conceptos como las NIIF, la NIC 41 (</w:t>
      </w:r>
      <w:r>
        <w:rPr>
          <w:rFonts w:ascii="Times New Roman" w:eastAsia="Times New Roman" w:hAnsi="Times New Roman" w:cs="Times New Roman"/>
          <w:i/>
          <w:sz w:val="24"/>
          <w:szCs w:val="24"/>
        </w:rPr>
        <w:t>Agricultura</w:t>
      </w:r>
      <w:r>
        <w:rPr>
          <w:rFonts w:ascii="Times New Roman" w:eastAsia="Times New Roman" w:hAnsi="Times New Roman" w:cs="Times New Roman"/>
          <w:sz w:val="24"/>
          <w:szCs w:val="24"/>
        </w:rPr>
        <w:t>) y la rentabilidad</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Las Normas Internacionales de Información Financiera</w:t>
      </w:r>
      <w:r>
        <w:rPr>
          <w:rFonts w:ascii="Times New Roman" w:eastAsia="Times New Roman" w:hAnsi="Times New Roman" w:cs="Times New Roman"/>
          <w:sz w:val="24"/>
          <w:szCs w:val="24"/>
        </w:rPr>
        <w:t xml:space="preserve">, más conocidas como NIIF, son el conjunto de normas contables de aceptación mundial que buscan regular la información contenida en los estados financieros que son aceptados de manera amplia y generalizada (Ramírez et. al, 2020). La </w:t>
      </w:r>
      <w:r>
        <w:rPr>
          <w:rFonts w:ascii="Times New Roman" w:eastAsia="Times New Roman" w:hAnsi="Times New Roman" w:cs="Times New Roman"/>
          <w:i/>
          <w:sz w:val="24"/>
          <w:szCs w:val="24"/>
        </w:rPr>
        <w:t>NIC 41 (Agricultura)</w:t>
      </w:r>
      <w:r>
        <w:rPr>
          <w:rFonts w:ascii="Times New Roman" w:eastAsia="Times New Roman" w:hAnsi="Times New Roman" w:cs="Times New Roman"/>
          <w:sz w:val="24"/>
          <w:szCs w:val="24"/>
        </w:rPr>
        <w:t xml:space="preserve">, específicamente habla acerca de la valoración de los activos biológicos y productos agrícolas que permiten la correcta presentación e interpretación de los estados financieros del sector (Rodríguez, 2017) y, finalmente, la </w:t>
      </w:r>
      <w:r>
        <w:rPr>
          <w:rFonts w:ascii="Times New Roman" w:eastAsia="Times New Roman" w:hAnsi="Times New Roman" w:cs="Times New Roman"/>
          <w:i/>
          <w:sz w:val="24"/>
          <w:szCs w:val="24"/>
        </w:rPr>
        <w:t>rentabilidad</w:t>
      </w:r>
      <w:r>
        <w:rPr>
          <w:rFonts w:ascii="Times New Roman" w:eastAsia="Times New Roman" w:hAnsi="Times New Roman" w:cs="Times New Roman"/>
          <w:sz w:val="24"/>
          <w:szCs w:val="24"/>
        </w:rPr>
        <w:t xml:space="preserve"> es el indicador que mide el desempeño financiero que la empresa cree pertinente para la toma de decisiones financieras y gerenciales (Mafra et. al, 2016).</w:t>
      </w:r>
    </w:p>
    <w:p w14:paraId="0000000D" w14:textId="77777777" w:rsidR="000D32E6" w:rsidRDefault="00A465DB" w:rsidP="00CC27D3">
      <w:pPr>
        <w:numPr>
          <w:ilvl w:val="1"/>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Metodología. </w:t>
      </w:r>
    </w:p>
    <w:p w14:paraId="0000000E" w14:textId="77777777" w:rsidR="000D32E6" w:rsidRDefault="00A465DB" w:rsidP="00CC27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metodología de esta investigación cuenta con un enfoque mixto que implementará técnicas de recolección de información como las entrevistas, las encuestas, los grupos focales y la revisión de documentos, lo anterior teniendo en cuenta que se quiere saber cuáles son las afectaciones de la implementación o la no implementación de las NIIF en la rentabilidad de la Hacienda agropecuaria Nueva Esperanza. </w:t>
      </w:r>
    </w:p>
    <w:p w14:paraId="0000000F" w14:textId="77777777" w:rsidR="000D32E6" w:rsidRDefault="00BF2B05" w:rsidP="00CC27D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sdt>
        <w:sdtPr>
          <w:tag w:val="goog_rdk_2"/>
          <w:id w:val="978420215"/>
        </w:sdtPr>
        <w:sdtEndPr/>
        <w:sdtContent/>
      </w:sdt>
      <w:r w:rsidR="00A465DB">
        <w:rPr>
          <w:rFonts w:ascii="Times New Roman" w:eastAsia="Times New Roman" w:hAnsi="Times New Roman" w:cs="Times New Roman"/>
          <w:b/>
          <w:color w:val="000000"/>
          <w:sz w:val="24"/>
          <w:szCs w:val="24"/>
        </w:rPr>
        <w:t xml:space="preserve">Conclusiones parciales. </w:t>
      </w:r>
    </w:p>
    <w:p w14:paraId="00000010" w14:textId="77777777" w:rsidR="000D32E6" w:rsidRDefault="00A465DB" w:rsidP="00CC27D3">
      <w:pPr>
        <w:spacing w:line="360" w:lineRule="auto"/>
        <w:ind w:firstLine="720"/>
        <w:jc w:val="both"/>
        <w:rPr>
          <w:rFonts w:ascii="Times New Roman" w:eastAsia="Times New Roman" w:hAnsi="Times New Roman" w:cs="Times New Roman"/>
          <w:sz w:val="24"/>
          <w:szCs w:val="24"/>
        </w:rPr>
      </w:pPr>
      <w:bookmarkStart w:id="1" w:name="_heading=h.85i8mohsnx0t" w:colFirst="0" w:colLast="0"/>
      <w:bookmarkEnd w:id="1"/>
      <w:r>
        <w:rPr>
          <w:rFonts w:ascii="Times New Roman" w:eastAsia="Times New Roman" w:hAnsi="Times New Roman" w:cs="Times New Roman"/>
          <w:sz w:val="24"/>
          <w:szCs w:val="24"/>
        </w:rPr>
        <w:t xml:space="preserve">El sector agropecuario a nivel mundial cuenta con problemáticas que necesitan urgente solución, como por ejemplo, </w:t>
      </w:r>
      <w:r>
        <w:rPr>
          <w:rFonts w:ascii="Times New Roman" w:eastAsia="Times New Roman" w:hAnsi="Times New Roman" w:cs="Times New Roman"/>
          <w:sz w:val="24"/>
          <w:szCs w:val="24"/>
          <w:highlight w:val="white"/>
        </w:rPr>
        <w:t xml:space="preserve">la tenencia de la tierra, el atraso tecnológico, la falta de asistencia técnica, la infraestructura, la falta de educación administrativa y financiera aplicada al sector, la gran brecha existente entre los ingresos del campo y la ciudad, los costos </w:t>
      </w:r>
      <w:r>
        <w:rPr>
          <w:rFonts w:ascii="Times New Roman" w:eastAsia="Times New Roman" w:hAnsi="Times New Roman" w:cs="Times New Roman"/>
          <w:sz w:val="24"/>
          <w:szCs w:val="24"/>
          <w:highlight w:val="white"/>
        </w:rPr>
        <w:lastRenderedPageBreak/>
        <w:t xml:space="preserve">elevados del transporte, la intermediación en el proceso de venta, la desigualdad en las capacidades productivas entre pequeños y medianos productores, el cambio climático, la falta de mercados justos, etc. Todos los problemas que se mencionaron anteriormente, generan, indiscutiblemente, poca rentabilidad, crecimiento y desarrollo para todas las empresas del sector agropecuario.  </w:t>
      </w:r>
    </w:p>
    <w:p w14:paraId="00000011" w14:textId="77777777" w:rsidR="000D32E6" w:rsidRDefault="00A465DB" w:rsidP="00CC27D3">
      <w:pPr>
        <w:spacing w:line="360" w:lineRule="auto"/>
        <w:ind w:firstLine="720"/>
        <w:jc w:val="both"/>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 xml:space="preserve">Problemáticas de investigación como estas son sumamente relevantes, no solo para Colombia, sino para cada uno de los países donde sus campesinos y agricultores se esfuerzan cada día por cosechar y sustentar por medio de sus productos a toda una nación. Gracias al sector agropecuario a nivel mundial, las personas tienen alimentos en su mesa, ignorar las problemáticas, necesidades y precariedades de este sector sería ignorar de manera egoísta que, detrás de cada alimento, hay una historia desarrollada en el campo y labrada por su gente trabajadora. </w:t>
      </w:r>
    </w:p>
    <w:p w14:paraId="00000012" w14:textId="77777777" w:rsidR="000D32E6" w:rsidRDefault="00A465DB">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Hellen Margarita Castellar Castillo.</w:t>
      </w:r>
    </w:p>
    <w:p w14:paraId="00000013" w14:textId="77777777" w:rsidR="000D32E6" w:rsidRDefault="00A465DB">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 Contaduría Pública.</w:t>
      </w:r>
    </w:p>
    <w:p w14:paraId="00000014" w14:textId="77777777" w:rsidR="000D32E6" w:rsidRDefault="00A465DB">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Corporación Universitaria Adventista UNAC de Medellín, Colombia.  </w:t>
      </w:r>
    </w:p>
    <w:p w14:paraId="00000015" w14:textId="77777777" w:rsidR="000D32E6" w:rsidRDefault="000D32E6">
      <w:pPr>
        <w:spacing w:line="360" w:lineRule="auto"/>
        <w:rPr>
          <w:rFonts w:ascii="Times New Roman" w:eastAsia="Times New Roman" w:hAnsi="Times New Roman" w:cs="Times New Roman"/>
          <w:sz w:val="24"/>
          <w:szCs w:val="24"/>
        </w:rPr>
      </w:pPr>
    </w:p>
    <w:p w14:paraId="00000016" w14:textId="77777777" w:rsidR="000D32E6" w:rsidRDefault="000D32E6">
      <w:pPr>
        <w:spacing w:line="360" w:lineRule="auto"/>
        <w:rPr>
          <w:rFonts w:ascii="Times New Roman" w:eastAsia="Times New Roman" w:hAnsi="Times New Roman" w:cs="Times New Roman"/>
          <w:b/>
          <w:sz w:val="24"/>
          <w:szCs w:val="24"/>
        </w:rPr>
      </w:pPr>
    </w:p>
    <w:p w14:paraId="00000017" w14:textId="77777777" w:rsidR="000D32E6" w:rsidRDefault="000D32E6">
      <w:pPr>
        <w:spacing w:line="360" w:lineRule="auto"/>
        <w:rPr>
          <w:rFonts w:ascii="Times New Roman" w:eastAsia="Times New Roman" w:hAnsi="Times New Roman" w:cs="Times New Roman"/>
          <w:b/>
          <w:sz w:val="24"/>
          <w:szCs w:val="24"/>
        </w:rPr>
      </w:pPr>
    </w:p>
    <w:p w14:paraId="00000018" w14:textId="77777777" w:rsidR="000D32E6" w:rsidRDefault="000D32E6">
      <w:pPr>
        <w:spacing w:line="360" w:lineRule="auto"/>
        <w:rPr>
          <w:rFonts w:ascii="Times New Roman" w:eastAsia="Times New Roman" w:hAnsi="Times New Roman" w:cs="Times New Roman"/>
          <w:b/>
          <w:sz w:val="24"/>
          <w:szCs w:val="24"/>
        </w:rPr>
      </w:pPr>
    </w:p>
    <w:p w14:paraId="00000019" w14:textId="77777777" w:rsidR="000D32E6" w:rsidRDefault="000D32E6">
      <w:pPr>
        <w:spacing w:line="360" w:lineRule="auto"/>
        <w:rPr>
          <w:rFonts w:ascii="Times New Roman" w:eastAsia="Times New Roman" w:hAnsi="Times New Roman" w:cs="Times New Roman"/>
          <w:b/>
          <w:sz w:val="24"/>
          <w:szCs w:val="24"/>
        </w:rPr>
      </w:pPr>
    </w:p>
    <w:p w14:paraId="0000001A" w14:textId="77777777" w:rsidR="000D32E6" w:rsidRDefault="000D32E6">
      <w:pPr>
        <w:spacing w:line="360" w:lineRule="auto"/>
        <w:rPr>
          <w:rFonts w:ascii="Times New Roman" w:eastAsia="Times New Roman" w:hAnsi="Times New Roman" w:cs="Times New Roman"/>
          <w:b/>
          <w:sz w:val="24"/>
          <w:szCs w:val="24"/>
        </w:rPr>
      </w:pPr>
    </w:p>
    <w:p w14:paraId="0000001B" w14:textId="77777777" w:rsidR="000D32E6" w:rsidRDefault="000D32E6">
      <w:pPr>
        <w:spacing w:line="360" w:lineRule="auto"/>
        <w:rPr>
          <w:rFonts w:ascii="Times New Roman" w:eastAsia="Times New Roman" w:hAnsi="Times New Roman" w:cs="Times New Roman"/>
          <w:b/>
          <w:sz w:val="24"/>
          <w:szCs w:val="24"/>
        </w:rPr>
      </w:pPr>
    </w:p>
    <w:p w14:paraId="0000001C" w14:textId="77777777" w:rsidR="000D32E6" w:rsidRDefault="000D32E6">
      <w:pPr>
        <w:spacing w:line="360" w:lineRule="auto"/>
        <w:rPr>
          <w:rFonts w:ascii="Times New Roman" w:eastAsia="Times New Roman" w:hAnsi="Times New Roman" w:cs="Times New Roman"/>
          <w:b/>
          <w:sz w:val="24"/>
          <w:szCs w:val="24"/>
        </w:rPr>
      </w:pPr>
    </w:p>
    <w:p w14:paraId="0000001D" w14:textId="77777777" w:rsidR="000D32E6" w:rsidRDefault="000D32E6">
      <w:pPr>
        <w:spacing w:line="360" w:lineRule="auto"/>
        <w:rPr>
          <w:rFonts w:ascii="Times New Roman" w:eastAsia="Times New Roman" w:hAnsi="Times New Roman" w:cs="Times New Roman"/>
          <w:b/>
          <w:sz w:val="24"/>
          <w:szCs w:val="24"/>
        </w:rPr>
      </w:pPr>
    </w:p>
    <w:p w14:paraId="0000001E" w14:textId="77777777" w:rsidR="000D32E6" w:rsidRDefault="000D32E6">
      <w:pPr>
        <w:spacing w:line="360" w:lineRule="auto"/>
        <w:rPr>
          <w:rFonts w:ascii="Times New Roman" w:eastAsia="Times New Roman" w:hAnsi="Times New Roman" w:cs="Times New Roman"/>
          <w:b/>
          <w:sz w:val="24"/>
          <w:szCs w:val="24"/>
        </w:rPr>
      </w:pPr>
    </w:p>
    <w:p w14:paraId="0000001F" w14:textId="77777777" w:rsidR="000D32E6" w:rsidRDefault="00A46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BIBLIOGRAFÍA </w:t>
      </w:r>
    </w:p>
    <w:p w14:paraId="00000020" w14:textId="77777777" w:rsidR="000D32E6" w:rsidRDefault="00A46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Nacional de Contadores Públicos. (2016). Los retos de aplicación de las NIIF, ¿lo están logrando las empresas? Recuperado de </w:t>
      </w:r>
      <w:hyperlink r:id="rId6">
        <w:r>
          <w:rPr>
            <w:rFonts w:ascii="Times New Roman" w:eastAsia="Times New Roman" w:hAnsi="Times New Roman" w:cs="Times New Roman"/>
            <w:color w:val="0563C1"/>
            <w:sz w:val="24"/>
            <w:szCs w:val="24"/>
            <w:u w:val="single"/>
          </w:rPr>
          <w:t>https://incp.org.co/los-retos-de-aplicacion-de-las-niif-lo-estan-logrando-las-empresas/</w:t>
        </w:r>
      </w:hyperlink>
      <w:r>
        <w:rPr>
          <w:rFonts w:ascii="Times New Roman" w:eastAsia="Times New Roman" w:hAnsi="Times New Roman" w:cs="Times New Roman"/>
          <w:sz w:val="24"/>
          <w:szCs w:val="24"/>
        </w:rPr>
        <w:t xml:space="preserve"> </w:t>
      </w:r>
    </w:p>
    <w:p w14:paraId="00000021" w14:textId="77777777" w:rsidR="000D32E6" w:rsidRDefault="00A46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Mafra, V., </w:t>
      </w:r>
      <w:proofErr w:type="spellStart"/>
      <w:r>
        <w:rPr>
          <w:rFonts w:ascii="Times New Roman" w:eastAsia="Times New Roman" w:hAnsi="Times New Roman" w:cs="Times New Roman"/>
          <w:sz w:val="24"/>
          <w:szCs w:val="24"/>
        </w:rPr>
        <w:t>Gónzales</w:t>
      </w:r>
      <w:proofErr w:type="spellEnd"/>
      <w:r>
        <w:rPr>
          <w:rFonts w:ascii="Times New Roman" w:eastAsia="Times New Roman" w:hAnsi="Times New Roman" w:cs="Times New Roman"/>
          <w:sz w:val="24"/>
          <w:szCs w:val="24"/>
        </w:rPr>
        <w:t xml:space="preserve">, E., Ricardo, P., &amp; </w:t>
      </w:r>
      <w:proofErr w:type="spellStart"/>
      <w:r>
        <w:rPr>
          <w:rFonts w:ascii="Times New Roman" w:eastAsia="Times New Roman" w:hAnsi="Times New Roman" w:cs="Times New Roman"/>
          <w:sz w:val="24"/>
          <w:szCs w:val="24"/>
        </w:rPr>
        <w:t>Wahrlich</w:t>
      </w:r>
      <w:proofErr w:type="spellEnd"/>
      <w:r>
        <w:rPr>
          <w:rFonts w:ascii="Times New Roman" w:eastAsia="Times New Roman" w:hAnsi="Times New Roman" w:cs="Times New Roman"/>
          <w:sz w:val="24"/>
          <w:szCs w:val="24"/>
        </w:rPr>
        <w:t xml:space="preserve">, R. (2016). A </w:t>
      </w:r>
      <w:proofErr w:type="spellStart"/>
      <w:r>
        <w:rPr>
          <w:rFonts w:ascii="Times New Roman" w:eastAsia="Times New Roman" w:hAnsi="Times New Roman" w:cs="Times New Roman"/>
          <w:sz w:val="24"/>
          <w:szCs w:val="24"/>
        </w:rPr>
        <w:t>cost-benefit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gillnet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fisheries</w:t>
      </w:r>
      <w:proofErr w:type="spellEnd"/>
      <w:r>
        <w:rPr>
          <w:rFonts w:ascii="Times New Roman" w:eastAsia="Times New Roman" w:hAnsi="Times New Roman" w:cs="Times New Roman"/>
          <w:sz w:val="24"/>
          <w:szCs w:val="24"/>
        </w:rPr>
        <w:t xml:space="preserve"> in Santa Catarina, </w:t>
      </w:r>
      <w:proofErr w:type="spellStart"/>
      <w:r>
        <w:rPr>
          <w:rFonts w:ascii="Times New Roman" w:eastAsia="Times New Roman" w:hAnsi="Times New Roman" w:cs="Times New Roman"/>
          <w:sz w:val="24"/>
          <w:szCs w:val="24"/>
        </w:rPr>
        <w:t>Brazil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contributing</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fisheries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decisions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Latin</w:t>
      </w:r>
      <w:proofErr w:type="spellEnd"/>
      <w:r>
        <w:rPr>
          <w:rFonts w:ascii="Times New Roman" w:eastAsia="Times New Roman" w:hAnsi="Times New Roman" w:cs="Times New Roman"/>
          <w:sz w:val="24"/>
          <w:szCs w:val="24"/>
        </w:rPr>
        <w:t xml:space="preserve"> American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Aquatic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Research</w:t>
      </w:r>
      <w:proofErr w:type="spellEnd"/>
      <w:r>
        <w:rPr>
          <w:rFonts w:ascii="Times New Roman" w:eastAsia="Times New Roman" w:hAnsi="Times New Roman" w:cs="Times New Roman"/>
          <w:sz w:val="24"/>
          <w:szCs w:val="24"/>
        </w:rPr>
        <w:t xml:space="preserve">, 44(5), 1096–1115. </w:t>
      </w:r>
      <w:hyperlink r:id="rId7">
        <w:r>
          <w:rPr>
            <w:rFonts w:ascii="Times New Roman" w:eastAsia="Times New Roman" w:hAnsi="Times New Roman" w:cs="Times New Roman"/>
            <w:color w:val="0563C1"/>
            <w:sz w:val="24"/>
            <w:szCs w:val="24"/>
            <w:u w:val="single"/>
          </w:rPr>
          <w:t>https://doi.org/10.3856/vol44-issue5-fulltext-19</w:t>
        </w:r>
      </w:hyperlink>
      <w:r>
        <w:rPr>
          <w:rFonts w:ascii="Times New Roman" w:eastAsia="Times New Roman" w:hAnsi="Times New Roman" w:cs="Times New Roman"/>
          <w:sz w:val="24"/>
          <w:szCs w:val="24"/>
        </w:rPr>
        <w:t xml:space="preserve"> </w:t>
      </w:r>
    </w:p>
    <w:p w14:paraId="00000022" w14:textId="77777777" w:rsidR="000D32E6" w:rsidRDefault="00A46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J., Santos, O., Cuarenta, F., Mendoza, L. y Mares, J. (2020). Las normas de información financiera en México NIIF, su importancia y aplicación. Recuperado de </w:t>
      </w:r>
      <w:hyperlink r:id="rId8">
        <w:r>
          <w:rPr>
            <w:rFonts w:ascii="Times New Roman" w:eastAsia="Times New Roman" w:hAnsi="Times New Roman" w:cs="Times New Roman"/>
            <w:color w:val="0563C1"/>
            <w:sz w:val="24"/>
            <w:szCs w:val="24"/>
            <w:u w:val="single"/>
          </w:rPr>
          <w:t>http://www.reibci.org/publicados/2020/dic/4100667.pdf</w:t>
        </w:r>
      </w:hyperlink>
      <w:r>
        <w:rPr>
          <w:rFonts w:ascii="Times New Roman" w:eastAsia="Times New Roman" w:hAnsi="Times New Roman" w:cs="Times New Roman"/>
          <w:sz w:val="24"/>
          <w:szCs w:val="24"/>
        </w:rPr>
        <w:t xml:space="preserve"> </w:t>
      </w:r>
    </w:p>
    <w:p w14:paraId="00000023" w14:textId="77777777" w:rsidR="000D32E6" w:rsidRDefault="00A46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M. (2017). Aplicación y especificación de la NIC 41 – activos biológicos en Colombia. Recuperado de </w:t>
      </w:r>
      <w:hyperlink r:id="rId9">
        <w:r>
          <w:rPr>
            <w:rFonts w:ascii="Times New Roman" w:eastAsia="Times New Roman" w:hAnsi="Times New Roman" w:cs="Times New Roman"/>
            <w:color w:val="0563C1"/>
            <w:sz w:val="24"/>
            <w:szCs w:val="24"/>
            <w:u w:val="single"/>
          </w:rPr>
          <w:t>https://ciencia.lasalle.edu.co/cgi/viewcontent.cgi?article=1541&amp;context=contaduria_publica</w:t>
        </w:r>
      </w:hyperlink>
      <w:r>
        <w:rPr>
          <w:rFonts w:ascii="Times New Roman" w:eastAsia="Times New Roman" w:hAnsi="Times New Roman" w:cs="Times New Roman"/>
          <w:sz w:val="24"/>
          <w:szCs w:val="24"/>
        </w:rPr>
        <w:t xml:space="preserve">   </w:t>
      </w:r>
    </w:p>
    <w:p w14:paraId="00000024" w14:textId="77777777" w:rsidR="000D32E6" w:rsidRDefault="00A46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UPRA. (2023). Productos no tradicionales sacan la cara en las exportaciones agropecuarias en el primer trimestre de 2023. Recuperado de </w:t>
      </w:r>
      <w:hyperlink r:id="rId10" w:anchor=":~:text=Y%20es%20que%20las%20exportaciones,tres%20primeros%20meses%20del%202022">
        <w:r>
          <w:rPr>
            <w:rFonts w:ascii="Times New Roman" w:eastAsia="Times New Roman" w:hAnsi="Times New Roman" w:cs="Times New Roman"/>
            <w:color w:val="0563C1"/>
            <w:sz w:val="24"/>
            <w:szCs w:val="24"/>
            <w:u w:val="single"/>
          </w:rPr>
          <w:t>Productos no tradicionales sacan la cara en las exportaciones agropecuarias en el primer trimestre de 2023 (agronet.gov.co)</w:t>
        </w:r>
      </w:hyperlink>
      <w:r>
        <w:rPr>
          <w:rFonts w:ascii="Times New Roman" w:eastAsia="Times New Roman" w:hAnsi="Times New Roman" w:cs="Times New Roman"/>
          <w:sz w:val="24"/>
          <w:szCs w:val="24"/>
        </w:rPr>
        <w:t xml:space="preserve">. </w:t>
      </w:r>
    </w:p>
    <w:p w14:paraId="00000025" w14:textId="77777777" w:rsidR="000D32E6" w:rsidRDefault="000D32E6">
      <w:pPr>
        <w:spacing w:line="360" w:lineRule="auto"/>
        <w:rPr>
          <w:rFonts w:ascii="Times New Roman" w:eastAsia="Times New Roman" w:hAnsi="Times New Roman" w:cs="Times New Roman"/>
          <w:sz w:val="24"/>
          <w:szCs w:val="24"/>
        </w:rPr>
      </w:pPr>
    </w:p>
    <w:p w14:paraId="00000026" w14:textId="77777777" w:rsidR="000D32E6" w:rsidRDefault="000D32E6">
      <w:pPr>
        <w:spacing w:line="360" w:lineRule="auto"/>
        <w:rPr>
          <w:rFonts w:ascii="Times New Roman" w:eastAsia="Times New Roman" w:hAnsi="Times New Roman" w:cs="Times New Roman"/>
          <w:sz w:val="24"/>
          <w:szCs w:val="24"/>
        </w:rPr>
      </w:pPr>
    </w:p>
    <w:sectPr w:rsidR="000D32E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66364"/>
    <w:multiLevelType w:val="multilevel"/>
    <w:tmpl w:val="6BE00A2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3E2260C3"/>
    <w:multiLevelType w:val="multilevel"/>
    <w:tmpl w:val="B72C91D0"/>
    <w:lvl w:ilvl="0">
      <w:numFmt w:val="bullet"/>
      <w:lvlText w:val="-"/>
      <w:lvlJc w:val="left"/>
      <w:pPr>
        <w:ind w:left="720" w:hanging="360"/>
      </w:pPr>
      <w:rPr>
        <w:rFonts w:ascii="Times New Roman" w:eastAsia="Times New Roman" w:hAnsi="Times New Roman" w:cs="Times New Roman"/>
        <w:b w:val="0"/>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E6"/>
    <w:rsid w:val="000D32E6"/>
    <w:rsid w:val="00A465DB"/>
    <w:rsid w:val="00C66818"/>
    <w:rsid w:val="00CC27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87EF"/>
  <w15:docId w15:val="{B37B2AAC-26BC-4FAE-8F5B-ABF690CA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C35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basedOn w:val="Fuentedeprrafopredeter"/>
    <w:uiPriority w:val="99"/>
    <w:unhideWhenUsed/>
    <w:rsid w:val="00AB038C"/>
    <w:rPr>
      <w:color w:val="0563C1" w:themeColor="hyperlink"/>
      <w:u w:val="single"/>
    </w:rPr>
  </w:style>
  <w:style w:type="character" w:customStyle="1" w:styleId="Mencinsinresolver1">
    <w:name w:val="Mención sin resolver1"/>
    <w:basedOn w:val="Fuentedeprrafopredeter"/>
    <w:uiPriority w:val="99"/>
    <w:semiHidden/>
    <w:unhideWhenUsed/>
    <w:rsid w:val="00AB038C"/>
    <w:rPr>
      <w:color w:val="605E5C"/>
      <w:shd w:val="clear" w:color="auto" w:fill="E1DFDD"/>
    </w:rPr>
  </w:style>
  <w:style w:type="character" w:styleId="Hipervnculovisitado">
    <w:name w:val="FollowedHyperlink"/>
    <w:basedOn w:val="Fuentedeprrafopredeter"/>
    <w:uiPriority w:val="99"/>
    <w:semiHidden/>
    <w:unhideWhenUsed/>
    <w:rsid w:val="004C7F24"/>
    <w:rPr>
      <w:color w:val="954F72" w:themeColor="followedHyperlink"/>
      <w:u w:val="single"/>
    </w:rPr>
  </w:style>
  <w:style w:type="character" w:customStyle="1" w:styleId="Ttulo2Car">
    <w:name w:val="Título 2 Car"/>
    <w:basedOn w:val="Fuentedeprrafopredeter"/>
    <w:link w:val="Ttulo2"/>
    <w:uiPriority w:val="9"/>
    <w:semiHidden/>
    <w:rsid w:val="00C3553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3528"/>
    <w:pPr>
      <w:ind w:left="720"/>
      <w:contextualSpacing/>
    </w:pPr>
  </w:style>
  <w:style w:type="character" w:styleId="Refdecomentario">
    <w:name w:val="annotation reference"/>
    <w:basedOn w:val="Fuentedeprrafopredeter"/>
    <w:uiPriority w:val="99"/>
    <w:semiHidden/>
    <w:unhideWhenUsed/>
    <w:rsid w:val="007A0A44"/>
    <w:rPr>
      <w:sz w:val="16"/>
      <w:szCs w:val="16"/>
    </w:rPr>
  </w:style>
  <w:style w:type="paragraph" w:styleId="Textocomentario">
    <w:name w:val="annotation text"/>
    <w:basedOn w:val="Normal"/>
    <w:link w:val="TextocomentarioCar"/>
    <w:uiPriority w:val="99"/>
    <w:semiHidden/>
    <w:unhideWhenUsed/>
    <w:rsid w:val="007A0A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0A44"/>
    <w:rPr>
      <w:sz w:val="20"/>
      <w:szCs w:val="20"/>
    </w:rPr>
  </w:style>
  <w:style w:type="paragraph" w:styleId="Asuntodelcomentario">
    <w:name w:val="annotation subject"/>
    <w:basedOn w:val="Textocomentario"/>
    <w:next w:val="Textocomentario"/>
    <w:link w:val="AsuntodelcomentarioCar"/>
    <w:uiPriority w:val="99"/>
    <w:semiHidden/>
    <w:unhideWhenUsed/>
    <w:rsid w:val="007A0A44"/>
    <w:rPr>
      <w:b/>
      <w:bCs/>
    </w:rPr>
  </w:style>
  <w:style w:type="character" w:customStyle="1" w:styleId="AsuntodelcomentarioCar">
    <w:name w:val="Asunto del comentario Car"/>
    <w:basedOn w:val="TextocomentarioCar"/>
    <w:link w:val="Asuntodelcomentario"/>
    <w:uiPriority w:val="99"/>
    <w:semiHidden/>
    <w:rsid w:val="007A0A44"/>
    <w:rPr>
      <w:b/>
      <w:bCs/>
      <w:sz w:val="20"/>
      <w:szCs w:val="20"/>
    </w:rPr>
  </w:style>
  <w:style w:type="paragraph" w:styleId="Textodeglobo">
    <w:name w:val="Balloon Text"/>
    <w:basedOn w:val="Normal"/>
    <w:link w:val="TextodegloboCar"/>
    <w:uiPriority w:val="99"/>
    <w:semiHidden/>
    <w:unhideWhenUsed/>
    <w:rsid w:val="007A0A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0A44"/>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reibci.org/publicados/2020/dic/4100667.pdf" TargetMode="External"/><Relationship Id="rId3" Type="http://schemas.openxmlformats.org/officeDocument/2006/relationships/styles" Target="styles.xml"/><Relationship Id="rId7" Type="http://schemas.openxmlformats.org/officeDocument/2006/relationships/hyperlink" Target="https://doi.org/10.3856/vol44-issue5-fulltext-1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cp.org.co/los-retos-de-aplicacion-de-las-niif-lo-estan-logrando-las-empresa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gronet.gov.co/Noticias/Paginas/Productos-no-tradicionales-sacan-la-cara-en-las-exportaciones-agropecuarias-en-el-primer-trimestre-de-2023.aspx" TargetMode="External"/><Relationship Id="rId4" Type="http://schemas.openxmlformats.org/officeDocument/2006/relationships/settings" Target="settings.xml"/><Relationship Id="rId9" Type="http://schemas.openxmlformats.org/officeDocument/2006/relationships/hyperlink" Target="https://ciencia.lasalle.edu.co/cgi/viewcontent.cgi?article=1541&amp;context=contaduria_publ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rwth6qWAkj5yu06Felt7YrYY+g==">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Biblioteca Audiovisuales</cp:lastModifiedBy>
  <cp:revision>4</cp:revision>
  <dcterms:created xsi:type="dcterms:W3CDTF">2023-08-24T22:09:00Z</dcterms:created>
  <dcterms:modified xsi:type="dcterms:W3CDTF">2023-08-29T13:53:00Z</dcterms:modified>
</cp:coreProperties>
</file>