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1552729"/>
        <w:docPartObj>
          <w:docPartGallery w:val="Cover Pages"/>
          <w:docPartUnique/>
        </w:docPartObj>
      </w:sdtPr>
      <w:sdtEndPr>
        <w:rPr>
          <w:rFonts w:ascii="Times New Roman" w:hAnsi="Times New Roman" w:cs="Times New Roman"/>
          <w:b/>
          <w:bCs/>
          <w:sz w:val="24"/>
          <w:szCs w:val="24"/>
        </w:rPr>
      </w:sdtEndPr>
      <w:sdtContent>
        <w:p w14:paraId="12F90674" w14:textId="096321F9" w:rsidR="001F6914" w:rsidRDefault="001F6914">
          <w:r>
            <w:rPr>
              <w:noProof/>
              <w:lang w:eastAsia="es-CO"/>
            </w:rPr>
            <mc:AlternateContent>
              <mc:Choice Requires="wpg">
                <w:drawing>
                  <wp:anchor distT="0" distB="0" distL="114300" distR="114300" simplePos="0" relativeHeight="251662336" behindDoc="0" locked="0" layoutInCell="1" allowOverlap="1" wp14:anchorId="76793CDF" wp14:editId="793A64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6430B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9E43BDB" w14:textId="77777777" w:rsidR="00EF1BC4" w:rsidRDefault="00BB3EB0" w:rsidP="00631EE6">
          <w:pPr>
            <w:spacing w:line="360" w:lineRule="auto"/>
            <w:ind w:left="720" w:hanging="360"/>
            <w:jc w:val="center"/>
            <w:rPr>
              <w:rFonts w:ascii="Times New Roman" w:hAnsi="Times New Roman" w:cs="Times New Roman"/>
              <w:b/>
              <w:bCs/>
              <w:sz w:val="24"/>
              <w:szCs w:val="24"/>
            </w:rPr>
          </w:pPr>
          <w:r>
            <w:rPr>
              <w:noProof/>
              <w:lang w:eastAsia="es-CO"/>
            </w:rPr>
            <mc:AlternateContent>
              <mc:Choice Requires="wps">
                <w:drawing>
                  <wp:anchor distT="0" distB="0" distL="114300" distR="114300" simplePos="0" relativeHeight="251659264" behindDoc="0" locked="0" layoutInCell="1" allowOverlap="1" wp14:anchorId="086574C7" wp14:editId="49B79501">
                    <wp:simplePos x="0" y="0"/>
                    <wp:positionH relativeFrom="page">
                      <wp:posOffset>313509</wp:posOffset>
                    </wp:positionH>
                    <wp:positionV relativeFrom="page">
                      <wp:posOffset>5982789</wp:posOffset>
                    </wp:positionV>
                    <wp:extent cx="7328262" cy="2704374"/>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28262" cy="2704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12A6F" w14:textId="5BB7D6AD" w:rsidR="001F6914" w:rsidRDefault="00C36269" w:rsidP="00E500B1">
                                <w:pPr>
                                  <w:jc w:val="right"/>
                                  <w:rPr>
                                    <w:color w:val="E32D91" w:themeColor="accent1"/>
                                    <w:sz w:val="64"/>
                                    <w:szCs w:val="64"/>
                                  </w:rPr>
                                </w:pPr>
                                <w:sdt>
                                  <w:sdtPr>
                                    <w:rPr>
                                      <w:caps/>
                                      <w:color w:val="E32D91"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6914">
                                      <w:rPr>
                                        <w:caps/>
                                        <w:color w:val="E32D91" w:themeColor="accent1"/>
                                        <w:sz w:val="64"/>
                                        <w:szCs w:val="64"/>
                                      </w:rPr>
                                      <w:t xml:space="preserve">Las niif y la rentabilidad: un nuevo reto para las </w:t>
                                    </w:r>
                                    <w:r w:rsidR="00C80687">
                                      <w:rPr>
                                        <w:caps/>
                                        <w:color w:val="E32D91" w:themeColor="accent1"/>
                                        <w:sz w:val="64"/>
                                        <w:szCs w:val="64"/>
                                      </w:rPr>
                                      <w:t>haciendas agropecuarias de los montes de maría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5E580" w14:textId="7408D436" w:rsidR="001F6914" w:rsidRDefault="00114F0B">
                                    <w:pPr>
                                      <w:jc w:val="right"/>
                                      <w:rPr>
                                        <w:smallCaps/>
                                        <w:color w:val="404040" w:themeColor="text1" w:themeTint="BF"/>
                                        <w:sz w:val="36"/>
                                        <w:szCs w:val="36"/>
                                      </w:rPr>
                                    </w:pPr>
                                    <w:r>
                                      <w:rPr>
                                        <w:color w:val="404040" w:themeColor="text1" w:themeTint="BF"/>
                                        <w:sz w:val="36"/>
                                        <w:szCs w:val="36"/>
                                      </w:rPr>
                                      <w:t>Hellen Margarita Castellar Castillo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6574C7" id="_x0000_t202" coordsize="21600,21600" o:spt="202" path="m,l,21600r21600,l21600,xe">
                    <v:stroke joinstyle="miter"/>
                    <v:path gradientshapeok="t" o:connecttype="rect"/>
                  </v:shapetype>
                  <v:shape id="Cuadro de texto 154" o:spid="_x0000_s1026" type="#_x0000_t202" style="position:absolute;left:0;text-align:left;margin-left:24.7pt;margin-top:471.1pt;width:577.05pt;height:21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" filled="f" stroked="f" strokeweight=".5pt">
                    <v:textbox inset="126pt,0,54pt,0">
                      <w:txbxContent>
                        <w:p w14:paraId="68C12A6F" w14:textId="5BB7D6AD" w:rsidR="001F6914" w:rsidRDefault="00763DA9" w:rsidP="00E500B1">
                          <w:pPr>
                            <w:jc w:val="right"/>
                            <w:rPr>
                              <w:color w:val="E32D91" w:themeColor="accent1"/>
                              <w:sz w:val="64"/>
                              <w:szCs w:val="64"/>
                            </w:rPr>
                          </w:pPr>
                          <w:sdt>
                            <w:sdtPr>
                              <w:rPr>
                                <w:caps/>
                                <w:color w:val="E32D91"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6914">
                                <w:rPr>
                                  <w:caps/>
                                  <w:color w:val="E32D91" w:themeColor="accent1"/>
                                  <w:sz w:val="64"/>
                                  <w:szCs w:val="64"/>
                                </w:rPr>
                                <w:t xml:space="preserve">Las niif y la rentabilidad: un nuevo reto para las </w:t>
                              </w:r>
                              <w:r w:rsidR="00C80687">
                                <w:rPr>
                                  <w:caps/>
                                  <w:color w:val="E32D91" w:themeColor="accent1"/>
                                  <w:sz w:val="64"/>
                                  <w:szCs w:val="64"/>
                                </w:rPr>
                                <w:t>haciendas agropecuarias de los montes de maría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5E580" w14:textId="7408D436" w:rsidR="001F6914" w:rsidRDefault="00114F0B">
                              <w:pPr>
                                <w:jc w:val="right"/>
                                <w:rPr>
                                  <w:smallCaps/>
                                  <w:color w:val="404040" w:themeColor="text1" w:themeTint="BF"/>
                                  <w:sz w:val="36"/>
                                  <w:szCs w:val="36"/>
                                </w:rPr>
                              </w:pPr>
                              <w:r>
                                <w:rPr>
                                  <w:color w:val="404040" w:themeColor="text1" w:themeTint="BF"/>
                                  <w:sz w:val="36"/>
                                  <w:szCs w:val="36"/>
                                </w:rPr>
                                <w:t>Hellen Margarita Castellar Castillo</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26170FC5" wp14:editId="26D7BA7E">
                    <wp:simplePos x="0" y="0"/>
                    <wp:positionH relativeFrom="page">
                      <wp:posOffset>346710</wp:posOffset>
                    </wp:positionH>
                    <wp:positionV relativeFrom="page">
                      <wp:posOffset>8227151</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C59A6" w14:textId="523BCAA3" w:rsidR="001F6914" w:rsidRPr="00BA2313" w:rsidRDefault="001F6914">
                                <w:pPr>
                                  <w:pStyle w:val="Sinespaciado"/>
                                  <w:jc w:val="right"/>
                                  <w:rPr>
                                    <w:b/>
                                    <w:bCs/>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6170FC5" id="Cuadro de texto 152" o:spid="_x0000_s1027" type="#_x0000_t202" style="position:absolute;left:0;text-align:left;margin-left:27.3pt;margin-top:647.8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" filled="f" stroked="f" strokeweight=".5pt">
                    <v:textbox inset="126pt,0,54pt,0">
                      <w:txbxContent>
                        <w:p w14:paraId="57AC59A6" w14:textId="523BCAA3" w:rsidR="001F6914" w:rsidRPr="00BA2313" w:rsidRDefault="001F6914">
                          <w:pPr>
                            <w:pStyle w:val="Sinespaciado"/>
                            <w:jc w:val="right"/>
                            <w:rPr>
                              <w:b/>
                              <w:bCs/>
                              <w:color w:val="595959" w:themeColor="text1" w:themeTint="A6"/>
                              <w:sz w:val="18"/>
                              <w:szCs w:val="18"/>
                            </w:rPr>
                          </w:pPr>
                        </w:p>
                      </w:txbxContent>
                    </v:textbox>
                    <w10:wrap type="square" anchorx="page" anchory="page"/>
                  </v:shape>
                </w:pict>
              </mc:Fallback>
            </mc:AlternateContent>
          </w:r>
          <w:r w:rsidR="001F6914">
            <w:rPr>
              <w:rFonts w:ascii="Times New Roman" w:hAnsi="Times New Roman" w:cs="Times New Roman"/>
              <w:b/>
              <w:bCs/>
              <w:sz w:val="24"/>
              <w:szCs w:val="24"/>
            </w:rPr>
            <w:br w:type="page"/>
          </w:r>
        </w:p>
        <w:p w14:paraId="7F5FD88D" w14:textId="31B00586" w:rsidR="00EF1BC4" w:rsidRDefault="00615CB5" w:rsidP="00631EE6">
          <w:pPr>
            <w:spacing w:line="360" w:lineRule="auto"/>
            <w:ind w:left="720" w:hanging="36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Tabla de Contenido </w:t>
          </w:r>
        </w:p>
        <w:p w14:paraId="48D0BD0C" w14:textId="18968256" w:rsidR="00615CB5" w:rsidRDefault="00615CB5" w:rsidP="00615CB5">
          <w:pPr>
            <w:pStyle w:val="Prrafodelista"/>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Capítulo I. Planteamiento del problema. </w:t>
          </w:r>
        </w:p>
        <w:p w14:paraId="6112E625" w14:textId="42055963" w:rsidR="00615CB5" w:rsidRPr="004D415D" w:rsidRDefault="00DF5569" w:rsidP="00DF5569">
          <w:pPr>
            <w:pStyle w:val="Prrafodelista"/>
            <w:numPr>
              <w:ilvl w:val="1"/>
              <w:numId w:val="6"/>
            </w:numPr>
            <w:spacing w:line="360" w:lineRule="auto"/>
            <w:rPr>
              <w:rFonts w:ascii="Times New Roman" w:hAnsi="Times New Roman" w:cs="Times New Roman"/>
              <w:sz w:val="24"/>
              <w:szCs w:val="24"/>
            </w:rPr>
          </w:pPr>
          <w:r w:rsidRPr="004D415D">
            <w:rPr>
              <w:rFonts w:ascii="Times New Roman" w:hAnsi="Times New Roman" w:cs="Times New Roman"/>
              <w:sz w:val="24"/>
              <w:szCs w:val="24"/>
            </w:rPr>
            <w:t xml:space="preserve"> Contexto general de la investigación.</w:t>
          </w:r>
        </w:p>
        <w:p w14:paraId="62431489" w14:textId="3872394C" w:rsidR="00DF5569" w:rsidRPr="004D415D" w:rsidRDefault="00DF5569" w:rsidP="00DF5569">
          <w:pPr>
            <w:pStyle w:val="Prrafodelista"/>
            <w:numPr>
              <w:ilvl w:val="1"/>
              <w:numId w:val="6"/>
            </w:numPr>
            <w:spacing w:line="360" w:lineRule="auto"/>
            <w:rPr>
              <w:rFonts w:ascii="Times New Roman" w:hAnsi="Times New Roman" w:cs="Times New Roman"/>
              <w:sz w:val="24"/>
              <w:szCs w:val="24"/>
            </w:rPr>
          </w:pPr>
          <w:r w:rsidRPr="004D415D">
            <w:rPr>
              <w:rFonts w:ascii="Times New Roman" w:hAnsi="Times New Roman" w:cs="Times New Roman"/>
              <w:sz w:val="24"/>
              <w:szCs w:val="24"/>
            </w:rPr>
            <w:t xml:space="preserve"> Descripción del problema de investigación. </w:t>
          </w:r>
        </w:p>
        <w:p w14:paraId="110CE304" w14:textId="63973FBC" w:rsidR="00DF5569" w:rsidRPr="004D415D" w:rsidRDefault="00946724" w:rsidP="00DF5569">
          <w:pPr>
            <w:pStyle w:val="Prrafodelista"/>
            <w:numPr>
              <w:ilvl w:val="1"/>
              <w:numId w:val="6"/>
            </w:numPr>
            <w:spacing w:line="360" w:lineRule="auto"/>
            <w:rPr>
              <w:rFonts w:ascii="Times New Roman" w:hAnsi="Times New Roman" w:cs="Times New Roman"/>
              <w:sz w:val="24"/>
              <w:szCs w:val="24"/>
            </w:rPr>
          </w:pPr>
          <w:r w:rsidRPr="004D415D">
            <w:rPr>
              <w:rFonts w:ascii="Times New Roman" w:hAnsi="Times New Roman" w:cs="Times New Roman"/>
              <w:sz w:val="24"/>
              <w:szCs w:val="24"/>
            </w:rPr>
            <w:t xml:space="preserve"> Delimitación del problema.</w:t>
          </w:r>
        </w:p>
        <w:p w14:paraId="3C74F979" w14:textId="6636360A" w:rsidR="00946724" w:rsidRPr="004D415D" w:rsidRDefault="00946724" w:rsidP="00DF5569">
          <w:pPr>
            <w:pStyle w:val="Prrafodelista"/>
            <w:numPr>
              <w:ilvl w:val="1"/>
              <w:numId w:val="6"/>
            </w:numPr>
            <w:spacing w:line="360" w:lineRule="auto"/>
            <w:rPr>
              <w:rFonts w:ascii="Times New Roman" w:hAnsi="Times New Roman" w:cs="Times New Roman"/>
              <w:sz w:val="24"/>
              <w:szCs w:val="24"/>
            </w:rPr>
          </w:pPr>
          <w:r w:rsidRPr="004D415D">
            <w:rPr>
              <w:rFonts w:ascii="Times New Roman" w:hAnsi="Times New Roman" w:cs="Times New Roman"/>
              <w:sz w:val="24"/>
              <w:szCs w:val="24"/>
            </w:rPr>
            <w:t xml:space="preserve"> Planteamiento del problema. </w:t>
          </w:r>
        </w:p>
        <w:p w14:paraId="48C4057C" w14:textId="095A6F80" w:rsidR="00946724" w:rsidRPr="00301F39" w:rsidRDefault="004D415D"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Condiciones o detonantes del problema.</w:t>
          </w:r>
        </w:p>
        <w:p w14:paraId="6D743845" w14:textId="0ED478C3" w:rsidR="004D415D" w:rsidRPr="00301F39" w:rsidRDefault="004D415D"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Consecuencias del problema.</w:t>
          </w:r>
        </w:p>
        <w:p w14:paraId="08298D50" w14:textId="3DB0D50F" w:rsidR="004D415D" w:rsidRPr="00301F39" w:rsidRDefault="004D415D"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El problema o fenómeno empírico. </w:t>
          </w:r>
        </w:p>
        <w:p w14:paraId="43EA7259" w14:textId="2F626E9D" w:rsidR="004D415D" w:rsidRPr="00301F39" w:rsidRDefault="00405508"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Preguntas iniciales.</w:t>
          </w:r>
        </w:p>
        <w:p w14:paraId="6E3A41E4" w14:textId="15EA862D" w:rsidR="00405508" w:rsidRPr="00301F39" w:rsidRDefault="00405508"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Pregunta de investigación.</w:t>
          </w:r>
        </w:p>
        <w:p w14:paraId="612A1927" w14:textId="7626D035" w:rsidR="00405508" w:rsidRPr="00301F39" w:rsidRDefault="00405508"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Objetivo de la investigación. </w:t>
          </w:r>
        </w:p>
        <w:p w14:paraId="4A0E6D60" w14:textId="34353DF4" w:rsidR="00405508" w:rsidRPr="00D76788" w:rsidRDefault="000C39ED" w:rsidP="00405508">
          <w:pPr>
            <w:pStyle w:val="Prrafodelista"/>
            <w:numPr>
              <w:ilvl w:val="1"/>
              <w:numId w:val="6"/>
            </w:numPr>
            <w:spacing w:line="360" w:lineRule="auto"/>
            <w:rPr>
              <w:rFonts w:ascii="Times New Roman" w:hAnsi="Times New Roman" w:cs="Times New Roman"/>
              <w:sz w:val="24"/>
              <w:szCs w:val="24"/>
            </w:rPr>
          </w:pPr>
          <w:r w:rsidRPr="00D76788">
            <w:rPr>
              <w:rFonts w:ascii="Times New Roman" w:hAnsi="Times New Roman" w:cs="Times New Roman"/>
              <w:sz w:val="24"/>
              <w:szCs w:val="24"/>
            </w:rPr>
            <w:t xml:space="preserve"> Relevancia y pertinencia de la investigación. </w:t>
          </w:r>
        </w:p>
        <w:p w14:paraId="79967AE6" w14:textId="1CCA4CF6" w:rsidR="000C39ED" w:rsidRPr="00301F39" w:rsidRDefault="000D650D" w:rsidP="000C39ED">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Relevancia.</w:t>
          </w:r>
        </w:p>
        <w:p w14:paraId="17F74DE4" w14:textId="6B50E848" w:rsidR="000D650D" w:rsidRPr="00301F39" w:rsidRDefault="000D650D" w:rsidP="000C39ED">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Pertinencia. </w:t>
          </w:r>
        </w:p>
        <w:p w14:paraId="0AD884A7" w14:textId="16902183" w:rsidR="00615CB5" w:rsidRDefault="000D650D" w:rsidP="00615CB5">
          <w:pPr>
            <w:pStyle w:val="Prrafodelista"/>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Capítulo II. Marco teórico. </w:t>
          </w:r>
        </w:p>
        <w:p w14:paraId="32626732" w14:textId="73C7AB0F" w:rsidR="003973FB" w:rsidRPr="00D76788" w:rsidRDefault="003973FB" w:rsidP="003973FB">
          <w:pPr>
            <w:pStyle w:val="Prrafodelista"/>
            <w:numPr>
              <w:ilvl w:val="0"/>
              <w:numId w:val="7"/>
            </w:numPr>
            <w:spacing w:line="360" w:lineRule="auto"/>
            <w:rPr>
              <w:rFonts w:ascii="Times New Roman" w:hAnsi="Times New Roman" w:cs="Times New Roman"/>
              <w:sz w:val="24"/>
              <w:szCs w:val="24"/>
            </w:rPr>
          </w:pPr>
          <w:r w:rsidRPr="00D76788">
            <w:rPr>
              <w:rFonts w:ascii="Times New Roman" w:hAnsi="Times New Roman" w:cs="Times New Roman"/>
              <w:sz w:val="24"/>
              <w:szCs w:val="24"/>
            </w:rPr>
            <w:t xml:space="preserve">Antecedentes. </w:t>
          </w:r>
        </w:p>
        <w:p w14:paraId="4DFA6638" w14:textId="048BB912" w:rsidR="003973FB" w:rsidRPr="00D76788" w:rsidRDefault="003973FB" w:rsidP="003973FB">
          <w:pPr>
            <w:pStyle w:val="Prrafodelista"/>
            <w:numPr>
              <w:ilvl w:val="0"/>
              <w:numId w:val="7"/>
            </w:numPr>
            <w:spacing w:line="360" w:lineRule="auto"/>
            <w:rPr>
              <w:rFonts w:ascii="Times New Roman" w:hAnsi="Times New Roman" w:cs="Times New Roman"/>
              <w:sz w:val="24"/>
              <w:szCs w:val="24"/>
            </w:rPr>
          </w:pPr>
          <w:r w:rsidRPr="00D76788">
            <w:rPr>
              <w:rFonts w:ascii="Times New Roman" w:hAnsi="Times New Roman" w:cs="Times New Roman"/>
              <w:sz w:val="24"/>
              <w:szCs w:val="24"/>
            </w:rPr>
            <w:t xml:space="preserve">Categorización de las categorías de estudio. </w:t>
          </w:r>
        </w:p>
        <w:p w14:paraId="2CDC32A8" w14:textId="192C2C4E" w:rsidR="003973FB" w:rsidRPr="00301F39" w:rsidRDefault="00D94D9B" w:rsidP="00D94D9B">
          <w:pPr>
            <w:pStyle w:val="Prrafodelista"/>
            <w:numPr>
              <w:ilvl w:val="1"/>
              <w:numId w:val="7"/>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 Las Normas Internacionales de Información Financiera. </w:t>
          </w:r>
        </w:p>
        <w:p w14:paraId="4EAC72FE" w14:textId="0AD61029" w:rsidR="00D94D9B" w:rsidRPr="00301F39" w:rsidRDefault="00D94D9B" w:rsidP="00D94D9B">
          <w:pPr>
            <w:pStyle w:val="Prrafodelista"/>
            <w:numPr>
              <w:ilvl w:val="1"/>
              <w:numId w:val="7"/>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 La rentabilidad. </w:t>
          </w:r>
        </w:p>
        <w:p w14:paraId="4A79FCB4" w14:textId="77777777" w:rsidR="00D76788" w:rsidRPr="00D76788" w:rsidRDefault="00D76788" w:rsidP="00D76788">
          <w:pPr>
            <w:pStyle w:val="Prrafodelista"/>
            <w:numPr>
              <w:ilvl w:val="0"/>
              <w:numId w:val="7"/>
            </w:numPr>
            <w:spacing w:line="360" w:lineRule="auto"/>
            <w:rPr>
              <w:rFonts w:ascii="Times New Roman" w:hAnsi="Times New Roman" w:cs="Times New Roman"/>
              <w:sz w:val="24"/>
              <w:szCs w:val="24"/>
              <w:lang w:val="es-MX"/>
            </w:rPr>
          </w:pPr>
          <w:r w:rsidRPr="00D76788">
            <w:rPr>
              <w:rFonts w:ascii="Times New Roman" w:hAnsi="Times New Roman" w:cs="Times New Roman"/>
              <w:sz w:val="24"/>
              <w:szCs w:val="24"/>
              <w:lang w:val="es-MX"/>
            </w:rPr>
            <w:t xml:space="preserve">Cómo contribuye esta investigación a la producción científica actual en el campo del conocimiento. </w:t>
          </w:r>
        </w:p>
        <w:p w14:paraId="7F428518" w14:textId="7C1FB4DD" w:rsidR="00615CB5" w:rsidRDefault="009D7AC8" w:rsidP="00615CB5">
          <w:pPr>
            <w:pStyle w:val="Prrafodelista"/>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Capítulo III. Metodología. </w:t>
          </w:r>
        </w:p>
        <w:p w14:paraId="676A8BDA" w14:textId="5508A379" w:rsidR="009D7AC8" w:rsidRPr="002A524B" w:rsidRDefault="009D7AC8" w:rsidP="009D7AC8">
          <w:pPr>
            <w:pStyle w:val="Prrafodelista"/>
            <w:numPr>
              <w:ilvl w:val="1"/>
              <w:numId w:val="6"/>
            </w:numPr>
            <w:spacing w:line="360" w:lineRule="auto"/>
            <w:rPr>
              <w:rFonts w:ascii="Times New Roman" w:hAnsi="Times New Roman" w:cs="Times New Roman"/>
              <w:sz w:val="24"/>
              <w:szCs w:val="24"/>
            </w:rPr>
          </w:pPr>
          <w:r w:rsidRPr="002A524B">
            <w:rPr>
              <w:rFonts w:ascii="Times New Roman" w:hAnsi="Times New Roman" w:cs="Times New Roman"/>
              <w:sz w:val="24"/>
              <w:szCs w:val="24"/>
            </w:rPr>
            <w:t xml:space="preserve"> Enfoque de la investigación.</w:t>
          </w:r>
        </w:p>
        <w:p w14:paraId="477430FF" w14:textId="4BA48BA6" w:rsidR="009D7AC8" w:rsidRPr="002A524B" w:rsidRDefault="009D7AC8" w:rsidP="009D7AC8">
          <w:pPr>
            <w:pStyle w:val="Prrafodelista"/>
            <w:numPr>
              <w:ilvl w:val="1"/>
              <w:numId w:val="6"/>
            </w:numPr>
            <w:spacing w:line="360" w:lineRule="auto"/>
            <w:rPr>
              <w:rFonts w:ascii="Times New Roman" w:hAnsi="Times New Roman" w:cs="Times New Roman"/>
              <w:sz w:val="24"/>
              <w:szCs w:val="24"/>
            </w:rPr>
          </w:pPr>
          <w:r w:rsidRPr="002A524B">
            <w:rPr>
              <w:rFonts w:ascii="Times New Roman" w:hAnsi="Times New Roman" w:cs="Times New Roman"/>
              <w:sz w:val="24"/>
              <w:szCs w:val="24"/>
            </w:rPr>
            <w:t xml:space="preserve"> Diseño metodológico de la investigación. </w:t>
          </w:r>
        </w:p>
        <w:p w14:paraId="028E358D" w14:textId="28AB6FCF" w:rsidR="009D7AC8" w:rsidRPr="00301F39" w:rsidRDefault="00B9374E" w:rsidP="00B9374E">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Alcance del estudio.</w:t>
          </w:r>
        </w:p>
        <w:p w14:paraId="53ED108B" w14:textId="77248CE9" w:rsidR="00B9374E" w:rsidRPr="00301F39" w:rsidRDefault="00B9374E" w:rsidP="00B9374E">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Dimensiones de análisis.</w:t>
          </w:r>
        </w:p>
        <w:p w14:paraId="503EC593" w14:textId="4F29BF35" w:rsidR="00B9374E" w:rsidRPr="002A524B" w:rsidRDefault="008855D1" w:rsidP="008855D1">
          <w:pPr>
            <w:pStyle w:val="Prrafodelista"/>
            <w:numPr>
              <w:ilvl w:val="1"/>
              <w:numId w:val="6"/>
            </w:numPr>
            <w:spacing w:line="360" w:lineRule="auto"/>
            <w:rPr>
              <w:rFonts w:ascii="Times New Roman" w:hAnsi="Times New Roman" w:cs="Times New Roman"/>
              <w:sz w:val="24"/>
              <w:szCs w:val="24"/>
            </w:rPr>
          </w:pPr>
          <w:r w:rsidRPr="002A524B">
            <w:rPr>
              <w:rFonts w:ascii="Times New Roman" w:hAnsi="Times New Roman" w:cs="Times New Roman"/>
              <w:sz w:val="24"/>
              <w:szCs w:val="24"/>
            </w:rPr>
            <w:t xml:space="preserve"> Delimitación del estudio. </w:t>
          </w:r>
        </w:p>
        <w:p w14:paraId="79AEC201" w14:textId="369FB397" w:rsidR="00615CB5" w:rsidRPr="00301F39" w:rsidRDefault="001E6B8E" w:rsidP="008855D1">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Informantes claves.</w:t>
          </w:r>
        </w:p>
        <w:p w14:paraId="27B98571" w14:textId="12CACC14" w:rsidR="001E6B8E" w:rsidRPr="00301F39" w:rsidRDefault="001E6B8E" w:rsidP="008855D1">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Acotación temporal. </w:t>
          </w:r>
        </w:p>
        <w:p w14:paraId="0903CB99" w14:textId="7CB0DD58" w:rsidR="001E6B8E" w:rsidRPr="00301F39" w:rsidRDefault="001E6B8E" w:rsidP="008855D1">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Acotación espacial. </w:t>
          </w:r>
        </w:p>
        <w:p w14:paraId="28286205" w14:textId="0F0D04BC" w:rsidR="001E6B8E" w:rsidRPr="002A524B" w:rsidRDefault="001E6B8E" w:rsidP="001E6B8E">
          <w:pPr>
            <w:pStyle w:val="Prrafodelista"/>
            <w:numPr>
              <w:ilvl w:val="1"/>
              <w:numId w:val="6"/>
            </w:numPr>
            <w:spacing w:line="360" w:lineRule="auto"/>
            <w:rPr>
              <w:rFonts w:ascii="Times New Roman" w:hAnsi="Times New Roman" w:cs="Times New Roman"/>
              <w:sz w:val="24"/>
              <w:szCs w:val="24"/>
            </w:rPr>
          </w:pPr>
          <w:r w:rsidRPr="002A524B">
            <w:rPr>
              <w:rFonts w:ascii="Times New Roman" w:hAnsi="Times New Roman" w:cs="Times New Roman"/>
              <w:sz w:val="24"/>
              <w:szCs w:val="24"/>
            </w:rPr>
            <w:lastRenderedPageBreak/>
            <w:t xml:space="preserve"> Técnicas de recolección de la información. </w:t>
          </w:r>
        </w:p>
        <w:p w14:paraId="017B555A" w14:textId="6FD1EF81" w:rsidR="001E6B8E" w:rsidRPr="001E6B8E" w:rsidRDefault="001E6B8E" w:rsidP="001E6B8E">
          <w:pPr>
            <w:pStyle w:val="Prrafodelista"/>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BIBLIOGRAFÍA. </w:t>
          </w:r>
        </w:p>
        <w:p w14:paraId="72D16B8C"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189F8EF0"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4C84F961"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0E558D65"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33D6CF2E"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1B737199"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59F6F01A"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6DD61DFC"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7507620D"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1AC75C66"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75749795"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2AF0DBAE"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28BC637B"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04DBEFA3"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7A496D32"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0740CFD5" w14:textId="50E9BF9A" w:rsidR="00EF1BC4" w:rsidRDefault="00EF1BC4" w:rsidP="00631EE6">
          <w:pPr>
            <w:spacing w:line="360" w:lineRule="auto"/>
            <w:ind w:left="720" w:hanging="360"/>
            <w:jc w:val="center"/>
            <w:rPr>
              <w:rFonts w:ascii="Times New Roman" w:hAnsi="Times New Roman" w:cs="Times New Roman"/>
              <w:b/>
              <w:bCs/>
              <w:sz w:val="24"/>
              <w:szCs w:val="24"/>
            </w:rPr>
          </w:pPr>
        </w:p>
        <w:p w14:paraId="32686611" w14:textId="6A205BF6" w:rsidR="00FA33F6" w:rsidRDefault="00FA33F6" w:rsidP="00631EE6">
          <w:pPr>
            <w:spacing w:line="360" w:lineRule="auto"/>
            <w:ind w:left="720" w:hanging="360"/>
            <w:jc w:val="center"/>
            <w:rPr>
              <w:rFonts w:ascii="Times New Roman" w:hAnsi="Times New Roman" w:cs="Times New Roman"/>
              <w:b/>
              <w:bCs/>
              <w:sz w:val="24"/>
              <w:szCs w:val="24"/>
            </w:rPr>
          </w:pPr>
        </w:p>
        <w:p w14:paraId="7674D8A3" w14:textId="7BA7D11C" w:rsidR="00FA33F6" w:rsidRDefault="00FA33F6" w:rsidP="00631EE6">
          <w:pPr>
            <w:spacing w:line="360" w:lineRule="auto"/>
            <w:ind w:left="720" w:hanging="360"/>
            <w:jc w:val="center"/>
            <w:rPr>
              <w:rFonts w:ascii="Times New Roman" w:hAnsi="Times New Roman" w:cs="Times New Roman"/>
              <w:b/>
              <w:bCs/>
              <w:sz w:val="24"/>
              <w:szCs w:val="24"/>
            </w:rPr>
          </w:pPr>
        </w:p>
        <w:p w14:paraId="700E0E96" w14:textId="66529497" w:rsidR="00FA33F6" w:rsidRDefault="00FA33F6" w:rsidP="00631EE6">
          <w:pPr>
            <w:spacing w:line="360" w:lineRule="auto"/>
            <w:ind w:left="720" w:hanging="360"/>
            <w:jc w:val="center"/>
            <w:rPr>
              <w:rFonts w:ascii="Times New Roman" w:hAnsi="Times New Roman" w:cs="Times New Roman"/>
              <w:b/>
              <w:bCs/>
              <w:sz w:val="24"/>
              <w:szCs w:val="24"/>
            </w:rPr>
          </w:pPr>
        </w:p>
        <w:p w14:paraId="091B47B1" w14:textId="7699F4D0" w:rsidR="00FA33F6" w:rsidRDefault="00FA33F6" w:rsidP="00631EE6">
          <w:pPr>
            <w:spacing w:line="360" w:lineRule="auto"/>
            <w:ind w:left="720" w:hanging="360"/>
            <w:jc w:val="center"/>
            <w:rPr>
              <w:rFonts w:ascii="Times New Roman" w:hAnsi="Times New Roman" w:cs="Times New Roman"/>
              <w:b/>
              <w:bCs/>
              <w:sz w:val="24"/>
              <w:szCs w:val="24"/>
            </w:rPr>
          </w:pPr>
        </w:p>
        <w:p w14:paraId="786144EE" w14:textId="77777777" w:rsidR="00EF1BC4" w:rsidRDefault="00EF1BC4" w:rsidP="00FA5C25">
          <w:pPr>
            <w:spacing w:line="360" w:lineRule="auto"/>
            <w:rPr>
              <w:rFonts w:ascii="Times New Roman" w:hAnsi="Times New Roman" w:cs="Times New Roman"/>
              <w:b/>
              <w:bCs/>
              <w:sz w:val="24"/>
              <w:szCs w:val="24"/>
            </w:rPr>
          </w:pPr>
        </w:p>
        <w:p w14:paraId="2C0A4C66" w14:textId="48FBA121" w:rsidR="007B6FBC" w:rsidRPr="00FA33F6" w:rsidRDefault="00631EE6" w:rsidP="00FA33F6">
          <w:pPr>
            <w:pStyle w:val="Ttulo"/>
            <w:spacing w:line="480" w:lineRule="auto"/>
            <w:jc w:val="center"/>
            <w:rPr>
              <w:rFonts w:ascii="Times New Roman" w:hAnsi="Times New Roman" w:cs="Times New Roman"/>
              <w:b/>
              <w:bCs/>
              <w:sz w:val="24"/>
              <w:szCs w:val="24"/>
            </w:rPr>
          </w:pPr>
          <w:r w:rsidRPr="00FA33F6">
            <w:rPr>
              <w:rFonts w:ascii="Times New Roman" w:hAnsi="Times New Roman" w:cs="Times New Roman"/>
              <w:b/>
              <w:bCs/>
              <w:sz w:val="24"/>
              <w:szCs w:val="24"/>
            </w:rPr>
            <w:lastRenderedPageBreak/>
            <w:t xml:space="preserve">CAPÍTULO </w:t>
          </w:r>
          <w:r w:rsidR="00B64207" w:rsidRPr="00FA33F6">
            <w:rPr>
              <w:rFonts w:ascii="Times New Roman" w:hAnsi="Times New Roman" w:cs="Times New Roman"/>
              <w:b/>
              <w:bCs/>
              <w:sz w:val="24"/>
              <w:szCs w:val="24"/>
            </w:rPr>
            <w:t>I</w:t>
          </w:r>
          <w:r w:rsidR="007B6FBC" w:rsidRPr="00FA33F6">
            <w:rPr>
              <w:rFonts w:ascii="Times New Roman" w:hAnsi="Times New Roman" w:cs="Times New Roman"/>
              <w:b/>
              <w:bCs/>
              <w:sz w:val="24"/>
              <w:szCs w:val="24"/>
            </w:rPr>
            <w:t>.</w:t>
          </w:r>
        </w:p>
        <w:p w14:paraId="7AB2EB8F" w14:textId="53631999" w:rsidR="00FA33F6" w:rsidRPr="00FA33F6" w:rsidRDefault="00631EE6" w:rsidP="00FA33F6">
          <w:pPr>
            <w:pStyle w:val="Ttulo"/>
            <w:spacing w:line="480" w:lineRule="auto"/>
            <w:jc w:val="center"/>
            <w:rPr>
              <w:rFonts w:ascii="Times New Roman" w:hAnsi="Times New Roman" w:cs="Times New Roman"/>
              <w:b/>
              <w:bCs/>
              <w:sz w:val="24"/>
              <w:szCs w:val="24"/>
            </w:rPr>
          </w:pPr>
          <w:r w:rsidRPr="00FA33F6">
            <w:rPr>
              <w:rFonts w:ascii="Times New Roman" w:hAnsi="Times New Roman" w:cs="Times New Roman"/>
              <w:b/>
              <w:bCs/>
              <w:sz w:val="24"/>
              <w:szCs w:val="24"/>
            </w:rPr>
            <w:t>PLANTEAMIENTO DEL PROBLEMA.</w:t>
          </w:r>
        </w:p>
        <w:p w14:paraId="6EB05F56" w14:textId="77777777" w:rsidR="00631EE6" w:rsidRDefault="00631EE6" w:rsidP="00631EE6">
          <w:pPr>
            <w:spacing w:line="360" w:lineRule="auto"/>
            <w:ind w:left="426"/>
            <w:jc w:val="both"/>
            <w:rPr>
              <w:rFonts w:ascii="Times New Roman" w:hAnsi="Times New Roman" w:cs="Times New Roman"/>
              <w:i/>
              <w:iCs/>
              <w:sz w:val="24"/>
              <w:szCs w:val="24"/>
            </w:rPr>
          </w:pPr>
          <w:r w:rsidRPr="002F6BE5">
            <w:rPr>
              <w:rFonts w:ascii="Times New Roman" w:hAnsi="Times New Roman" w:cs="Times New Roman"/>
              <w:i/>
              <w:iCs/>
              <w:sz w:val="24"/>
              <w:szCs w:val="24"/>
            </w:rPr>
            <w:t>Gracias al sector agropecuario de Colombia, los colombianos tenemos alimentos</w:t>
          </w:r>
          <w:r>
            <w:rPr>
              <w:rFonts w:ascii="Times New Roman" w:hAnsi="Times New Roman" w:cs="Times New Roman"/>
              <w:i/>
              <w:iCs/>
              <w:sz w:val="24"/>
              <w:szCs w:val="24"/>
            </w:rPr>
            <w:t xml:space="preserve"> en nuestras mesas</w:t>
          </w:r>
          <w:r w:rsidRPr="002F6BE5">
            <w:rPr>
              <w:rFonts w:ascii="Times New Roman" w:hAnsi="Times New Roman" w:cs="Times New Roman"/>
              <w:i/>
              <w:iCs/>
              <w:sz w:val="24"/>
              <w:szCs w:val="24"/>
            </w:rPr>
            <w:t>. Es de suma importancia entender cuáles son l</w:t>
          </w:r>
          <w:r>
            <w:rPr>
              <w:rFonts w:ascii="Times New Roman" w:hAnsi="Times New Roman" w:cs="Times New Roman"/>
              <w:i/>
              <w:iCs/>
              <w:sz w:val="24"/>
              <w:szCs w:val="24"/>
            </w:rPr>
            <w:t>a</w:t>
          </w:r>
          <w:r w:rsidRPr="002F6BE5">
            <w:rPr>
              <w:rFonts w:ascii="Times New Roman" w:hAnsi="Times New Roman" w:cs="Times New Roman"/>
              <w:i/>
              <w:iCs/>
              <w:sz w:val="24"/>
              <w:szCs w:val="24"/>
            </w:rPr>
            <w:t>s problem</w:t>
          </w:r>
          <w:r>
            <w:rPr>
              <w:rFonts w:ascii="Times New Roman" w:hAnsi="Times New Roman" w:cs="Times New Roman"/>
              <w:i/>
              <w:iCs/>
              <w:sz w:val="24"/>
              <w:szCs w:val="24"/>
            </w:rPr>
            <w:t>átic</w:t>
          </w:r>
          <w:r w:rsidRPr="002F6BE5">
            <w:rPr>
              <w:rFonts w:ascii="Times New Roman" w:hAnsi="Times New Roman" w:cs="Times New Roman"/>
              <w:i/>
              <w:iCs/>
              <w:sz w:val="24"/>
              <w:szCs w:val="24"/>
            </w:rPr>
            <w:t xml:space="preserve">as más latentes del </w:t>
          </w:r>
          <w:r>
            <w:rPr>
              <w:rFonts w:ascii="Times New Roman" w:hAnsi="Times New Roman" w:cs="Times New Roman"/>
              <w:i/>
              <w:iCs/>
              <w:sz w:val="24"/>
              <w:szCs w:val="24"/>
            </w:rPr>
            <w:t>sector</w:t>
          </w:r>
          <w:r w:rsidRPr="002F6BE5">
            <w:rPr>
              <w:rFonts w:ascii="Times New Roman" w:hAnsi="Times New Roman" w:cs="Times New Roman"/>
              <w:i/>
              <w:iCs/>
              <w:sz w:val="24"/>
              <w:szCs w:val="24"/>
            </w:rPr>
            <w:t xml:space="preserve"> e investigar qué soluciones impulsan la rentabilidad, </w:t>
          </w:r>
          <w:r>
            <w:rPr>
              <w:rFonts w:ascii="Times New Roman" w:hAnsi="Times New Roman" w:cs="Times New Roman"/>
              <w:i/>
              <w:iCs/>
              <w:sz w:val="24"/>
              <w:szCs w:val="24"/>
            </w:rPr>
            <w:t xml:space="preserve">la </w:t>
          </w:r>
          <w:r w:rsidRPr="002F6BE5">
            <w:rPr>
              <w:rFonts w:ascii="Times New Roman" w:hAnsi="Times New Roman" w:cs="Times New Roman"/>
              <w:i/>
              <w:iCs/>
              <w:sz w:val="24"/>
              <w:szCs w:val="24"/>
            </w:rPr>
            <w:t xml:space="preserve">economía y </w:t>
          </w:r>
          <w:r>
            <w:rPr>
              <w:rFonts w:ascii="Times New Roman" w:hAnsi="Times New Roman" w:cs="Times New Roman"/>
              <w:i/>
              <w:iCs/>
              <w:sz w:val="24"/>
              <w:szCs w:val="24"/>
            </w:rPr>
            <w:t xml:space="preserve">el </w:t>
          </w:r>
          <w:r w:rsidRPr="002F6BE5">
            <w:rPr>
              <w:rFonts w:ascii="Times New Roman" w:hAnsi="Times New Roman" w:cs="Times New Roman"/>
              <w:i/>
              <w:iCs/>
              <w:sz w:val="24"/>
              <w:szCs w:val="24"/>
            </w:rPr>
            <w:t>desarrollo del mismo.</w:t>
          </w:r>
        </w:p>
        <w:p w14:paraId="7F4647CC" w14:textId="77777777" w:rsidR="00631EE6" w:rsidRPr="00E33575" w:rsidRDefault="00631EE6" w:rsidP="00631EE6">
          <w:pPr>
            <w:pStyle w:val="Prrafodelista"/>
            <w:numPr>
              <w:ilvl w:val="0"/>
              <w:numId w:val="2"/>
            </w:numPr>
            <w:spacing w:line="360" w:lineRule="auto"/>
            <w:jc w:val="right"/>
            <w:rPr>
              <w:rFonts w:ascii="Times New Roman" w:hAnsi="Times New Roman" w:cs="Times New Roman"/>
              <w:i/>
              <w:iCs/>
              <w:sz w:val="24"/>
              <w:szCs w:val="24"/>
            </w:rPr>
          </w:pPr>
          <w:r>
            <w:rPr>
              <w:rFonts w:ascii="Times New Roman" w:hAnsi="Times New Roman" w:cs="Times New Roman"/>
              <w:i/>
              <w:iCs/>
              <w:sz w:val="24"/>
              <w:szCs w:val="24"/>
            </w:rPr>
            <w:t xml:space="preserve">Hellen Castellar Castillo. </w:t>
          </w:r>
          <w:r w:rsidRPr="00E33575">
            <w:rPr>
              <w:rFonts w:ascii="Times New Roman" w:hAnsi="Times New Roman" w:cs="Times New Roman"/>
              <w:i/>
              <w:iCs/>
              <w:sz w:val="24"/>
              <w:szCs w:val="24"/>
            </w:rPr>
            <w:t xml:space="preserve"> </w:t>
          </w:r>
        </w:p>
        <w:p w14:paraId="463D4A21" w14:textId="77777777" w:rsidR="00631EE6" w:rsidRDefault="00631EE6" w:rsidP="00631EE6">
          <w:pPr>
            <w:pStyle w:val="Prrafodelista"/>
            <w:numPr>
              <w:ilvl w:val="1"/>
              <w:numId w:val="1"/>
            </w:num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Contexto general de la investigación. </w:t>
          </w:r>
        </w:p>
        <w:p w14:paraId="3851B8EB" w14:textId="77777777" w:rsidR="00631EE6" w:rsidRDefault="00631EE6" w:rsidP="00530DF2">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Con la Ley 1314 de 2009, Colombia promulgó la aplicación obligatoria de los estándares internacionales de información financiera, también conocidos como NIIF (Sistema Único de Información Normativa, 2009). La convergencia a las NIIF se convirtió en un gran reto para las empresas colombianas, especialmente para las PYMES del sector agropecuario debido a que los dueños de estas empresas, por lo general, </w:t>
          </w:r>
          <w:r w:rsidRPr="00EE2C2A">
            <w:rPr>
              <w:rFonts w:ascii="Times New Roman" w:hAnsi="Times New Roman" w:cs="Times New Roman"/>
              <w:sz w:val="24"/>
              <w:szCs w:val="24"/>
              <w:lang w:val="es-MX"/>
            </w:rPr>
            <w:t xml:space="preserve">desconocen el alcance de </w:t>
          </w:r>
          <w:r>
            <w:rPr>
              <w:rFonts w:ascii="Times New Roman" w:hAnsi="Times New Roman" w:cs="Times New Roman"/>
              <w:sz w:val="24"/>
              <w:szCs w:val="24"/>
              <w:lang w:val="es-MX"/>
            </w:rPr>
            <w:t>estas</w:t>
          </w:r>
          <w:r w:rsidRPr="00EE2C2A">
            <w:rPr>
              <w:rFonts w:ascii="Times New Roman" w:hAnsi="Times New Roman" w:cs="Times New Roman"/>
              <w:sz w:val="24"/>
              <w:szCs w:val="24"/>
              <w:lang w:val="es-MX"/>
            </w:rPr>
            <w:t xml:space="preserve"> y</w:t>
          </w:r>
          <w:r>
            <w:rPr>
              <w:rFonts w:ascii="Times New Roman" w:hAnsi="Times New Roman" w:cs="Times New Roman"/>
              <w:sz w:val="24"/>
              <w:szCs w:val="24"/>
              <w:lang w:val="es-MX"/>
            </w:rPr>
            <w:t xml:space="preserve"> </w:t>
          </w:r>
          <w:r w:rsidRPr="00EE2C2A">
            <w:rPr>
              <w:rFonts w:ascii="Times New Roman" w:hAnsi="Times New Roman" w:cs="Times New Roman"/>
              <w:sz w:val="24"/>
              <w:szCs w:val="24"/>
              <w:lang w:val="es-MX"/>
            </w:rPr>
            <w:t>la obligatoriedad de su aplicación</w:t>
          </w:r>
          <w:r>
            <w:rPr>
              <w:rFonts w:ascii="Times New Roman" w:hAnsi="Times New Roman" w:cs="Times New Roman"/>
              <w:sz w:val="24"/>
              <w:szCs w:val="24"/>
              <w:lang w:val="es-MX"/>
            </w:rPr>
            <w:t xml:space="preserve">; tales factores afectan directamente en la rentabilidad de estas empresas (Instituto Nacional de Contadores Públicos, 2016). </w:t>
          </w:r>
        </w:p>
        <w:p w14:paraId="322FDC8C" w14:textId="17F65EC3" w:rsidR="00631EE6" w:rsidRDefault="002A524B" w:rsidP="002A524B">
          <w:pPr>
            <w:pStyle w:val="Prrafodelista"/>
            <w:numPr>
              <w:ilvl w:val="1"/>
              <w:numId w:val="1"/>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631EE6">
            <w:rPr>
              <w:rFonts w:ascii="Times New Roman" w:hAnsi="Times New Roman" w:cs="Times New Roman"/>
              <w:b/>
              <w:bCs/>
              <w:sz w:val="24"/>
              <w:szCs w:val="24"/>
              <w:lang w:val="es-MX"/>
            </w:rPr>
            <w:t xml:space="preserve">Descripción del problema de investigación. </w:t>
          </w:r>
        </w:p>
        <w:p w14:paraId="712CC424" w14:textId="77777777" w:rsidR="00631EE6" w:rsidRDefault="00631EE6" w:rsidP="00530DF2">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 </w:t>
          </w:r>
          <w:r w:rsidRPr="00772780">
            <w:rPr>
              <w:rFonts w:ascii="Times New Roman" w:hAnsi="Times New Roman" w:cs="Times New Roman"/>
              <w:sz w:val="24"/>
              <w:szCs w:val="24"/>
              <w:lang w:val="es-MX"/>
            </w:rPr>
            <w:t>acuerdo con el ministro de Agricultura y Desarrollo Rural, Rodolfo Zea Navarro, en el primer semestre de 2022, el sector agropecuario exportó 6.116 millones de dólares, registrando un aumento de</w:t>
          </w:r>
          <w:r>
            <w:rPr>
              <w:rFonts w:ascii="Times New Roman" w:hAnsi="Times New Roman" w:cs="Times New Roman"/>
              <w:sz w:val="24"/>
              <w:szCs w:val="24"/>
              <w:lang w:val="es-MX"/>
            </w:rPr>
            <w:t>l</w:t>
          </w:r>
          <w:r w:rsidRPr="00772780">
            <w:rPr>
              <w:rFonts w:ascii="Times New Roman" w:hAnsi="Times New Roman" w:cs="Times New Roman"/>
              <w:sz w:val="24"/>
              <w:szCs w:val="24"/>
              <w:lang w:val="es-MX"/>
            </w:rPr>
            <w:t xml:space="preserve"> 38,8 % con respecto al mismo periodo de 2021</w:t>
          </w:r>
          <w:r>
            <w:rPr>
              <w:rFonts w:ascii="Times New Roman" w:hAnsi="Times New Roman" w:cs="Times New Roman"/>
              <w:sz w:val="24"/>
              <w:szCs w:val="24"/>
              <w:lang w:val="es-MX"/>
            </w:rPr>
            <w:t xml:space="preserve"> (Portafolio, 2022). Sin embargo, según Néstor Jiménez, </w:t>
          </w:r>
          <w:r w:rsidRPr="00DF2D0A">
            <w:rPr>
              <w:rFonts w:ascii="Times New Roman" w:hAnsi="Times New Roman" w:cs="Times New Roman"/>
              <w:sz w:val="24"/>
              <w:szCs w:val="24"/>
              <w:lang w:val="es-MX"/>
            </w:rPr>
            <w:t xml:space="preserve">uno de los </w:t>
          </w:r>
          <w:r>
            <w:rPr>
              <w:rFonts w:ascii="Times New Roman" w:hAnsi="Times New Roman" w:cs="Times New Roman"/>
              <w:sz w:val="24"/>
              <w:szCs w:val="24"/>
              <w:lang w:val="es-MX"/>
            </w:rPr>
            <w:t>especialistas más destacados</w:t>
          </w:r>
          <w:r w:rsidRPr="00DF2D0A">
            <w:rPr>
              <w:rFonts w:ascii="Times New Roman" w:hAnsi="Times New Roman" w:cs="Times New Roman"/>
              <w:sz w:val="24"/>
              <w:szCs w:val="24"/>
              <w:lang w:val="es-MX"/>
            </w:rPr>
            <w:t xml:space="preserve"> en normas NIIF</w:t>
          </w:r>
          <w:r>
            <w:rPr>
              <w:rFonts w:ascii="Times New Roman" w:hAnsi="Times New Roman" w:cs="Times New Roman"/>
              <w:sz w:val="24"/>
              <w:szCs w:val="24"/>
              <w:lang w:val="es-MX"/>
            </w:rPr>
            <w:t xml:space="preserve"> </w:t>
          </w:r>
          <w:r w:rsidRPr="00DF2D0A">
            <w:rPr>
              <w:rFonts w:ascii="Times New Roman" w:hAnsi="Times New Roman" w:cs="Times New Roman"/>
              <w:sz w:val="24"/>
              <w:szCs w:val="24"/>
              <w:lang w:val="es-MX"/>
            </w:rPr>
            <w:t>y socio de Grant Thornton Colombia</w:t>
          </w:r>
          <w:r>
            <w:rPr>
              <w:rFonts w:ascii="Times New Roman" w:hAnsi="Times New Roman" w:cs="Times New Roman"/>
              <w:sz w:val="24"/>
              <w:szCs w:val="24"/>
              <w:lang w:val="es-MX"/>
            </w:rPr>
            <w:t>, muchas de las empresas agropecuarias desconocen, ignoran y no implementan estas normas y como resultado se ve afectada la rentabilidad de las mismas (Instituto Nacional de Contadores Públicos, 2016).</w:t>
          </w:r>
        </w:p>
        <w:p w14:paraId="5D6D9EC0" w14:textId="45E084DB" w:rsidR="00631EE6" w:rsidRDefault="002A524B" w:rsidP="002A524B">
          <w:pPr>
            <w:pStyle w:val="Prrafodelista"/>
            <w:numPr>
              <w:ilvl w:val="1"/>
              <w:numId w:val="1"/>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631EE6">
            <w:rPr>
              <w:rFonts w:ascii="Times New Roman" w:hAnsi="Times New Roman" w:cs="Times New Roman"/>
              <w:b/>
              <w:bCs/>
              <w:sz w:val="24"/>
              <w:szCs w:val="24"/>
              <w:lang w:val="es-MX"/>
            </w:rPr>
            <w:t xml:space="preserve">Delimitación del problema. </w:t>
          </w:r>
        </w:p>
        <w:p w14:paraId="51700763" w14:textId="77777777" w:rsidR="00631EE6" w:rsidRDefault="00631EE6" w:rsidP="00530DF2">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Según la docente investigadora Blanca Zapata, “e</w:t>
          </w:r>
          <w:r w:rsidRPr="003A5390">
            <w:rPr>
              <w:rFonts w:ascii="Times New Roman" w:hAnsi="Times New Roman" w:cs="Times New Roman"/>
              <w:sz w:val="24"/>
              <w:szCs w:val="24"/>
              <w:lang w:val="es-MX"/>
            </w:rPr>
            <w:t>n términos generales, la rentabilidad (r) se define como la productividad</w:t>
          </w:r>
          <w:r>
            <w:rPr>
              <w:rFonts w:ascii="Times New Roman" w:hAnsi="Times New Roman" w:cs="Times New Roman"/>
              <w:sz w:val="24"/>
              <w:szCs w:val="24"/>
              <w:lang w:val="es-MX"/>
            </w:rPr>
            <w:t xml:space="preserve"> </w:t>
          </w:r>
          <w:r w:rsidRPr="003A5390">
            <w:rPr>
              <w:rFonts w:ascii="Times New Roman" w:hAnsi="Times New Roman" w:cs="Times New Roman"/>
              <w:sz w:val="24"/>
              <w:szCs w:val="24"/>
              <w:lang w:val="es-MX"/>
            </w:rPr>
            <w:t>de los fondos comprometidos en la empresa</w:t>
          </w:r>
          <w:r>
            <w:rPr>
              <w:rFonts w:ascii="Times New Roman" w:hAnsi="Times New Roman" w:cs="Times New Roman"/>
              <w:sz w:val="24"/>
              <w:szCs w:val="24"/>
              <w:lang w:val="es-MX"/>
            </w:rPr>
            <w:t xml:space="preserve">” </w:t>
          </w:r>
          <w:r w:rsidRPr="00D45ECE">
            <w:rPr>
              <w:rFonts w:ascii="Times New Roman" w:hAnsi="Times New Roman" w:cs="Times New Roman"/>
              <w:sz w:val="24"/>
              <w:szCs w:val="24"/>
              <w:lang w:val="es-MX"/>
            </w:rPr>
            <w:t>(1998)</w:t>
          </w:r>
          <w:r>
            <w:rPr>
              <w:rFonts w:ascii="Times New Roman" w:hAnsi="Times New Roman" w:cs="Times New Roman"/>
              <w:sz w:val="24"/>
              <w:szCs w:val="24"/>
              <w:lang w:val="es-MX"/>
            </w:rPr>
            <w:t xml:space="preserve">. </w:t>
          </w:r>
          <w:r w:rsidRPr="00351B3B">
            <w:rPr>
              <w:rFonts w:ascii="Times New Roman" w:hAnsi="Times New Roman" w:cs="Times New Roman"/>
              <w:sz w:val="24"/>
              <w:szCs w:val="24"/>
              <w:lang w:val="es-MX"/>
            </w:rPr>
            <w:t xml:space="preserve">Asimismo, </w:t>
          </w:r>
          <w:r>
            <w:rPr>
              <w:rFonts w:ascii="Times New Roman" w:hAnsi="Times New Roman" w:cs="Times New Roman"/>
              <w:sz w:val="24"/>
              <w:szCs w:val="24"/>
              <w:lang w:val="es-MX"/>
            </w:rPr>
            <w:t>las Normas Internacionales de Información Financiera (NIIF) s</w:t>
          </w:r>
          <w:r w:rsidRPr="00351B3B">
            <w:rPr>
              <w:rFonts w:ascii="Times New Roman" w:hAnsi="Times New Roman" w:cs="Times New Roman"/>
              <w:sz w:val="24"/>
              <w:szCs w:val="24"/>
              <w:lang w:val="es-MX"/>
            </w:rPr>
            <w:t>on</w:t>
          </w:r>
          <w:r>
            <w:rPr>
              <w:rFonts w:ascii="Times New Roman" w:hAnsi="Times New Roman" w:cs="Times New Roman"/>
              <w:sz w:val="24"/>
              <w:szCs w:val="24"/>
              <w:lang w:val="es-MX"/>
            </w:rPr>
            <w:t xml:space="preserve"> consideradas como</w:t>
          </w:r>
          <w:r w:rsidRPr="00351B3B">
            <w:rPr>
              <w:rFonts w:ascii="Times New Roman" w:hAnsi="Times New Roman" w:cs="Times New Roman"/>
              <w:sz w:val="24"/>
              <w:szCs w:val="24"/>
              <w:lang w:val="es-MX"/>
            </w:rPr>
            <w:t xml:space="preserve"> los marcos técnicos normativos de información financiera para empresas, reglamentados por medio de la Ley 1314 de 2009 (Contaduría General de la Nación, s, f)</w:t>
          </w:r>
          <w:r>
            <w:rPr>
              <w:rFonts w:ascii="Times New Roman" w:hAnsi="Times New Roman" w:cs="Times New Roman"/>
              <w:sz w:val="24"/>
              <w:szCs w:val="24"/>
              <w:lang w:val="es-MX"/>
            </w:rPr>
            <w:t>.</w:t>
          </w:r>
        </w:p>
        <w:p w14:paraId="51D8406C" w14:textId="5073F1EF" w:rsidR="00631EE6" w:rsidRDefault="002A524B" w:rsidP="002A524B">
          <w:pPr>
            <w:pStyle w:val="Prrafodelista"/>
            <w:numPr>
              <w:ilvl w:val="1"/>
              <w:numId w:val="1"/>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 </w:t>
          </w:r>
          <w:r w:rsidR="00631EE6">
            <w:rPr>
              <w:rFonts w:ascii="Times New Roman" w:hAnsi="Times New Roman" w:cs="Times New Roman"/>
              <w:b/>
              <w:bCs/>
              <w:sz w:val="24"/>
              <w:szCs w:val="24"/>
              <w:lang w:val="es-MX"/>
            </w:rPr>
            <w:t>Planteamiento del problema</w:t>
          </w:r>
          <w:r w:rsidR="00631EE6" w:rsidRPr="006D1C89">
            <w:rPr>
              <w:rFonts w:ascii="Times New Roman" w:hAnsi="Times New Roman" w:cs="Times New Roman"/>
              <w:b/>
              <w:bCs/>
              <w:sz w:val="24"/>
              <w:szCs w:val="24"/>
              <w:lang w:val="es-MX"/>
            </w:rPr>
            <w:t>.</w:t>
          </w:r>
        </w:p>
        <w:p w14:paraId="702C58CE" w14:textId="77777777" w:rsidR="00631EE6" w:rsidRDefault="00631EE6" w:rsidP="00683E3F">
          <w:pPr>
            <w:pStyle w:val="Prrafodelista"/>
            <w:numPr>
              <w:ilvl w:val="2"/>
              <w:numId w:val="3"/>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Condiciones o detonantes del problema. </w:t>
          </w:r>
        </w:p>
        <w:p w14:paraId="7057D46A" w14:textId="77777777" w:rsidR="00631EE6" w:rsidRPr="00D92F00" w:rsidRDefault="00631EE6" w:rsidP="00530DF2">
          <w:pPr>
            <w:spacing w:line="360" w:lineRule="auto"/>
            <w:ind w:firstLine="720"/>
            <w:jc w:val="both"/>
            <w:rPr>
              <w:rFonts w:ascii="Times New Roman" w:hAnsi="Times New Roman" w:cs="Times New Roman"/>
              <w:sz w:val="24"/>
              <w:szCs w:val="24"/>
              <w:lang w:val="es-MX"/>
            </w:rPr>
          </w:pPr>
          <w:r w:rsidRPr="00E30B8D">
            <w:rPr>
              <w:rFonts w:ascii="Times New Roman" w:hAnsi="Times New Roman" w:cs="Times New Roman"/>
              <w:sz w:val="24"/>
              <w:szCs w:val="24"/>
              <w:lang w:val="es-MX"/>
            </w:rPr>
            <w:t>El sector agropecuario de Colombia cuenta con problemas muy latentes y de urgente tratamiento, entre esos, la convergencia a las NIIF.</w:t>
          </w:r>
          <w:r>
            <w:rPr>
              <w:rFonts w:ascii="Times New Roman" w:hAnsi="Times New Roman" w:cs="Times New Roman"/>
              <w:sz w:val="24"/>
              <w:szCs w:val="24"/>
              <w:lang w:val="es-MX"/>
            </w:rPr>
            <w:t xml:space="preserve"> El problema anterior ha generado detonantes alarmantes como l</w:t>
          </w:r>
          <w:r w:rsidRPr="00E30B8D">
            <w:rPr>
              <w:rFonts w:ascii="Times New Roman" w:hAnsi="Times New Roman" w:cs="Times New Roman"/>
              <w:sz w:val="24"/>
              <w:szCs w:val="24"/>
              <w:lang w:val="es-MX"/>
            </w:rPr>
            <w:t xml:space="preserve">a falta de conocimiento, manejo e implementación de estas últimas ha causado afectaciones en la rentabilidad de las empresas agropecuarias y se hace necesario </w:t>
          </w:r>
          <w:r w:rsidRPr="00E30B8D">
            <w:rPr>
              <w:rFonts w:ascii="Times New Roman" w:hAnsi="Times New Roman" w:cs="Times New Roman"/>
              <w:sz w:val="24"/>
              <w:szCs w:val="24"/>
            </w:rPr>
            <w:t>indagar sobre cuáles son las causas e influencias que generan esta problemática (</w:t>
          </w:r>
          <w:r w:rsidRPr="00E30B8D">
            <w:rPr>
              <w:rFonts w:ascii="Times New Roman" w:hAnsi="Times New Roman" w:cs="Times New Roman"/>
              <w:sz w:val="24"/>
              <w:szCs w:val="24"/>
              <w:lang w:val="es-MX"/>
            </w:rPr>
            <w:t>Arévalo &amp; González, 2018).</w:t>
          </w:r>
        </w:p>
        <w:p w14:paraId="747CD0D4" w14:textId="77777777" w:rsidR="00631EE6" w:rsidRDefault="00631EE6" w:rsidP="00683E3F">
          <w:pPr>
            <w:pStyle w:val="Prrafodelista"/>
            <w:numPr>
              <w:ilvl w:val="2"/>
              <w:numId w:val="3"/>
            </w:numPr>
            <w:spacing w:line="360" w:lineRule="auto"/>
            <w:ind w:left="709"/>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Consecuencias del problema. </w:t>
          </w:r>
        </w:p>
        <w:p w14:paraId="73644BA0" w14:textId="77777777" w:rsidR="00631EE6" w:rsidRPr="00744DBE" w:rsidRDefault="00631EE6" w:rsidP="00530DF2">
          <w:pPr>
            <w:spacing w:line="360" w:lineRule="auto"/>
            <w:ind w:firstLine="720"/>
            <w:jc w:val="both"/>
            <w:rPr>
              <w:rFonts w:ascii="Times New Roman" w:hAnsi="Times New Roman" w:cs="Times New Roman"/>
              <w:sz w:val="24"/>
              <w:szCs w:val="24"/>
            </w:rPr>
          </w:pPr>
          <w:r w:rsidRPr="00B4289E">
            <w:rPr>
              <w:rFonts w:ascii="Times New Roman" w:hAnsi="Times New Roman" w:cs="Times New Roman"/>
              <w:sz w:val="24"/>
              <w:szCs w:val="24"/>
            </w:rPr>
            <w:t>Como consecuencia del desconocimiento de la convergencia de las NIIF y su</w:t>
          </w:r>
          <w:r>
            <w:rPr>
              <w:rFonts w:ascii="Times New Roman" w:hAnsi="Times New Roman" w:cs="Times New Roman"/>
              <w:sz w:val="24"/>
              <w:szCs w:val="24"/>
            </w:rPr>
            <w:t xml:space="preserve"> </w:t>
          </w:r>
          <w:r w:rsidRPr="00B4289E">
            <w:rPr>
              <w:rFonts w:ascii="Times New Roman" w:hAnsi="Times New Roman" w:cs="Times New Roman"/>
              <w:sz w:val="24"/>
              <w:szCs w:val="24"/>
            </w:rPr>
            <w:t>implementación en el sector agropecuario, la rentabilidad de muchas haciendas</w:t>
          </w:r>
          <w:r>
            <w:rPr>
              <w:rFonts w:ascii="Times New Roman" w:hAnsi="Times New Roman" w:cs="Times New Roman"/>
              <w:sz w:val="24"/>
              <w:szCs w:val="24"/>
            </w:rPr>
            <w:t xml:space="preserve"> agrícolas</w:t>
          </w:r>
          <w:r w:rsidRPr="00B4289E">
            <w:rPr>
              <w:rFonts w:ascii="Times New Roman" w:hAnsi="Times New Roman" w:cs="Times New Roman"/>
              <w:sz w:val="24"/>
              <w:szCs w:val="24"/>
            </w:rPr>
            <w:t xml:space="preserve"> </w:t>
          </w:r>
          <w:r>
            <w:rPr>
              <w:rFonts w:ascii="Times New Roman" w:hAnsi="Times New Roman" w:cs="Times New Roman"/>
              <w:sz w:val="24"/>
              <w:szCs w:val="24"/>
            </w:rPr>
            <w:t xml:space="preserve">se </w:t>
          </w:r>
          <w:r w:rsidRPr="00B4289E">
            <w:rPr>
              <w:rFonts w:ascii="Times New Roman" w:hAnsi="Times New Roman" w:cs="Times New Roman"/>
              <w:sz w:val="24"/>
              <w:szCs w:val="24"/>
            </w:rPr>
            <w:t xml:space="preserve">ha visto afectada. </w:t>
          </w:r>
          <w:r>
            <w:rPr>
              <w:rFonts w:ascii="Times New Roman" w:hAnsi="Times New Roman" w:cs="Times New Roman"/>
              <w:sz w:val="24"/>
              <w:szCs w:val="24"/>
            </w:rPr>
            <w:t xml:space="preserve">Según Andrés Valencia, exministro de agricultura, el </w:t>
          </w:r>
          <w:r w:rsidRPr="003A3B3D">
            <w:rPr>
              <w:rFonts w:ascii="Times New Roman" w:hAnsi="Times New Roman" w:cs="Times New Roman"/>
              <w:sz w:val="24"/>
              <w:szCs w:val="24"/>
            </w:rPr>
            <w:t>agro sin rentabilidad no tiene sentido</w:t>
          </w:r>
          <w:r>
            <w:rPr>
              <w:rFonts w:ascii="Times New Roman" w:hAnsi="Times New Roman" w:cs="Times New Roman"/>
              <w:sz w:val="24"/>
              <w:szCs w:val="24"/>
            </w:rPr>
            <w:t xml:space="preserve"> y, como evidencia de lo anterior, e</w:t>
          </w:r>
          <w:r w:rsidRPr="003A3B3D">
            <w:rPr>
              <w:rFonts w:ascii="Times New Roman" w:hAnsi="Times New Roman" w:cs="Times New Roman"/>
              <w:sz w:val="24"/>
              <w:szCs w:val="24"/>
            </w:rPr>
            <w:t xml:space="preserve">n el 2017 las siembras crecieron más de 10% en el segundo semestre, pero los productores estaban </w:t>
          </w:r>
          <w:r>
            <w:rPr>
              <w:rFonts w:ascii="Times New Roman" w:hAnsi="Times New Roman" w:cs="Times New Roman"/>
              <w:sz w:val="24"/>
              <w:szCs w:val="24"/>
            </w:rPr>
            <w:t xml:space="preserve">en quiebra (Portafolio, 2019). </w:t>
          </w:r>
        </w:p>
        <w:p w14:paraId="69B627A4" w14:textId="77777777" w:rsidR="00631EE6" w:rsidRDefault="00631EE6" w:rsidP="00683E3F">
          <w:pPr>
            <w:pStyle w:val="Prrafodelista"/>
            <w:numPr>
              <w:ilvl w:val="2"/>
              <w:numId w:val="3"/>
            </w:numPr>
            <w:spacing w:line="360" w:lineRule="auto"/>
            <w:ind w:left="0" w:firstLine="0"/>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El problema o fenómeno empírico. </w:t>
          </w:r>
          <w:r w:rsidRPr="009A2E22">
            <w:rPr>
              <w:rFonts w:ascii="Times New Roman" w:hAnsi="Times New Roman" w:cs="Times New Roman"/>
              <w:b/>
              <w:bCs/>
              <w:sz w:val="24"/>
              <w:szCs w:val="24"/>
              <w:lang w:val="es-MX"/>
            </w:rPr>
            <w:t xml:space="preserve"> </w:t>
          </w:r>
        </w:p>
        <w:p w14:paraId="0C1BBBC9" w14:textId="77777777" w:rsidR="00631EE6" w:rsidRPr="001812E3" w:rsidRDefault="00631EE6" w:rsidP="00530DF2">
          <w:pPr>
            <w:spacing w:line="360" w:lineRule="auto"/>
            <w:ind w:firstLine="720"/>
            <w:jc w:val="both"/>
            <w:rPr>
              <w:rFonts w:ascii="Times New Roman" w:hAnsi="Times New Roman" w:cs="Times New Roman"/>
              <w:sz w:val="24"/>
              <w:szCs w:val="24"/>
              <w:lang w:val="es-MX"/>
            </w:rPr>
          </w:pPr>
          <w:r w:rsidRPr="001812E3">
            <w:rPr>
              <w:rFonts w:ascii="Times New Roman" w:hAnsi="Times New Roman" w:cs="Times New Roman"/>
              <w:sz w:val="24"/>
              <w:szCs w:val="24"/>
              <w:lang w:val="es-MX"/>
            </w:rPr>
            <w:t>Es necesario que se investigue en las universidades el problema existente a raíz del desconocimiento de la convergencia de las NIIF y su implementación en el sector agropecuario</w:t>
          </w:r>
          <w:r>
            <w:rPr>
              <w:rFonts w:ascii="Times New Roman" w:hAnsi="Times New Roman" w:cs="Times New Roman"/>
              <w:sz w:val="24"/>
              <w:szCs w:val="24"/>
              <w:lang w:val="es-MX"/>
            </w:rPr>
            <w:t>.</w:t>
          </w:r>
          <w:r w:rsidRPr="001812E3">
            <w:rPr>
              <w:rFonts w:ascii="Times New Roman" w:hAnsi="Times New Roman" w:cs="Times New Roman"/>
              <w:sz w:val="24"/>
              <w:szCs w:val="24"/>
              <w:lang w:val="es-MX"/>
            </w:rPr>
            <w:t xml:space="preserve"> </w:t>
          </w:r>
        </w:p>
        <w:p w14:paraId="1EFFD581" w14:textId="77777777" w:rsidR="00631EE6" w:rsidRDefault="00631EE6" w:rsidP="00501B67">
          <w:pPr>
            <w:pStyle w:val="Prrafodelista"/>
            <w:numPr>
              <w:ilvl w:val="2"/>
              <w:numId w:val="3"/>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Preguntas iniciales. </w:t>
          </w:r>
        </w:p>
        <w:p w14:paraId="57AE7447" w14:textId="77777777" w:rsidR="00631EE6" w:rsidRPr="001812E3" w:rsidRDefault="00631EE6" w:rsidP="00530DF2">
          <w:pPr>
            <w:spacing w:line="360" w:lineRule="auto"/>
            <w:ind w:firstLine="720"/>
            <w:jc w:val="both"/>
            <w:rPr>
              <w:rFonts w:ascii="Times New Roman" w:hAnsi="Times New Roman" w:cs="Times New Roman"/>
              <w:b/>
              <w:bCs/>
              <w:sz w:val="24"/>
              <w:szCs w:val="24"/>
              <w:lang w:val="es-MX"/>
            </w:rPr>
          </w:pPr>
          <w:r>
            <w:rPr>
              <w:rFonts w:ascii="Times New Roman" w:hAnsi="Times New Roman" w:cs="Times New Roman"/>
              <w:sz w:val="24"/>
              <w:szCs w:val="24"/>
            </w:rPr>
            <w:t xml:space="preserve">Teniendo en cuenta lo anterior surgen preguntas iniciales como: </w:t>
          </w:r>
          <w:r w:rsidRPr="00836A7C">
            <w:rPr>
              <w:rFonts w:ascii="Times New Roman" w:hAnsi="Times New Roman" w:cs="Times New Roman"/>
              <w:sz w:val="24"/>
              <w:szCs w:val="24"/>
            </w:rPr>
            <w:t>¿Cuáles son los marcos y estándares normativos que se aplican a la contabilidad e información financiera del sector agropecuario en Colombia y cuál es su consecuencia en el mismo?</w:t>
          </w:r>
          <w:r>
            <w:rPr>
              <w:rFonts w:ascii="Times New Roman" w:hAnsi="Times New Roman" w:cs="Times New Roman"/>
              <w:sz w:val="24"/>
              <w:szCs w:val="24"/>
              <w:lang w:val="es-MX"/>
            </w:rPr>
            <w:t xml:space="preserve"> y </w:t>
          </w:r>
          <w:r w:rsidRPr="00836A7C">
            <w:rPr>
              <w:rFonts w:ascii="Times New Roman" w:hAnsi="Times New Roman" w:cs="Times New Roman"/>
              <w:sz w:val="24"/>
              <w:szCs w:val="24"/>
            </w:rPr>
            <w:t>¿Qué antecedentes económicos, cooperativos, normativos y analíticos influyen en la rentabilidad agrícola de Colombia?</w:t>
          </w:r>
          <w:r>
            <w:rPr>
              <w:rFonts w:ascii="Times New Roman" w:hAnsi="Times New Roman" w:cs="Times New Roman"/>
              <w:sz w:val="24"/>
              <w:szCs w:val="24"/>
            </w:rPr>
            <w:t xml:space="preserve"> </w:t>
          </w:r>
        </w:p>
        <w:p w14:paraId="5AAFAD65" w14:textId="77777777" w:rsidR="00631EE6" w:rsidRDefault="00631EE6" w:rsidP="00501B67">
          <w:pPr>
            <w:pStyle w:val="Prrafodelista"/>
            <w:numPr>
              <w:ilvl w:val="2"/>
              <w:numId w:val="3"/>
            </w:numPr>
            <w:spacing w:line="360" w:lineRule="auto"/>
            <w:ind w:left="-567" w:firstLine="567"/>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Pregunta de investigación.</w:t>
          </w:r>
        </w:p>
        <w:p w14:paraId="209BE139" w14:textId="77777777" w:rsidR="00631EE6" w:rsidRPr="00AE1BCB" w:rsidRDefault="00631EE6" w:rsidP="00530DF2">
          <w:pPr>
            <w:spacing w:line="360" w:lineRule="auto"/>
            <w:ind w:firstLine="720"/>
            <w:jc w:val="both"/>
            <w:rPr>
              <w:rFonts w:ascii="Times New Roman" w:hAnsi="Times New Roman" w:cs="Times New Roman"/>
              <w:sz w:val="24"/>
              <w:szCs w:val="24"/>
              <w:lang w:val="es-MX"/>
            </w:rPr>
          </w:pPr>
          <w:r w:rsidRPr="00AE1BCB">
            <w:rPr>
              <w:rFonts w:ascii="Times New Roman" w:hAnsi="Times New Roman" w:cs="Times New Roman"/>
              <w:sz w:val="24"/>
              <w:szCs w:val="24"/>
              <w:lang w:val="es-MX"/>
            </w:rPr>
            <w:t>¿Cómo afecta la implementación de las NIIF a la rentabilidad de un grupo de Haciendas de los Montes de María para el año 2022?</w:t>
          </w:r>
        </w:p>
        <w:p w14:paraId="171BFFE8" w14:textId="77777777" w:rsidR="00631EE6" w:rsidRDefault="00631EE6" w:rsidP="00501B67">
          <w:pPr>
            <w:pStyle w:val="Prrafodelista"/>
            <w:numPr>
              <w:ilvl w:val="2"/>
              <w:numId w:val="3"/>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Objetivo de la investigación. </w:t>
          </w:r>
        </w:p>
        <w:p w14:paraId="2835239A" w14:textId="77777777" w:rsidR="00631EE6" w:rsidRPr="00A9746F" w:rsidRDefault="00631EE6" w:rsidP="00530DF2">
          <w:pPr>
            <w:spacing w:line="360" w:lineRule="auto"/>
            <w:ind w:firstLine="720"/>
            <w:jc w:val="both"/>
            <w:rPr>
              <w:rFonts w:ascii="Times New Roman" w:hAnsi="Times New Roman" w:cs="Times New Roman"/>
              <w:sz w:val="24"/>
              <w:szCs w:val="24"/>
              <w:lang w:val="es-MX"/>
            </w:rPr>
          </w:pPr>
          <w:r w:rsidRPr="00AE1BCB">
            <w:rPr>
              <w:rFonts w:ascii="Times New Roman" w:hAnsi="Times New Roman" w:cs="Times New Roman"/>
              <w:sz w:val="24"/>
              <w:szCs w:val="24"/>
              <w:lang w:val="es-MX"/>
            </w:rPr>
            <w:lastRenderedPageBreak/>
            <w:t>La anterior pregunta tiene como objetivo</w:t>
          </w:r>
          <w:r>
            <w:rPr>
              <w:rFonts w:ascii="Times New Roman" w:hAnsi="Times New Roman" w:cs="Times New Roman"/>
              <w:sz w:val="24"/>
              <w:szCs w:val="24"/>
              <w:lang w:val="es-MX"/>
            </w:rPr>
            <w:t xml:space="preserve">: </w:t>
          </w:r>
          <w:r w:rsidRPr="00AE1BCB">
            <w:rPr>
              <w:rFonts w:ascii="Times New Roman" w:hAnsi="Times New Roman" w:cs="Times New Roman"/>
              <w:sz w:val="24"/>
              <w:szCs w:val="24"/>
              <w:lang w:val="es-MX"/>
            </w:rPr>
            <w:t xml:space="preserve">identificar cuáles son las afectaciones de la implementación de las NIIF en la rentabilidad de un grupo de Haciendas agropecuarias de los Montes de María. </w:t>
          </w:r>
        </w:p>
        <w:p w14:paraId="19A386E4" w14:textId="77777777" w:rsidR="00631EE6" w:rsidRDefault="00631EE6" w:rsidP="00501B67">
          <w:pPr>
            <w:pStyle w:val="Prrafodelista"/>
            <w:numPr>
              <w:ilvl w:val="1"/>
              <w:numId w:val="1"/>
            </w:numPr>
            <w:spacing w:line="360" w:lineRule="auto"/>
            <w:ind w:left="0" w:hanging="142"/>
            <w:jc w:val="both"/>
            <w:rPr>
              <w:rFonts w:ascii="Times New Roman" w:hAnsi="Times New Roman" w:cs="Times New Roman"/>
              <w:b/>
              <w:bCs/>
              <w:sz w:val="24"/>
              <w:szCs w:val="24"/>
              <w:lang w:val="es-MX"/>
            </w:rPr>
          </w:pPr>
          <w:bookmarkStart w:id="0" w:name="_Hlk115437414"/>
          <w:r>
            <w:rPr>
              <w:rFonts w:ascii="Times New Roman" w:hAnsi="Times New Roman" w:cs="Times New Roman"/>
              <w:b/>
              <w:bCs/>
              <w:sz w:val="24"/>
              <w:szCs w:val="24"/>
              <w:lang w:val="es-MX"/>
            </w:rPr>
            <w:t xml:space="preserve">Relevancia y pertinencia de la investigación. </w:t>
          </w:r>
        </w:p>
        <w:p w14:paraId="317A984B" w14:textId="77777777" w:rsidR="00631EE6" w:rsidRPr="004568F3" w:rsidRDefault="00631EE6" w:rsidP="00530DF2">
          <w:p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1.5.1 Relevancia.</w:t>
          </w:r>
        </w:p>
        <w:p w14:paraId="47314951" w14:textId="77777777" w:rsidR="00631EE6" w:rsidRDefault="00631EE6" w:rsidP="00530DF2">
          <w:pPr>
            <w:spacing w:line="360" w:lineRule="auto"/>
            <w:ind w:firstLine="720"/>
            <w:jc w:val="both"/>
            <w:rPr>
              <w:rFonts w:ascii="Times New Roman" w:hAnsi="Times New Roman" w:cs="Times New Roman"/>
              <w:sz w:val="24"/>
              <w:szCs w:val="24"/>
              <w:lang w:val="es-MX"/>
            </w:rPr>
          </w:pPr>
          <w:r w:rsidRPr="00E42E04">
            <w:rPr>
              <w:rFonts w:ascii="Times New Roman" w:hAnsi="Times New Roman" w:cs="Times New Roman"/>
              <w:sz w:val="24"/>
              <w:szCs w:val="24"/>
              <w:lang w:val="es-MX"/>
            </w:rPr>
            <w:t>Todos estos cambios y aspectos económicos que han sido transformados como</w:t>
          </w:r>
          <w:r>
            <w:rPr>
              <w:rFonts w:ascii="Times New Roman" w:hAnsi="Times New Roman" w:cs="Times New Roman"/>
              <w:sz w:val="24"/>
              <w:szCs w:val="24"/>
              <w:lang w:val="es-MX"/>
            </w:rPr>
            <w:t xml:space="preserve">, por ejemplo, las NIIF y la rentabilidad, a causa </w:t>
          </w:r>
          <w:r w:rsidRPr="00E42E04">
            <w:rPr>
              <w:rFonts w:ascii="Times New Roman" w:hAnsi="Times New Roman" w:cs="Times New Roman"/>
              <w:sz w:val="24"/>
              <w:szCs w:val="24"/>
              <w:lang w:val="es-MX"/>
            </w:rPr>
            <w:t>de</w:t>
          </w:r>
          <w:r>
            <w:rPr>
              <w:rFonts w:ascii="Times New Roman" w:hAnsi="Times New Roman" w:cs="Times New Roman"/>
              <w:sz w:val="24"/>
              <w:szCs w:val="24"/>
              <w:lang w:val="es-MX"/>
            </w:rPr>
            <w:t>l fenómeno de la</w:t>
          </w:r>
          <w:r w:rsidRPr="00E42E04">
            <w:rPr>
              <w:rFonts w:ascii="Times New Roman" w:hAnsi="Times New Roman" w:cs="Times New Roman"/>
              <w:sz w:val="24"/>
              <w:szCs w:val="24"/>
              <w:lang w:val="es-MX"/>
            </w:rPr>
            <w:t xml:space="preserve"> globalización necesitan ser estudiados, analizados y comprendidos.</w:t>
          </w:r>
        </w:p>
        <w:p w14:paraId="48D67A9F" w14:textId="77777777" w:rsidR="00631EE6" w:rsidRPr="004568F3" w:rsidRDefault="00631EE6" w:rsidP="00530DF2">
          <w:pPr>
            <w:spacing w:line="360" w:lineRule="auto"/>
            <w:jc w:val="both"/>
            <w:rPr>
              <w:rFonts w:ascii="Times New Roman" w:hAnsi="Times New Roman" w:cs="Times New Roman"/>
              <w:b/>
              <w:bCs/>
              <w:sz w:val="24"/>
              <w:szCs w:val="24"/>
              <w:lang w:val="es-MX"/>
            </w:rPr>
          </w:pPr>
          <w:r w:rsidRPr="004568F3">
            <w:rPr>
              <w:rFonts w:ascii="Times New Roman" w:hAnsi="Times New Roman" w:cs="Times New Roman"/>
              <w:b/>
              <w:bCs/>
              <w:sz w:val="24"/>
              <w:szCs w:val="24"/>
              <w:lang w:val="es-MX"/>
            </w:rPr>
            <w:t xml:space="preserve">1.5.2 Pertinencia. </w:t>
          </w:r>
        </w:p>
        <w:p w14:paraId="672B0990" w14:textId="77777777" w:rsidR="00631EE6" w:rsidRDefault="00631EE6" w:rsidP="00530DF2">
          <w:pPr>
            <w:spacing w:line="360" w:lineRule="auto"/>
            <w:ind w:firstLine="720"/>
            <w:jc w:val="both"/>
            <w:rPr>
              <w:rFonts w:ascii="Times New Roman" w:hAnsi="Times New Roman" w:cs="Times New Roman"/>
              <w:sz w:val="24"/>
              <w:szCs w:val="24"/>
              <w:lang w:val="es-MX"/>
            </w:rPr>
          </w:pPr>
          <w:r w:rsidRPr="00E42E04">
            <w:rPr>
              <w:rFonts w:ascii="Times New Roman" w:hAnsi="Times New Roman" w:cs="Times New Roman"/>
              <w:sz w:val="24"/>
              <w:szCs w:val="24"/>
              <w:lang w:val="es-MX"/>
            </w:rPr>
            <w:t>Es de suma pertinencia que</w:t>
          </w:r>
          <w:r>
            <w:rPr>
              <w:rFonts w:ascii="Times New Roman" w:hAnsi="Times New Roman" w:cs="Times New Roman"/>
              <w:sz w:val="24"/>
              <w:szCs w:val="24"/>
              <w:lang w:val="es-MX"/>
            </w:rPr>
            <w:t xml:space="preserve"> se </w:t>
          </w:r>
          <w:r w:rsidRPr="00E42E04">
            <w:rPr>
              <w:rFonts w:ascii="Times New Roman" w:hAnsi="Times New Roman" w:cs="Times New Roman"/>
              <w:sz w:val="24"/>
              <w:szCs w:val="24"/>
              <w:lang w:val="es-MX"/>
            </w:rPr>
            <w:t>estudie</w:t>
          </w:r>
          <w:r>
            <w:rPr>
              <w:rFonts w:ascii="Times New Roman" w:hAnsi="Times New Roman" w:cs="Times New Roman"/>
              <w:sz w:val="24"/>
              <w:szCs w:val="24"/>
              <w:lang w:val="es-MX"/>
            </w:rPr>
            <w:t>n</w:t>
          </w:r>
          <w:r w:rsidRPr="00E42E04">
            <w:rPr>
              <w:rFonts w:ascii="Times New Roman" w:hAnsi="Times New Roman" w:cs="Times New Roman"/>
              <w:sz w:val="24"/>
              <w:szCs w:val="24"/>
              <w:lang w:val="es-MX"/>
            </w:rPr>
            <w:t xml:space="preserve"> todos </w:t>
          </w:r>
          <w:r>
            <w:rPr>
              <w:rFonts w:ascii="Times New Roman" w:hAnsi="Times New Roman" w:cs="Times New Roman"/>
              <w:sz w:val="24"/>
              <w:szCs w:val="24"/>
              <w:lang w:val="es-MX"/>
            </w:rPr>
            <w:t xml:space="preserve">los </w:t>
          </w:r>
          <w:r w:rsidRPr="00E42E04">
            <w:rPr>
              <w:rFonts w:ascii="Times New Roman" w:hAnsi="Times New Roman" w:cs="Times New Roman"/>
              <w:sz w:val="24"/>
              <w:szCs w:val="24"/>
              <w:lang w:val="es-MX"/>
            </w:rPr>
            <w:t xml:space="preserve">fenómenos desde el aspecto </w:t>
          </w:r>
          <w:r>
            <w:rPr>
              <w:rFonts w:ascii="Times New Roman" w:hAnsi="Times New Roman" w:cs="Times New Roman"/>
              <w:sz w:val="24"/>
              <w:szCs w:val="24"/>
              <w:lang w:val="es-MX"/>
            </w:rPr>
            <w:t xml:space="preserve">contable </w:t>
          </w:r>
          <w:r w:rsidRPr="00E42E04">
            <w:rPr>
              <w:rFonts w:ascii="Times New Roman" w:hAnsi="Times New Roman" w:cs="Times New Roman"/>
              <w:sz w:val="24"/>
              <w:szCs w:val="24"/>
              <w:lang w:val="es-MX"/>
            </w:rPr>
            <w:t xml:space="preserve">porque, </w:t>
          </w:r>
          <w:r>
            <w:rPr>
              <w:rFonts w:ascii="Times New Roman" w:hAnsi="Times New Roman" w:cs="Times New Roman"/>
              <w:sz w:val="24"/>
              <w:szCs w:val="24"/>
              <w:lang w:val="es-MX"/>
            </w:rPr>
            <w:t>de acuerdo con la literatura</w:t>
          </w:r>
          <w:r w:rsidRPr="00E42E04">
            <w:rPr>
              <w:rFonts w:ascii="Times New Roman" w:hAnsi="Times New Roman" w:cs="Times New Roman"/>
              <w:sz w:val="24"/>
              <w:szCs w:val="24"/>
              <w:lang w:val="es-MX"/>
            </w:rPr>
            <w:t xml:space="preserve">, la sociedad y el mundo moderno se mueve por las finanzas y la economía.  </w:t>
          </w:r>
          <w:bookmarkEnd w:id="0"/>
        </w:p>
        <w:p w14:paraId="791AD76A" w14:textId="77777777" w:rsidR="00631EE6" w:rsidRDefault="00631EE6" w:rsidP="00530DF2">
          <w:pPr>
            <w:spacing w:line="360" w:lineRule="auto"/>
            <w:jc w:val="both"/>
            <w:rPr>
              <w:rFonts w:ascii="Times New Roman" w:hAnsi="Times New Roman" w:cs="Times New Roman"/>
              <w:sz w:val="24"/>
              <w:szCs w:val="24"/>
              <w:lang w:val="es-MX"/>
            </w:rPr>
          </w:pPr>
        </w:p>
        <w:p w14:paraId="29580188" w14:textId="15C6F240" w:rsidR="001F6914" w:rsidRPr="002D02A1" w:rsidRDefault="001F6914" w:rsidP="00BA2313">
          <w:pPr>
            <w:spacing w:line="480" w:lineRule="auto"/>
            <w:ind w:firstLine="720"/>
            <w:jc w:val="center"/>
            <w:rPr>
              <w:rFonts w:ascii="Times New Roman" w:hAnsi="Times New Roman" w:cs="Times New Roman"/>
              <w:b/>
              <w:bCs/>
              <w:sz w:val="24"/>
              <w:szCs w:val="24"/>
            </w:rPr>
          </w:pPr>
          <w:r w:rsidRPr="002D02A1">
            <w:rPr>
              <w:rFonts w:ascii="Times New Roman" w:hAnsi="Times New Roman" w:cs="Times New Roman"/>
              <w:b/>
              <w:bCs/>
              <w:sz w:val="24"/>
              <w:szCs w:val="24"/>
            </w:rPr>
            <w:t xml:space="preserve"> </w:t>
          </w:r>
        </w:p>
        <w:p w14:paraId="303F9639" w14:textId="77777777" w:rsidR="001F6914" w:rsidRPr="002D02A1" w:rsidRDefault="001F6914" w:rsidP="001F6914">
          <w:pPr>
            <w:spacing w:line="480" w:lineRule="auto"/>
            <w:ind w:firstLine="720"/>
            <w:jc w:val="center"/>
            <w:rPr>
              <w:rFonts w:ascii="Times New Roman" w:hAnsi="Times New Roman" w:cs="Times New Roman"/>
              <w:b/>
              <w:bCs/>
              <w:sz w:val="24"/>
              <w:szCs w:val="24"/>
            </w:rPr>
          </w:pPr>
        </w:p>
        <w:p w14:paraId="1272DE0E" w14:textId="77777777" w:rsidR="001F6914" w:rsidRPr="002D02A1" w:rsidRDefault="001F6914" w:rsidP="001F6914">
          <w:pPr>
            <w:spacing w:line="480" w:lineRule="auto"/>
            <w:ind w:firstLine="720"/>
            <w:jc w:val="center"/>
            <w:rPr>
              <w:rFonts w:ascii="Times New Roman" w:hAnsi="Times New Roman" w:cs="Times New Roman"/>
              <w:b/>
              <w:bCs/>
              <w:sz w:val="24"/>
              <w:szCs w:val="24"/>
            </w:rPr>
          </w:pPr>
        </w:p>
        <w:p w14:paraId="57555FD9" w14:textId="22991711" w:rsidR="001F1F2E" w:rsidRPr="00BA2313" w:rsidRDefault="00C36269" w:rsidP="00BA2313">
          <w:pPr>
            <w:rPr>
              <w:rFonts w:ascii="Times New Roman" w:hAnsi="Times New Roman" w:cs="Times New Roman"/>
              <w:b/>
              <w:bCs/>
              <w:sz w:val="24"/>
              <w:szCs w:val="24"/>
            </w:rPr>
          </w:pPr>
        </w:p>
      </w:sdtContent>
    </w:sdt>
    <w:p w14:paraId="3C48DD23" w14:textId="7FDC7471" w:rsidR="00862286" w:rsidRDefault="00862286" w:rsidP="002D02A1">
      <w:pPr>
        <w:spacing w:line="480" w:lineRule="auto"/>
        <w:rPr>
          <w:rFonts w:ascii="Times New Roman" w:hAnsi="Times New Roman" w:cs="Times New Roman"/>
          <w:sz w:val="24"/>
          <w:szCs w:val="24"/>
        </w:rPr>
      </w:pPr>
    </w:p>
    <w:p w14:paraId="476C1A85" w14:textId="194249BE" w:rsidR="007B6FBC" w:rsidRDefault="007B6FBC" w:rsidP="002D02A1">
      <w:pPr>
        <w:spacing w:line="480" w:lineRule="auto"/>
        <w:rPr>
          <w:rFonts w:ascii="Times New Roman" w:hAnsi="Times New Roman" w:cs="Times New Roman"/>
          <w:sz w:val="24"/>
          <w:szCs w:val="24"/>
        </w:rPr>
      </w:pPr>
    </w:p>
    <w:p w14:paraId="1F13C74E" w14:textId="54D1C789" w:rsidR="007B6FBC" w:rsidRDefault="007B6FBC" w:rsidP="002D02A1">
      <w:pPr>
        <w:spacing w:line="480" w:lineRule="auto"/>
        <w:rPr>
          <w:rFonts w:ascii="Times New Roman" w:hAnsi="Times New Roman" w:cs="Times New Roman"/>
          <w:sz w:val="24"/>
          <w:szCs w:val="24"/>
        </w:rPr>
      </w:pPr>
    </w:p>
    <w:p w14:paraId="0EE0C88F" w14:textId="607ADE1A" w:rsidR="007B6FBC" w:rsidRDefault="007B6FBC" w:rsidP="002D02A1">
      <w:pPr>
        <w:spacing w:line="480" w:lineRule="auto"/>
        <w:rPr>
          <w:rFonts w:ascii="Times New Roman" w:hAnsi="Times New Roman" w:cs="Times New Roman"/>
          <w:sz w:val="24"/>
          <w:szCs w:val="24"/>
        </w:rPr>
      </w:pPr>
    </w:p>
    <w:p w14:paraId="64A78893" w14:textId="0A2F5648" w:rsidR="007B6FBC" w:rsidRDefault="007B6FBC" w:rsidP="002D02A1">
      <w:pPr>
        <w:spacing w:line="480" w:lineRule="auto"/>
        <w:rPr>
          <w:rFonts w:ascii="Times New Roman" w:hAnsi="Times New Roman" w:cs="Times New Roman"/>
          <w:sz w:val="24"/>
          <w:szCs w:val="24"/>
        </w:rPr>
      </w:pPr>
    </w:p>
    <w:p w14:paraId="550DCAB1" w14:textId="0D25CD88" w:rsidR="007B6FBC" w:rsidRDefault="007B6FBC" w:rsidP="002D02A1">
      <w:pPr>
        <w:spacing w:line="480" w:lineRule="auto"/>
        <w:rPr>
          <w:rFonts w:ascii="Times New Roman" w:hAnsi="Times New Roman" w:cs="Times New Roman"/>
          <w:sz w:val="24"/>
          <w:szCs w:val="24"/>
        </w:rPr>
      </w:pPr>
    </w:p>
    <w:p w14:paraId="66FD2F69" w14:textId="77777777" w:rsidR="00F66701" w:rsidRDefault="00F66701" w:rsidP="00F66701">
      <w:pPr>
        <w:spacing w:line="360" w:lineRule="auto"/>
        <w:ind w:left="720" w:hanging="360"/>
        <w:jc w:val="center"/>
        <w:rPr>
          <w:rFonts w:ascii="Times New Roman" w:hAnsi="Times New Roman" w:cs="Times New Roman"/>
          <w:b/>
          <w:bCs/>
          <w:sz w:val="24"/>
          <w:szCs w:val="24"/>
        </w:rPr>
      </w:pPr>
      <w:r w:rsidRPr="007C2EC2">
        <w:rPr>
          <w:rFonts w:ascii="Times New Roman" w:hAnsi="Times New Roman" w:cs="Times New Roman"/>
          <w:b/>
          <w:bCs/>
          <w:sz w:val="24"/>
          <w:szCs w:val="24"/>
        </w:rPr>
        <w:lastRenderedPageBreak/>
        <w:t xml:space="preserve">CAPÍTULO </w:t>
      </w:r>
      <w:r>
        <w:rPr>
          <w:rFonts w:ascii="Times New Roman" w:hAnsi="Times New Roman" w:cs="Times New Roman"/>
          <w:b/>
          <w:bCs/>
          <w:sz w:val="24"/>
          <w:szCs w:val="24"/>
        </w:rPr>
        <w:t>II.</w:t>
      </w:r>
    </w:p>
    <w:p w14:paraId="1A10C77B" w14:textId="77777777" w:rsidR="00F66701" w:rsidRDefault="00F66701" w:rsidP="00F66701">
      <w:pPr>
        <w:spacing w:line="360" w:lineRule="auto"/>
        <w:ind w:left="720" w:hanging="360"/>
        <w:jc w:val="center"/>
        <w:rPr>
          <w:rFonts w:ascii="Times New Roman" w:hAnsi="Times New Roman" w:cs="Times New Roman"/>
          <w:b/>
          <w:bCs/>
          <w:sz w:val="24"/>
          <w:szCs w:val="24"/>
        </w:rPr>
      </w:pPr>
      <w:r w:rsidRPr="007C2EC2">
        <w:rPr>
          <w:rFonts w:ascii="Times New Roman" w:hAnsi="Times New Roman" w:cs="Times New Roman"/>
          <w:b/>
          <w:bCs/>
          <w:sz w:val="24"/>
          <w:szCs w:val="24"/>
        </w:rPr>
        <w:t xml:space="preserve"> </w:t>
      </w:r>
      <w:r>
        <w:rPr>
          <w:rFonts w:ascii="Times New Roman" w:hAnsi="Times New Roman" w:cs="Times New Roman"/>
          <w:b/>
          <w:bCs/>
          <w:sz w:val="24"/>
          <w:szCs w:val="24"/>
        </w:rPr>
        <w:t xml:space="preserve">MARCO TEÓRICO. </w:t>
      </w:r>
    </w:p>
    <w:p w14:paraId="10C18896" w14:textId="77777777" w:rsidR="00F66701" w:rsidRPr="006D4443" w:rsidRDefault="00F66701" w:rsidP="00F66701">
      <w:pPr>
        <w:pStyle w:val="Prrafodelista"/>
        <w:numPr>
          <w:ilvl w:val="0"/>
          <w:numId w:val="4"/>
        </w:numPr>
        <w:spacing w:line="360" w:lineRule="auto"/>
        <w:rPr>
          <w:rFonts w:ascii="Times New Roman" w:hAnsi="Times New Roman" w:cs="Times New Roman"/>
          <w:b/>
          <w:bCs/>
          <w:sz w:val="24"/>
          <w:szCs w:val="24"/>
        </w:rPr>
      </w:pPr>
      <w:r w:rsidRPr="006D4443">
        <w:rPr>
          <w:rFonts w:ascii="Times New Roman" w:hAnsi="Times New Roman" w:cs="Times New Roman"/>
          <w:b/>
          <w:bCs/>
          <w:sz w:val="24"/>
          <w:szCs w:val="24"/>
        </w:rPr>
        <w:t xml:space="preserve">Antecedentes. </w:t>
      </w:r>
    </w:p>
    <w:p w14:paraId="6BA1A03B" w14:textId="77777777" w:rsidR="00F66701" w:rsidRDefault="00F66701" w:rsidP="00F66701">
      <w:pPr>
        <w:spacing w:line="360" w:lineRule="auto"/>
        <w:ind w:firstLine="720"/>
        <w:jc w:val="both"/>
        <w:rPr>
          <w:rFonts w:ascii="Times New Roman" w:hAnsi="Times New Roman" w:cs="Times New Roman"/>
          <w:sz w:val="24"/>
          <w:szCs w:val="24"/>
          <w:lang w:val="es-MX"/>
        </w:rPr>
      </w:pPr>
      <w:r w:rsidRPr="005365CD">
        <w:rPr>
          <w:rFonts w:ascii="Times New Roman" w:hAnsi="Times New Roman" w:cs="Times New Roman"/>
          <w:sz w:val="24"/>
          <w:szCs w:val="24"/>
          <w:lang w:val="es-MX"/>
        </w:rPr>
        <w:t>El sector agropecuario en Colombia cuenta con una</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 xml:space="preserve">participación </w:t>
      </w:r>
      <w:r>
        <w:rPr>
          <w:rFonts w:ascii="Times New Roman" w:hAnsi="Times New Roman" w:cs="Times New Roman"/>
          <w:sz w:val="24"/>
          <w:szCs w:val="24"/>
          <w:lang w:val="es-MX"/>
        </w:rPr>
        <w:t xml:space="preserve">significativa </w:t>
      </w:r>
      <w:r w:rsidRPr="005365CD">
        <w:rPr>
          <w:rFonts w:ascii="Times New Roman" w:hAnsi="Times New Roman" w:cs="Times New Roman"/>
          <w:sz w:val="24"/>
          <w:szCs w:val="24"/>
          <w:lang w:val="es-MX"/>
        </w:rPr>
        <w:t xml:space="preserve">en el PIB </w:t>
      </w:r>
      <w:r>
        <w:rPr>
          <w:rFonts w:ascii="Times New Roman" w:hAnsi="Times New Roman" w:cs="Times New Roman"/>
          <w:sz w:val="24"/>
          <w:szCs w:val="24"/>
          <w:lang w:val="es-MX"/>
        </w:rPr>
        <w:t xml:space="preserve">de Colombia, </w:t>
      </w:r>
      <w:r w:rsidRPr="005365CD">
        <w:rPr>
          <w:rFonts w:ascii="Times New Roman" w:hAnsi="Times New Roman" w:cs="Times New Roman"/>
          <w:sz w:val="24"/>
          <w:szCs w:val="24"/>
          <w:lang w:val="es-MX"/>
        </w:rPr>
        <w:t>por lo</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cual desempeña un rol estratégico para el desarrollo y</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la competitividad</w:t>
      </w:r>
      <w:r>
        <w:rPr>
          <w:rFonts w:ascii="Times New Roman" w:hAnsi="Times New Roman" w:cs="Times New Roman"/>
          <w:sz w:val="24"/>
          <w:szCs w:val="24"/>
          <w:lang w:val="es-MX"/>
        </w:rPr>
        <w:t xml:space="preserve"> del país</w:t>
      </w:r>
      <w:r w:rsidRPr="005365CD">
        <w:rPr>
          <w:rFonts w:ascii="Times New Roman" w:hAnsi="Times New Roman" w:cs="Times New Roman"/>
          <w:sz w:val="24"/>
          <w:szCs w:val="24"/>
          <w:lang w:val="es-MX"/>
        </w:rPr>
        <w:t>. No obstante, se trata de un sector</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altamente informal que, de acuerdo con la Gran</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Encuesta Integrada de Hogares (GEIH) del año 2016, de</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un total nacional de 22 millones de personas ocupadas,</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el 16,1% de ellas están dentro del sector</w:t>
      </w:r>
      <w:r>
        <w:rPr>
          <w:rFonts w:ascii="Times New Roman" w:hAnsi="Times New Roman" w:cs="Times New Roman"/>
          <w:sz w:val="24"/>
          <w:szCs w:val="24"/>
          <w:lang w:val="es-MX"/>
        </w:rPr>
        <w:t xml:space="preserve"> agropecuario</w:t>
      </w:r>
      <w:r w:rsidRPr="005365CD">
        <w:rPr>
          <w:rFonts w:ascii="Times New Roman" w:hAnsi="Times New Roman" w:cs="Times New Roman"/>
          <w:sz w:val="24"/>
          <w:szCs w:val="24"/>
          <w:lang w:val="es-MX"/>
        </w:rPr>
        <w:t>, registrando</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una tasa de informalidad laboral del 84,9%</w:t>
      </w:r>
      <w:r>
        <w:rPr>
          <w:rFonts w:ascii="Times New Roman" w:hAnsi="Times New Roman" w:cs="Times New Roman"/>
          <w:sz w:val="24"/>
          <w:szCs w:val="24"/>
          <w:lang w:val="es-MX"/>
        </w:rPr>
        <w:t xml:space="preserve"> (MINEDUCACIÓN, 2017). </w:t>
      </w:r>
    </w:p>
    <w:p w14:paraId="328CEB0D"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Una de las amenazas más preocupantes que tiene el sector agropecuario de Colombia en la actualidad es la falta de conocimiento de l</w:t>
      </w:r>
      <w:r w:rsidRPr="005F6BF2">
        <w:rPr>
          <w:rFonts w:ascii="Times New Roman" w:hAnsi="Times New Roman" w:cs="Times New Roman"/>
          <w:sz w:val="24"/>
          <w:szCs w:val="24"/>
          <w:lang w:val="es-MX"/>
        </w:rPr>
        <w:t xml:space="preserve">as Normas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 xml:space="preserve">nternacionales de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nformación Financiera</w:t>
      </w:r>
      <w:r>
        <w:rPr>
          <w:rFonts w:ascii="Times New Roman" w:hAnsi="Times New Roman" w:cs="Times New Roman"/>
          <w:sz w:val="24"/>
          <w:szCs w:val="24"/>
          <w:lang w:val="es-MX"/>
        </w:rPr>
        <w:t xml:space="preserve"> aplicables al sector, por lo cual la rentabilidad de las empresas agropecuarias se ve altamente afectada. </w:t>
      </w:r>
      <w:r w:rsidRPr="005F6BF2">
        <w:rPr>
          <w:rFonts w:ascii="Times New Roman" w:hAnsi="Times New Roman" w:cs="Times New Roman"/>
          <w:sz w:val="24"/>
          <w:szCs w:val="24"/>
          <w:lang w:val="es-MX"/>
        </w:rPr>
        <w:t xml:space="preserve"> </w:t>
      </w:r>
    </w:p>
    <w:p w14:paraId="63220FB0"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Las NIIF </w:t>
      </w:r>
      <w:r w:rsidRPr="005F6BF2">
        <w:rPr>
          <w:rFonts w:ascii="Times New Roman" w:hAnsi="Times New Roman" w:cs="Times New Roman"/>
          <w:sz w:val="24"/>
          <w:szCs w:val="24"/>
          <w:lang w:val="es-MX"/>
        </w:rPr>
        <w:t>tienen su origen en Europa,</w:t>
      </w:r>
      <w:r>
        <w:rPr>
          <w:rFonts w:ascii="Times New Roman" w:hAnsi="Times New Roman" w:cs="Times New Roman"/>
          <w:sz w:val="24"/>
          <w:szCs w:val="24"/>
          <w:lang w:val="es-MX"/>
        </w:rPr>
        <w:t xml:space="preserve"> </w:t>
      </w:r>
      <w:r w:rsidRPr="005F6BF2">
        <w:rPr>
          <w:rFonts w:ascii="Times New Roman" w:hAnsi="Times New Roman" w:cs="Times New Roman"/>
          <w:sz w:val="24"/>
          <w:szCs w:val="24"/>
          <w:lang w:val="es-MX"/>
        </w:rPr>
        <w:t>donde</w:t>
      </w:r>
      <w:r>
        <w:rPr>
          <w:rFonts w:ascii="Times New Roman" w:hAnsi="Times New Roman" w:cs="Times New Roman"/>
          <w:sz w:val="24"/>
          <w:szCs w:val="24"/>
          <w:lang w:val="es-MX"/>
        </w:rPr>
        <w:t xml:space="preserve"> se</w:t>
      </w:r>
      <w:r w:rsidRPr="005F6BF2">
        <w:rPr>
          <w:rFonts w:ascii="Times New Roman" w:hAnsi="Times New Roman" w:cs="Times New Roman"/>
          <w:sz w:val="24"/>
          <w:szCs w:val="24"/>
          <w:lang w:val="es-MX"/>
        </w:rPr>
        <w:t xml:space="preserve"> toma la iniciativa de implementar normas contables de aceptación mundial.</w:t>
      </w:r>
      <w:r>
        <w:rPr>
          <w:rFonts w:ascii="Times New Roman" w:hAnsi="Times New Roman" w:cs="Times New Roman"/>
          <w:sz w:val="24"/>
          <w:szCs w:val="24"/>
          <w:lang w:val="es-MX"/>
        </w:rPr>
        <w:t xml:space="preserve"> En 1973, s</w:t>
      </w:r>
      <w:r w:rsidRPr="005F6BF2">
        <w:rPr>
          <w:rFonts w:ascii="Times New Roman" w:hAnsi="Times New Roman" w:cs="Times New Roman"/>
          <w:sz w:val="24"/>
          <w:szCs w:val="24"/>
          <w:lang w:val="es-MX"/>
        </w:rPr>
        <w:t>e</w:t>
      </w:r>
      <w:r>
        <w:rPr>
          <w:rFonts w:ascii="Times New Roman" w:hAnsi="Times New Roman" w:cs="Times New Roman"/>
          <w:sz w:val="24"/>
          <w:szCs w:val="24"/>
          <w:lang w:val="es-MX"/>
        </w:rPr>
        <w:t xml:space="preserve"> </w:t>
      </w:r>
      <w:r w:rsidRPr="005F6BF2">
        <w:rPr>
          <w:rFonts w:ascii="Times New Roman" w:hAnsi="Times New Roman" w:cs="Times New Roman"/>
          <w:sz w:val="24"/>
          <w:szCs w:val="24"/>
          <w:lang w:val="es-MX"/>
        </w:rPr>
        <w:t>creó el Comité Internacional de Normas de Contabilidad</w:t>
      </w:r>
      <w:r>
        <w:rPr>
          <w:rFonts w:ascii="Times New Roman" w:hAnsi="Times New Roman" w:cs="Times New Roman"/>
          <w:sz w:val="24"/>
          <w:szCs w:val="24"/>
          <w:lang w:val="es-MX"/>
        </w:rPr>
        <w:t xml:space="preserve">, el cuál </w:t>
      </w:r>
      <w:r w:rsidRPr="005F6BF2">
        <w:rPr>
          <w:rFonts w:ascii="Times New Roman" w:hAnsi="Times New Roman" w:cs="Times New Roman"/>
          <w:sz w:val="24"/>
          <w:szCs w:val="24"/>
          <w:lang w:val="es-MX"/>
        </w:rPr>
        <w:t>emitió 41 normas internacionales de</w:t>
      </w:r>
      <w:r>
        <w:rPr>
          <w:rFonts w:ascii="Times New Roman" w:hAnsi="Times New Roman" w:cs="Times New Roman"/>
          <w:sz w:val="24"/>
          <w:szCs w:val="24"/>
          <w:lang w:val="es-MX"/>
        </w:rPr>
        <w:t xml:space="preserve"> </w:t>
      </w:r>
      <w:r w:rsidRPr="005F6BF2">
        <w:rPr>
          <w:rFonts w:ascii="Times New Roman" w:hAnsi="Times New Roman" w:cs="Times New Roman"/>
          <w:sz w:val="24"/>
          <w:szCs w:val="24"/>
          <w:lang w:val="es-MX"/>
        </w:rPr>
        <w:t>contabilidad hasta el año 2000</w:t>
      </w:r>
      <w:r>
        <w:rPr>
          <w:rFonts w:ascii="Times New Roman" w:hAnsi="Times New Roman" w:cs="Times New Roman"/>
          <w:sz w:val="24"/>
          <w:szCs w:val="24"/>
          <w:lang w:val="es-MX"/>
        </w:rPr>
        <w:t xml:space="preserve">. En </w:t>
      </w:r>
      <w:r w:rsidRPr="005F6BF2">
        <w:rPr>
          <w:rFonts w:ascii="Times New Roman" w:hAnsi="Times New Roman" w:cs="Times New Roman"/>
          <w:sz w:val="24"/>
          <w:szCs w:val="24"/>
          <w:lang w:val="es-MX"/>
        </w:rPr>
        <w:t>el año 2001</w:t>
      </w:r>
      <w:r>
        <w:rPr>
          <w:rFonts w:ascii="Times New Roman" w:hAnsi="Times New Roman" w:cs="Times New Roman"/>
          <w:sz w:val="24"/>
          <w:szCs w:val="24"/>
          <w:lang w:val="es-MX"/>
        </w:rPr>
        <w:t xml:space="preserve"> se crea e</w:t>
      </w:r>
      <w:r w:rsidRPr="005F6BF2">
        <w:rPr>
          <w:rFonts w:ascii="Times New Roman" w:hAnsi="Times New Roman" w:cs="Times New Roman"/>
          <w:sz w:val="24"/>
          <w:szCs w:val="24"/>
          <w:lang w:val="es-MX"/>
        </w:rPr>
        <w:t xml:space="preserve">l Consejo de Estándares de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nformación Financiera</w:t>
      </w:r>
      <w:r>
        <w:rPr>
          <w:rFonts w:ascii="Times New Roman" w:hAnsi="Times New Roman" w:cs="Times New Roman"/>
          <w:sz w:val="24"/>
          <w:szCs w:val="24"/>
          <w:lang w:val="es-MX"/>
        </w:rPr>
        <w:t xml:space="preserve">, el encargado de </w:t>
      </w:r>
      <w:r w:rsidRPr="005F6BF2">
        <w:rPr>
          <w:rFonts w:ascii="Times New Roman" w:hAnsi="Times New Roman" w:cs="Times New Roman"/>
          <w:sz w:val="24"/>
          <w:szCs w:val="24"/>
          <w:lang w:val="es-MX"/>
        </w:rPr>
        <w:t>emi</w:t>
      </w:r>
      <w:r>
        <w:rPr>
          <w:rFonts w:ascii="Times New Roman" w:hAnsi="Times New Roman" w:cs="Times New Roman"/>
          <w:sz w:val="24"/>
          <w:szCs w:val="24"/>
          <w:lang w:val="es-MX"/>
        </w:rPr>
        <w:t>tir</w:t>
      </w:r>
      <w:r w:rsidRPr="005F6BF2">
        <w:rPr>
          <w:rFonts w:ascii="Times New Roman" w:hAnsi="Times New Roman" w:cs="Times New Roman"/>
          <w:sz w:val="24"/>
          <w:szCs w:val="24"/>
          <w:lang w:val="es-MX"/>
        </w:rPr>
        <w:t xml:space="preserve"> las Normas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 xml:space="preserve">nternacionales de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 xml:space="preserve">nformación Financiera </w:t>
      </w:r>
      <w:r>
        <w:rPr>
          <w:rFonts w:ascii="Times New Roman" w:hAnsi="Times New Roman" w:cs="Times New Roman"/>
          <w:sz w:val="24"/>
          <w:szCs w:val="24"/>
          <w:lang w:val="es-MX"/>
        </w:rPr>
        <w:t xml:space="preserve">(NIIF), </w:t>
      </w:r>
      <w:r w:rsidRPr="005F6BF2">
        <w:rPr>
          <w:rFonts w:ascii="Times New Roman" w:hAnsi="Times New Roman" w:cs="Times New Roman"/>
          <w:sz w:val="24"/>
          <w:szCs w:val="24"/>
          <w:lang w:val="es-MX"/>
        </w:rPr>
        <w:t xml:space="preserve">que </w:t>
      </w:r>
      <w:r>
        <w:rPr>
          <w:rFonts w:ascii="Times New Roman" w:hAnsi="Times New Roman" w:cs="Times New Roman"/>
          <w:sz w:val="24"/>
          <w:szCs w:val="24"/>
          <w:lang w:val="es-MX"/>
        </w:rPr>
        <w:t xml:space="preserve">en total han sido </w:t>
      </w:r>
      <w:r w:rsidRPr="005F6BF2">
        <w:rPr>
          <w:rFonts w:ascii="Times New Roman" w:hAnsi="Times New Roman" w:cs="Times New Roman"/>
          <w:sz w:val="24"/>
          <w:szCs w:val="24"/>
          <w:lang w:val="es-MX"/>
        </w:rPr>
        <w:t>13 normas</w:t>
      </w:r>
      <w:r>
        <w:rPr>
          <w:rFonts w:ascii="Times New Roman" w:hAnsi="Times New Roman" w:cs="Times New Roman"/>
          <w:sz w:val="24"/>
          <w:szCs w:val="24"/>
          <w:lang w:val="es-MX"/>
        </w:rPr>
        <w:t xml:space="preserve"> (Díaz, 2014). </w:t>
      </w:r>
    </w:p>
    <w:p w14:paraId="2CC0B518"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Todos los cambios en la dinámica contable que surgieron a causa de la implementación obligatoria de las NIIF en cada uno de los sectores, haciendo hincapié en el sector agropecuario de Colombia, impactaron directamente en la rentabilidad de estas empresas.  </w:t>
      </w:r>
    </w:p>
    <w:p w14:paraId="77F0319B" w14:textId="77777777" w:rsidR="00F66701" w:rsidRDefault="00F66701" w:rsidP="00F66701">
      <w:pPr>
        <w:spacing w:line="360" w:lineRule="auto"/>
        <w:ind w:firstLine="720"/>
        <w:jc w:val="both"/>
        <w:rPr>
          <w:rFonts w:ascii="Times New Roman" w:hAnsi="Times New Roman" w:cs="Times New Roman"/>
          <w:sz w:val="24"/>
          <w:szCs w:val="24"/>
          <w:lang w:val="es-MX"/>
        </w:rPr>
      </w:pPr>
      <w:r w:rsidRPr="001D5A73">
        <w:rPr>
          <w:rFonts w:ascii="Times New Roman" w:hAnsi="Times New Roman" w:cs="Times New Roman"/>
          <w:sz w:val="24"/>
          <w:szCs w:val="24"/>
          <w:lang w:val="es-MX"/>
        </w:rPr>
        <w:t>En el año 1861, Pierer's Universal-Lexikon, la primera enciclopedia completa y moderna, definió a la rentabilidad como un aspecto económico que significa gana</w:t>
      </w:r>
      <w:r>
        <w:rPr>
          <w:rFonts w:ascii="Times New Roman" w:hAnsi="Times New Roman" w:cs="Times New Roman"/>
          <w:sz w:val="24"/>
          <w:szCs w:val="24"/>
          <w:lang w:val="es-MX"/>
        </w:rPr>
        <w:t>n</w:t>
      </w:r>
      <w:r w:rsidRPr="001D5A73">
        <w:rPr>
          <w:rFonts w:ascii="Times New Roman" w:hAnsi="Times New Roman" w:cs="Times New Roman"/>
          <w:sz w:val="24"/>
          <w:szCs w:val="24"/>
          <w:lang w:val="es-MX"/>
        </w:rPr>
        <w:t xml:space="preserve">cia y ventaja. </w:t>
      </w:r>
      <w:r>
        <w:rPr>
          <w:rFonts w:ascii="Times New Roman" w:hAnsi="Times New Roman" w:cs="Times New Roman"/>
          <w:sz w:val="24"/>
          <w:szCs w:val="24"/>
          <w:lang w:val="es-MX"/>
        </w:rPr>
        <w:t xml:space="preserve">Según Manuel Sesto Pedreira </w:t>
      </w:r>
      <w:r w:rsidRPr="00343D9F">
        <w:rPr>
          <w:rFonts w:ascii="Times New Roman" w:hAnsi="Times New Roman" w:cs="Times New Roman"/>
          <w:sz w:val="24"/>
          <w:szCs w:val="24"/>
          <w:lang w:val="es-MX"/>
        </w:rPr>
        <w:t>(Introducción a las</w:t>
      </w:r>
      <w:r>
        <w:rPr>
          <w:rFonts w:ascii="Times New Roman" w:hAnsi="Times New Roman" w:cs="Times New Roman"/>
          <w:sz w:val="24"/>
          <w:szCs w:val="24"/>
          <w:lang w:val="es-MX"/>
        </w:rPr>
        <w:t xml:space="preserve"> </w:t>
      </w:r>
      <w:r w:rsidRPr="00343D9F">
        <w:rPr>
          <w:rFonts w:ascii="Times New Roman" w:hAnsi="Times New Roman" w:cs="Times New Roman"/>
          <w:sz w:val="24"/>
          <w:szCs w:val="24"/>
          <w:lang w:val="es-MX"/>
        </w:rPr>
        <w:t>Finanzas, 2003</w:t>
      </w:r>
      <w:r>
        <w:rPr>
          <w:rFonts w:ascii="Times New Roman" w:hAnsi="Times New Roman" w:cs="Times New Roman"/>
          <w:sz w:val="24"/>
          <w:szCs w:val="24"/>
          <w:lang w:val="es-MX"/>
        </w:rPr>
        <w:t xml:space="preserve">), la rentabilidad puede considerarse como una medida que indica el grado de utilidades obtenidas y les permite a los interesados maximizar los recursos de una empresa o proyecto.  </w:t>
      </w:r>
    </w:p>
    <w:p w14:paraId="54AC09FC"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Según Alejandro Sáenz, director de relaciones corporativas, es necesario que los empresarios del sector agropecuario de Colombia tengan una mentalidad empresarial y globalizada que los impulse a generar rentabilidad en sus empresas (Portafolio, 2021). </w:t>
      </w:r>
    </w:p>
    <w:p w14:paraId="6707D9FE" w14:textId="77777777" w:rsidR="00F66701" w:rsidRPr="007B64CB" w:rsidRDefault="00F66701" w:rsidP="00F66701">
      <w:pPr>
        <w:pStyle w:val="Prrafodelista"/>
        <w:numPr>
          <w:ilvl w:val="0"/>
          <w:numId w:val="4"/>
        </w:numPr>
        <w:spacing w:line="360" w:lineRule="auto"/>
        <w:rPr>
          <w:rFonts w:ascii="Times New Roman" w:hAnsi="Times New Roman" w:cs="Times New Roman"/>
          <w:b/>
          <w:bCs/>
          <w:sz w:val="24"/>
          <w:szCs w:val="24"/>
          <w:lang w:val="es-MX"/>
        </w:rPr>
      </w:pPr>
      <w:r w:rsidRPr="007B64CB">
        <w:rPr>
          <w:rFonts w:ascii="Times New Roman" w:hAnsi="Times New Roman" w:cs="Times New Roman"/>
          <w:b/>
          <w:bCs/>
          <w:sz w:val="24"/>
          <w:szCs w:val="24"/>
          <w:lang w:val="es-MX"/>
        </w:rPr>
        <w:t xml:space="preserve">Categorización de las categorías de estudio. </w:t>
      </w:r>
    </w:p>
    <w:p w14:paraId="3342D01F" w14:textId="77777777" w:rsidR="00F66701" w:rsidRPr="00FE6360" w:rsidRDefault="00F66701" w:rsidP="00F66701">
      <w:pPr>
        <w:pStyle w:val="Prrafodelista"/>
        <w:numPr>
          <w:ilvl w:val="1"/>
          <w:numId w:val="4"/>
        </w:numPr>
        <w:spacing w:line="360" w:lineRule="auto"/>
        <w:rPr>
          <w:rFonts w:ascii="Times New Roman" w:hAnsi="Times New Roman" w:cs="Times New Roman"/>
          <w:b/>
          <w:bCs/>
          <w:sz w:val="24"/>
          <w:szCs w:val="24"/>
          <w:lang w:val="es-MX"/>
        </w:rPr>
      </w:pPr>
      <w:r w:rsidRPr="00FE6360">
        <w:rPr>
          <w:rFonts w:ascii="Times New Roman" w:hAnsi="Times New Roman" w:cs="Times New Roman"/>
          <w:b/>
          <w:bCs/>
          <w:sz w:val="24"/>
          <w:szCs w:val="24"/>
          <w:lang w:val="es-MX"/>
        </w:rPr>
        <w:t xml:space="preserve">Las Normas Internacionales de Información Financiera. </w:t>
      </w:r>
    </w:p>
    <w:p w14:paraId="25370FDA" w14:textId="77777777" w:rsidR="00F66701" w:rsidRDefault="00F66701" w:rsidP="00F66701">
      <w:pPr>
        <w:spacing w:line="360" w:lineRule="auto"/>
        <w:ind w:firstLine="720"/>
        <w:jc w:val="both"/>
        <w:rPr>
          <w:rFonts w:ascii="Times New Roman" w:hAnsi="Times New Roman" w:cs="Times New Roman"/>
          <w:sz w:val="24"/>
          <w:szCs w:val="24"/>
          <w:lang w:val="es-MX"/>
        </w:rPr>
      </w:pPr>
      <w:r w:rsidRPr="003C44E2">
        <w:rPr>
          <w:rFonts w:ascii="Times New Roman" w:hAnsi="Times New Roman" w:cs="Times New Roman"/>
          <w:sz w:val="24"/>
          <w:szCs w:val="24"/>
          <w:lang w:val="es-MX"/>
        </w:rPr>
        <w:t>La</w:t>
      </w:r>
      <w:r>
        <w:rPr>
          <w:rFonts w:ascii="Times New Roman" w:hAnsi="Times New Roman" w:cs="Times New Roman"/>
          <w:sz w:val="24"/>
          <w:szCs w:val="24"/>
          <w:lang w:val="es-MX"/>
        </w:rPr>
        <w:t xml:space="preserve">s Normas Internacionales de Información Financiera </w:t>
      </w:r>
      <w:r w:rsidRPr="002C6801">
        <w:rPr>
          <w:rFonts w:ascii="Times New Roman" w:hAnsi="Times New Roman" w:cs="Times New Roman"/>
          <w:sz w:val="24"/>
          <w:szCs w:val="24"/>
          <w:lang w:val="es-MX"/>
        </w:rPr>
        <w:t>son el conjunto de estándares internacionales de contabilidad promulgadas por el International Accounting Standars Board (IASB)</w:t>
      </w:r>
      <w:r>
        <w:rPr>
          <w:rFonts w:ascii="Times New Roman" w:hAnsi="Times New Roman" w:cs="Times New Roman"/>
          <w:sz w:val="24"/>
          <w:szCs w:val="24"/>
          <w:lang w:val="es-MX"/>
        </w:rPr>
        <w:t xml:space="preserve"> y son las normas que regulan la actividad contable a nivel internacional. </w:t>
      </w:r>
    </w:p>
    <w:p w14:paraId="4C67E8D3" w14:textId="77777777" w:rsidR="00F66701" w:rsidRDefault="00F66701" w:rsidP="00F66701">
      <w:pPr>
        <w:spacing w:line="360" w:lineRule="auto"/>
        <w:ind w:firstLine="720"/>
        <w:jc w:val="both"/>
        <w:rPr>
          <w:rFonts w:ascii="Times New Roman" w:hAnsi="Times New Roman" w:cs="Times New Roman"/>
          <w:sz w:val="24"/>
          <w:szCs w:val="24"/>
          <w:lang w:val="es-MX"/>
        </w:rPr>
      </w:pPr>
      <w:r w:rsidRPr="00B24E78">
        <w:rPr>
          <w:rFonts w:ascii="Times New Roman" w:hAnsi="Times New Roman" w:cs="Times New Roman"/>
          <w:sz w:val="24"/>
          <w:szCs w:val="24"/>
          <w:lang w:val="es-MX"/>
        </w:rPr>
        <w:t xml:space="preserve">La NIIF </w:t>
      </w:r>
      <w:r>
        <w:rPr>
          <w:rFonts w:ascii="Times New Roman" w:hAnsi="Times New Roman" w:cs="Times New Roman"/>
          <w:sz w:val="24"/>
          <w:szCs w:val="24"/>
          <w:lang w:val="es-MX"/>
        </w:rPr>
        <w:t>están estructuradas en</w:t>
      </w:r>
      <w:r w:rsidRPr="00B24E78">
        <w:rPr>
          <w:rFonts w:ascii="Times New Roman" w:hAnsi="Times New Roman" w:cs="Times New Roman"/>
          <w:sz w:val="24"/>
          <w:szCs w:val="24"/>
          <w:lang w:val="es-MX"/>
        </w:rPr>
        <w:t xml:space="preserve"> 35 secciones o módulos</w:t>
      </w:r>
      <w:r>
        <w:rPr>
          <w:rFonts w:ascii="Times New Roman" w:hAnsi="Times New Roman" w:cs="Times New Roman"/>
          <w:sz w:val="24"/>
          <w:szCs w:val="24"/>
          <w:lang w:val="es-MX"/>
        </w:rPr>
        <w:t xml:space="preserve"> que, a su vez, se distribuyen en</w:t>
      </w:r>
      <w:r w:rsidRPr="0003028B">
        <w:rPr>
          <w:rFonts w:ascii="Times New Roman" w:hAnsi="Times New Roman" w:cs="Times New Roman"/>
          <w:sz w:val="24"/>
          <w:szCs w:val="24"/>
          <w:lang w:val="es-MX"/>
        </w:rPr>
        <w:t xml:space="preserve"> tres grandes documentos:</w:t>
      </w:r>
      <w:r>
        <w:rPr>
          <w:rFonts w:ascii="Times New Roman" w:hAnsi="Times New Roman" w:cs="Times New Roman"/>
          <w:sz w:val="24"/>
          <w:szCs w:val="24"/>
          <w:lang w:val="es-MX"/>
        </w:rPr>
        <w:t xml:space="preserve">1). </w:t>
      </w:r>
      <w:r w:rsidRPr="0003028B">
        <w:rPr>
          <w:rFonts w:ascii="Times New Roman" w:hAnsi="Times New Roman" w:cs="Times New Roman"/>
          <w:sz w:val="24"/>
          <w:szCs w:val="24"/>
          <w:lang w:val="es-MX"/>
        </w:rPr>
        <w:t>La Norma: compuesta por 35 secciones</w:t>
      </w:r>
      <w:r>
        <w:rPr>
          <w:rFonts w:ascii="Times New Roman" w:hAnsi="Times New Roman" w:cs="Times New Roman"/>
          <w:sz w:val="24"/>
          <w:szCs w:val="24"/>
          <w:lang w:val="es-MX"/>
        </w:rPr>
        <w:t>, 2). Los f</w:t>
      </w:r>
      <w:r w:rsidRPr="0003028B">
        <w:rPr>
          <w:rFonts w:ascii="Times New Roman" w:hAnsi="Times New Roman" w:cs="Times New Roman"/>
          <w:sz w:val="24"/>
          <w:szCs w:val="24"/>
          <w:lang w:val="es-MX"/>
        </w:rPr>
        <w:t xml:space="preserve">undamentos de las </w:t>
      </w:r>
      <w:r>
        <w:rPr>
          <w:rFonts w:ascii="Times New Roman" w:hAnsi="Times New Roman" w:cs="Times New Roman"/>
          <w:sz w:val="24"/>
          <w:szCs w:val="24"/>
          <w:lang w:val="es-MX"/>
        </w:rPr>
        <w:t>c</w:t>
      </w:r>
      <w:r w:rsidRPr="0003028B">
        <w:rPr>
          <w:rFonts w:ascii="Times New Roman" w:hAnsi="Times New Roman" w:cs="Times New Roman"/>
          <w:sz w:val="24"/>
          <w:szCs w:val="24"/>
          <w:lang w:val="es-MX"/>
        </w:rPr>
        <w:t>onclusiones: documento que explica la motivación para la emisión distinta al estándar pleno</w:t>
      </w:r>
      <w:r>
        <w:rPr>
          <w:rFonts w:ascii="Times New Roman" w:hAnsi="Times New Roman" w:cs="Times New Roman"/>
          <w:sz w:val="24"/>
          <w:szCs w:val="24"/>
          <w:lang w:val="es-MX"/>
        </w:rPr>
        <w:t xml:space="preserve"> y 3). Los e</w:t>
      </w:r>
      <w:r w:rsidRPr="0003028B">
        <w:rPr>
          <w:rFonts w:ascii="Times New Roman" w:hAnsi="Times New Roman" w:cs="Times New Roman"/>
          <w:sz w:val="24"/>
          <w:szCs w:val="24"/>
          <w:lang w:val="es-MX"/>
        </w:rPr>
        <w:t xml:space="preserve">stados </w:t>
      </w:r>
      <w:r>
        <w:rPr>
          <w:rFonts w:ascii="Times New Roman" w:hAnsi="Times New Roman" w:cs="Times New Roman"/>
          <w:sz w:val="24"/>
          <w:szCs w:val="24"/>
          <w:lang w:val="es-MX"/>
        </w:rPr>
        <w:t>f</w:t>
      </w:r>
      <w:r w:rsidRPr="0003028B">
        <w:rPr>
          <w:rFonts w:ascii="Times New Roman" w:hAnsi="Times New Roman" w:cs="Times New Roman"/>
          <w:sz w:val="24"/>
          <w:szCs w:val="24"/>
          <w:lang w:val="es-MX"/>
        </w:rPr>
        <w:t xml:space="preserve">inancieros </w:t>
      </w:r>
      <w:r>
        <w:rPr>
          <w:rFonts w:ascii="Times New Roman" w:hAnsi="Times New Roman" w:cs="Times New Roman"/>
          <w:sz w:val="24"/>
          <w:szCs w:val="24"/>
          <w:lang w:val="es-MX"/>
        </w:rPr>
        <w:t>i</w:t>
      </w:r>
      <w:r w:rsidRPr="0003028B">
        <w:rPr>
          <w:rFonts w:ascii="Times New Roman" w:hAnsi="Times New Roman" w:cs="Times New Roman"/>
          <w:sz w:val="24"/>
          <w:szCs w:val="24"/>
          <w:lang w:val="es-MX"/>
        </w:rPr>
        <w:t>lustrativos y</w:t>
      </w:r>
      <w:r>
        <w:rPr>
          <w:rFonts w:ascii="Times New Roman" w:hAnsi="Times New Roman" w:cs="Times New Roman"/>
          <w:sz w:val="24"/>
          <w:szCs w:val="24"/>
          <w:lang w:val="es-MX"/>
        </w:rPr>
        <w:t xml:space="preserve"> la</w:t>
      </w:r>
      <w:r w:rsidRPr="0003028B">
        <w:rPr>
          <w:rFonts w:ascii="Times New Roman" w:hAnsi="Times New Roman" w:cs="Times New Roman"/>
          <w:sz w:val="24"/>
          <w:szCs w:val="24"/>
          <w:lang w:val="es-MX"/>
        </w:rPr>
        <w:t xml:space="preserve"> </w:t>
      </w:r>
      <w:r>
        <w:rPr>
          <w:rFonts w:ascii="Times New Roman" w:hAnsi="Times New Roman" w:cs="Times New Roman"/>
          <w:sz w:val="24"/>
          <w:szCs w:val="24"/>
          <w:lang w:val="es-MX"/>
        </w:rPr>
        <w:t>l</w:t>
      </w:r>
      <w:r w:rsidRPr="0003028B">
        <w:rPr>
          <w:rFonts w:ascii="Times New Roman" w:hAnsi="Times New Roman" w:cs="Times New Roman"/>
          <w:sz w:val="24"/>
          <w:szCs w:val="24"/>
          <w:lang w:val="es-MX"/>
        </w:rPr>
        <w:t xml:space="preserve">ista de </w:t>
      </w:r>
      <w:r>
        <w:rPr>
          <w:rFonts w:ascii="Times New Roman" w:hAnsi="Times New Roman" w:cs="Times New Roman"/>
          <w:sz w:val="24"/>
          <w:szCs w:val="24"/>
          <w:lang w:val="es-MX"/>
        </w:rPr>
        <w:t>c</w:t>
      </w:r>
      <w:r w:rsidRPr="0003028B">
        <w:rPr>
          <w:rFonts w:ascii="Times New Roman" w:hAnsi="Times New Roman" w:cs="Times New Roman"/>
          <w:sz w:val="24"/>
          <w:szCs w:val="24"/>
          <w:lang w:val="es-MX"/>
        </w:rPr>
        <w:t xml:space="preserve">omprobación de </w:t>
      </w:r>
      <w:r>
        <w:rPr>
          <w:rFonts w:ascii="Times New Roman" w:hAnsi="Times New Roman" w:cs="Times New Roman"/>
          <w:sz w:val="24"/>
          <w:szCs w:val="24"/>
          <w:lang w:val="es-MX"/>
        </w:rPr>
        <w:t>i</w:t>
      </w:r>
      <w:r w:rsidRPr="0003028B">
        <w:rPr>
          <w:rFonts w:ascii="Times New Roman" w:hAnsi="Times New Roman" w:cs="Times New Roman"/>
          <w:sz w:val="24"/>
          <w:szCs w:val="24"/>
          <w:lang w:val="es-MX"/>
        </w:rPr>
        <w:t xml:space="preserve">nformación a </w:t>
      </w:r>
      <w:r>
        <w:rPr>
          <w:rFonts w:ascii="Times New Roman" w:hAnsi="Times New Roman" w:cs="Times New Roman"/>
          <w:sz w:val="24"/>
          <w:szCs w:val="24"/>
          <w:lang w:val="es-MX"/>
        </w:rPr>
        <w:t>r</w:t>
      </w:r>
      <w:r w:rsidRPr="0003028B">
        <w:rPr>
          <w:rFonts w:ascii="Times New Roman" w:hAnsi="Times New Roman" w:cs="Times New Roman"/>
          <w:sz w:val="24"/>
          <w:szCs w:val="24"/>
          <w:lang w:val="es-MX"/>
        </w:rPr>
        <w:t xml:space="preserve">evelar y </w:t>
      </w:r>
      <w:r>
        <w:rPr>
          <w:rFonts w:ascii="Times New Roman" w:hAnsi="Times New Roman" w:cs="Times New Roman"/>
          <w:sz w:val="24"/>
          <w:szCs w:val="24"/>
          <w:lang w:val="es-MX"/>
        </w:rPr>
        <w:t>p</w:t>
      </w:r>
      <w:r w:rsidRPr="0003028B">
        <w:rPr>
          <w:rFonts w:ascii="Times New Roman" w:hAnsi="Times New Roman" w:cs="Times New Roman"/>
          <w:sz w:val="24"/>
          <w:szCs w:val="24"/>
          <w:lang w:val="es-MX"/>
        </w:rPr>
        <w:t>resentar: documento que presenta a manera de ejemplo tanto un modelo de estados financieros como una lista de chequeo sobre revelaciones</w:t>
      </w:r>
      <w:r>
        <w:rPr>
          <w:rFonts w:ascii="Times New Roman" w:hAnsi="Times New Roman" w:cs="Times New Roman"/>
          <w:sz w:val="24"/>
          <w:szCs w:val="24"/>
          <w:lang w:val="es-MX"/>
        </w:rPr>
        <w:t xml:space="preserve"> (Flórez, 2015). </w:t>
      </w:r>
    </w:p>
    <w:p w14:paraId="495BBD32" w14:textId="77777777" w:rsidR="00F66701" w:rsidRDefault="00F66701" w:rsidP="00F66701">
      <w:pPr>
        <w:spacing w:line="360" w:lineRule="auto"/>
        <w:ind w:firstLine="720"/>
        <w:jc w:val="both"/>
        <w:rPr>
          <w:rFonts w:ascii="Times New Roman" w:hAnsi="Times New Roman" w:cs="Times New Roman"/>
          <w:sz w:val="24"/>
          <w:szCs w:val="24"/>
          <w:lang w:val="es-MX"/>
        </w:rPr>
      </w:pPr>
      <w:r w:rsidRPr="002A16E1">
        <w:rPr>
          <w:rFonts w:ascii="Times New Roman" w:hAnsi="Times New Roman" w:cs="Times New Roman"/>
          <w:sz w:val="24"/>
          <w:szCs w:val="24"/>
          <w:lang w:val="es-MX"/>
        </w:rPr>
        <w:t>Con la ley 1314 del año 2009</w:t>
      </w:r>
      <w:r>
        <w:rPr>
          <w:rFonts w:ascii="Times New Roman" w:hAnsi="Times New Roman" w:cs="Times New Roman"/>
          <w:sz w:val="24"/>
          <w:szCs w:val="24"/>
          <w:lang w:val="es-MX"/>
        </w:rPr>
        <w:t xml:space="preserve">, </w:t>
      </w:r>
      <w:r w:rsidRPr="002A16E1">
        <w:rPr>
          <w:rFonts w:ascii="Times New Roman" w:hAnsi="Times New Roman" w:cs="Times New Roman"/>
          <w:sz w:val="24"/>
          <w:szCs w:val="24"/>
          <w:lang w:val="es-MX"/>
        </w:rPr>
        <w:t>se</w:t>
      </w:r>
      <w:r>
        <w:rPr>
          <w:rFonts w:ascii="Times New Roman" w:hAnsi="Times New Roman" w:cs="Times New Roman"/>
          <w:sz w:val="24"/>
          <w:szCs w:val="24"/>
          <w:lang w:val="es-MX"/>
        </w:rPr>
        <w:t xml:space="preserve"> </w:t>
      </w:r>
      <w:r w:rsidRPr="002A16E1">
        <w:rPr>
          <w:rFonts w:ascii="Times New Roman" w:hAnsi="Times New Roman" w:cs="Times New Roman"/>
          <w:sz w:val="24"/>
          <w:szCs w:val="24"/>
          <w:lang w:val="es-MX"/>
        </w:rPr>
        <w:t>estableci</w:t>
      </w:r>
      <w:r>
        <w:rPr>
          <w:rFonts w:ascii="Times New Roman" w:hAnsi="Times New Roman" w:cs="Times New Roman"/>
          <w:sz w:val="24"/>
          <w:szCs w:val="24"/>
          <w:lang w:val="es-MX"/>
        </w:rPr>
        <w:t>ó</w:t>
      </w:r>
      <w:r w:rsidRPr="002A16E1">
        <w:rPr>
          <w:rFonts w:ascii="Times New Roman" w:hAnsi="Times New Roman" w:cs="Times New Roman"/>
          <w:sz w:val="24"/>
          <w:szCs w:val="24"/>
          <w:lang w:val="es-MX"/>
        </w:rPr>
        <w:t xml:space="preserve"> de manera obligatoria la implementación</w:t>
      </w:r>
      <w:r>
        <w:rPr>
          <w:rFonts w:ascii="Times New Roman" w:hAnsi="Times New Roman" w:cs="Times New Roman"/>
          <w:sz w:val="24"/>
          <w:szCs w:val="24"/>
          <w:lang w:val="es-MX"/>
        </w:rPr>
        <w:t xml:space="preserve"> </w:t>
      </w:r>
      <w:r w:rsidRPr="002A16E1">
        <w:rPr>
          <w:rFonts w:ascii="Times New Roman" w:hAnsi="Times New Roman" w:cs="Times New Roman"/>
          <w:sz w:val="24"/>
          <w:szCs w:val="24"/>
          <w:lang w:val="es-MX"/>
        </w:rPr>
        <w:t>de las NIIF</w:t>
      </w:r>
      <w:r>
        <w:rPr>
          <w:rFonts w:ascii="Times New Roman" w:hAnsi="Times New Roman" w:cs="Times New Roman"/>
          <w:sz w:val="24"/>
          <w:szCs w:val="24"/>
          <w:lang w:val="es-MX"/>
        </w:rPr>
        <w:t xml:space="preserve"> en Colombia, incluido el tratamiento especial aplicado al sector agropecuario del país. </w:t>
      </w:r>
      <w:r w:rsidRPr="00C2644D">
        <w:rPr>
          <w:rFonts w:ascii="Times New Roman" w:hAnsi="Times New Roman" w:cs="Times New Roman"/>
          <w:sz w:val="24"/>
          <w:szCs w:val="24"/>
          <w:lang w:val="es-MX"/>
        </w:rPr>
        <w:t xml:space="preserve">La Norma Internacional de Contabilidad (NIC 41) 41 </w:t>
      </w:r>
      <w:r>
        <w:rPr>
          <w:rFonts w:ascii="Times New Roman" w:hAnsi="Times New Roman" w:cs="Times New Roman"/>
          <w:sz w:val="24"/>
          <w:szCs w:val="24"/>
          <w:lang w:val="es-MX"/>
        </w:rPr>
        <w:t xml:space="preserve">dedica especial tratamiento a la </w:t>
      </w:r>
      <w:r w:rsidRPr="00C2644D">
        <w:rPr>
          <w:rFonts w:ascii="Times New Roman" w:hAnsi="Times New Roman" w:cs="Times New Roman"/>
          <w:sz w:val="24"/>
          <w:szCs w:val="24"/>
          <w:lang w:val="es-MX"/>
        </w:rPr>
        <w:t xml:space="preserve">Agricultura </w:t>
      </w:r>
      <w:r>
        <w:rPr>
          <w:rFonts w:ascii="Times New Roman" w:hAnsi="Times New Roman" w:cs="Times New Roman"/>
          <w:sz w:val="24"/>
          <w:szCs w:val="24"/>
          <w:lang w:val="es-MX"/>
        </w:rPr>
        <w:t xml:space="preserve">y </w:t>
      </w:r>
      <w:r w:rsidRPr="00C2644D">
        <w:rPr>
          <w:rFonts w:ascii="Times New Roman" w:hAnsi="Times New Roman" w:cs="Times New Roman"/>
          <w:sz w:val="24"/>
          <w:szCs w:val="24"/>
          <w:lang w:val="es-MX"/>
        </w:rPr>
        <w:t>está contenida en los</w:t>
      </w:r>
      <w:r>
        <w:rPr>
          <w:rFonts w:ascii="Times New Roman" w:hAnsi="Times New Roman" w:cs="Times New Roman"/>
          <w:sz w:val="24"/>
          <w:szCs w:val="24"/>
          <w:lang w:val="es-MX"/>
        </w:rPr>
        <w:t xml:space="preserve"> </w:t>
      </w:r>
      <w:r w:rsidRPr="00C2644D">
        <w:rPr>
          <w:rFonts w:ascii="Times New Roman" w:hAnsi="Times New Roman" w:cs="Times New Roman"/>
          <w:sz w:val="24"/>
          <w:szCs w:val="24"/>
          <w:lang w:val="es-MX"/>
        </w:rPr>
        <w:t>párrafos 1 a 64</w:t>
      </w:r>
      <w:r>
        <w:rPr>
          <w:rFonts w:ascii="Times New Roman" w:hAnsi="Times New Roman" w:cs="Times New Roman"/>
          <w:sz w:val="24"/>
          <w:szCs w:val="24"/>
          <w:lang w:val="es-MX"/>
        </w:rPr>
        <w:t xml:space="preserve"> del documento; esta norma tiene como </w:t>
      </w:r>
      <w:r w:rsidRPr="005D4B66">
        <w:rPr>
          <w:rFonts w:ascii="Times New Roman" w:hAnsi="Times New Roman" w:cs="Times New Roman"/>
          <w:sz w:val="24"/>
          <w:szCs w:val="24"/>
          <w:lang w:val="es-MX"/>
        </w:rPr>
        <w:t>objetivo prescribir el tratamiento contable, la presentación en los</w:t>
      </w:r>
      <w:r>
        <w:rPr>
          <w:rFonts w:ascii="Times New Roman" w:hAnsi="Times New Roman" w:cs="Times New Roman"/>
          <w:sz w:val="24"/>
          <w:szCs w:val="24"/>
          <w:lang w:val="es-MX"/>
        </w:rPr>
        <w:t xml:space="preserve"> </w:t>
      </w:r>
      <w:r w:rsidRPr="005D4B66">
        <w:rPr>
          <w:rFonts w:ascii="Times New Roman" w:hAnsi="Times New Roman" w:cs="Times New Roman"/>
          <w:sz w:val="24"/>
          <w:szCs w:val="24"/>
          <w:lang w:val="es-MX"/>
        </w:rPr>
        <w:t xml:space="preserve">estados financieros y la información a revelar </w:t>
      </w:r>
      <w:r>
        <w:rPr>
          <w:rFonts w:ascii="Times New Roman" w:hAnsi="Times New Roman" w:cs="Times New Roman"/>
          <w:sz w:val="24"/>
          <w:szCs w:val="24"/>
          <w:lang w:val="es-MX"/>
        </w:rPr>
        <w:t>con</w:t>
      </w:r>
      <w:r w:rsidRPr="005D4B66">
        <w:rPr>
          <w:rFonts w:ascii="Times New Roman" w:hAnsi="Times New Roman" w:cs="Times New Roman"/>
          <w:sz w:val="24"/>
          <w:szCs w:val="24"/>
          <w:lang w:val="es-MX"/>
        </w:rPr>
        <w:t xml:space="preserve"> relación </w:t>
      </w:r>
      <w:r>
        <w:rPr>
          <w:rFonts w:ascii="Times New Roman" w:hAnsi="Times New Roman" w:cs="Times New Roman"/>
          <w:sz w:val="24"/>
          <w:szCs w:val="24"/>
          <w:lang w:val="es-MX"/>
        </w:rPr>
        <w:t xml:space="preserve">a </w:t>
      </w:r>
      <w:r w:rsidRPr="005D4B66">
        <w:rPr>
          <w:rFonts w:ascii="Times New Roman" w:hAnsi="Times New Roman" w:cs="Times New Roman"/>
          <w:sz w:val="24"/>
          <w:szCs w:val="24"/>
          <w:lang w:val="es-MX"/>
        </w:rPr>
        <w:t>la actividad agrícola</w:t>
      </w:r>
      <w:r>
        <w:rPr>
          <w:rFonts w:ascii="Times New Roman" w:hAnsi="Times New Roman" w:cs="Times New Roman"/>
          <w:sz w:val="24"/>
          <w:szCs w:val="24"/>
          <w:lang w:val="es-MX"/>
        </w:rPr>
        <w:t xml:space="preserve">, es decir, los </w:t>
      </w:r>
      <w:r w:rsidRPr="008A5149">
        <w:rPr>
          <w:rFonts w:ascii="Times New Roman" w:hAnsi="Times New Roman" w:cs="Times New Roman"/>
          <w:sz w:val="24"/>
          <w:szCs w:val="24"/>
          <w:lang w:val="es-MX"/>
        </w:rPr>
        <w:t>activos biológicos,</w:t>
      </w:r>
      <w:r>
        <w:rPr>
          <w:rFonts w:ascii="Times New Roman" w:hAnsi="Times New Roman" w:cs="Times New Roman"/>
          <w:sz w:val="24"/>
          <w:szCs w:val="24"/>
          <w:lang w:val="es-MX"/>
        </w:rPr>
        <w:t xml:space="preserve"> los </w:t>
      </w:r>
      <w:r w:rsidRPr="008A5149">
        <w:rPr>
          <w:rFonts w:ascii="Times New Roman" w:hAnsi="Times New Roman" w:cs="Times New Roman"/>
          <w:sz w:val="24"/>
          <w:szCs w:val="24"/>
          <w:lang w:val="es-MX"/>
        </w:rPr>
        <w:t>productos agrícolas</w:t>
      </w:r>
      <w:r>
        <w:rPr>
          <w:rFonts w:ascii="Times New Roman" w:hAnsi="Times New Roman" w:cs="Times New Roman"/>
          <w:sz w:val="24"/>
          <w:szCs w:val="24"/>
          <w:lang w:val="es-MX"/>
        </w:rPr>
        <w:t xml:space="preserve"> </w:t>
      </w:r>
      <w:r w:rsidRPr="008A5149">
        <w:rPr>
          <w:rFonts w:ascii="Times New Roman" w:hAnsi="Times New Roman" w:cs="Times New Roman"/>
          <w:sz w:val="24"/>
          <w:szCs w:val="24"/>
          <w:lang w:val="es-MX"/>
        </w:rPr>
        <w:t>en el punto de cosecha o recolección</w:t>
      </w:r>
      <w:r>
        <w:rPr>
          <w:rFonts w:ascii="Times New Roman" w:hAnsi="Times New Roman" w:cs="Times New Roman"/>
          <w:sz w:val="24"/>
          <w:szCs w:val="24"/>
          <w:lang w:val="es-MX"/>
        </w:rPr>
        <w:t xml:space="preserve"> y las </w:t>
      </w:r>
      <w:r w:rsidRPr="008A5149">
        <w:rPr>
          <w:rFonts w:ascii="Times New Roman" w:hAnsi="Times New Roman" w:cs="Times New Roman"/>
          <w:sz w:val="24"/>
          <w:szCs w:val="24"/>
          <w:lang w:val="es-MX"/>
        </w:rPr>
        <w:t xml:space="preserve">subvenciones </w:t>
      </w:r>
      <w:r>
        <w:rPr>
          <w:rFonts w:ascii="Times New Roman" w:hAnsi="Times New Roman" w:cs="Times New Roman"/>
          <w:sz w:val="24"/>
          <w:szCs w:val="24"/>
          <w:lang w:val="es-MX"/>
        </w:rPr>
        <w:t xml:space="preserve">aplicadas por el gobierno. </w:t>
      </w:r>
    </w:p>
    <w:p w14:paraId="5F75F922" w14:textId="77777777" w:rsidR="00F66701" w:rsidRDefault="00F66701" w:rsidP="00F66701">
      <w:pPr>
        <w:spacing w:line="360" w:lineRule="auto"/>
        <w:ind w:firstLine="720"/>
        <w:jc w:val="both"/>
        <w:rPr>
          <w:rFonts w:ascii="Times New Roman" w:hAnsi="Times New Roman" w:cs="Times New Roman"/>
          <w:sz w:val="24"/>
          <w:szCs w:val="24"/>
          <w:lang w:val="es-MX"/>
        </w:rPr>
      </w:pPr>
      <w:r w:rsidRPr="00B24E78">
        <w:rPr>
          <w:rFonts w:ascii="Times New Roman" w:hAnsi="Times New Roman" w:cs="Times New Roman"/>
          <w:sz w:val="24"/>
          <w:szCs w:val="24"/>
          <w:lang w:val="es-MX"/>
        </w:rPr>
        <w:t xml:space="preserve">La NIIF para las PYMES </w:t>
      </w:r>
      <w:r>
        <w:rPr>
          <w:rFonts w:ascii="Times New Roman" w:hAnsi="Times New Roman" w:cs="Times New Roman"/>
          <w:sz w:val="24"/>
          <w:szCs w:val="24"/>
          <w:lang w:val="es-MX"/>
        </w:rPr>
        <w:t>del sector agropecuario e</w:t>
      </w:r>
      <w:r w:rsidRPr="00B24E78">
        <w:rPr>
          <w:rFonts w:ascii="Times New Roman" w:hAnsi="Times New Roman" w:cs="Times New Roman"/>
          <w:sz w:val="24"/>
          <w:szCs w:val="24"/>
          <w:lang w:val="es-MX"/>
        </w:rPr>
        <w:t xml:space="preserve">stablecen los requerimientos de reconocimiento, medición, presentación e información a revelar que se refieren a las transacciones y otros sucesos y condiciones que son importantes en los estados financieros con propósito de información general. </w:t>
      </w:r>
      <w:r w:rsidRPr="0020462A">
        <w:rPr>
          <w:rFonts w:ascii="Times New Roman" w:hAnsi="Times New Roman" w:cs="Times New Roman"/>
          <w:sz w:val="24"/>
          <w:szCs w:val="24"/>
          <w:lang w:val="es-MX"/>
        </w:rPr>
        <w:t>La adopción de las NIIF</w:t>
      </w:r>
      <w:r>
        <w:rPr>
          <w:rFonts w:ascii="Times New Roman" w:hAnsi="Times New Roman" w:cs="Times New Roman"/>
          <w:sz w:val="24"/>
          <w:szCs w:val="24"/>
          <w:lang w:val="es-MX"/>
        </w:rPr>
        <w:t xml:space="preserve"> </w:t>
      </w:r>
      <w:r w:rsidRPr="0020462A">
        <w:rPr>
          <w:rFonts w:ascii="Times New Roman" w:hAnsi="Times New Roman" w:cs="Times New Roman"/>
          <w:sz w:val="24"/>
          <w:szCs w:val="24"/>
          <w:lang w:val="es-MX"/>
        </w:rPr>
        <w:t xml:space="preserve">ofrece una oportunidad </w:t>
      </w:r>
      <w:r>
        <w:rPr>
          <w:rFonts w:ascii="Times New Roman" w:hAnsi="Times New Roman" w:cs="Times New Roman"/>
          <w:sz w:val="24"/>
          <w:szCs w:val="24"/>
          <w:lang w:val="es-MX"/>
        </w:rPr>
        <w:t xml:space="preserve">de </w:t>
      </w:r>
      <w:r w:rsidRPr="0020462A">
        <w:rPr>
          <w:rFonts w:ascii="Times New Roman" w:hAnsi="Times New Roman" w:cs="Times New Roman"/>
          <w:sz w:val="24"/>
          <w:szCs w:val="24"/>
          <w:lang w:val="es-MX"/>
        </w:rPr>
        <w:t>mejora</w:t>
      </w:r>
      <w:r>
        <w:rPr>
          <w:rFonts w:ascii="Times New Roman" w:hAnsi="Times New Roman" w:cs="Times New Roman"/>
          <w:sz w:val="24"/>
          <w:szCs w:val="24"/>
          <w:lang w:val="es-MX"/>
        </w:rPr>
        <w:t xml:space="preserve"> </w:t>
      </w:r>
      <w:r w:rsidRPr="0020462A">
        <w:rPr>
          <w:rFonts w:ascii="Times New Roman" w:hAnsi="Times New Roman" w:cs="Times New Roman"/>
          <w:sz w:val="24"/>
          <w:szCs w:val="24"/>
          <w:lang w:val="es-MX"/>
        </w:rPr>
        <w:t>financiera a través de una mayor consistencia en las políticas contables</w:t>
      </w:r>
      <w:r>
        <w:rPr>
          <w:rFonts w:ascii="Times New Roman" w:hAnsi="Times New Roman" w:cs="Times New Roman"/>
          <w:sz w:val="24"/>
          <w:szCs w:val="24"/>
          <w:lang w:val="es-MX"/>
        </w:rPr>
        <w:t xml:space="preserve"> e incentiva a una mayor </w:t>
      </w:r>
      <w:r w:rsidRPr="0020462A">
        <w:rPr>
          <w:rFonts w:ascii="Times New Roman" w:hAnsi="Times New Roman" w:cs="Times New Roman"/>
          <w:sz w:val="24"/>
          <w:szCs w:val="24"/>
          <w:lang w:val="es-MX"/>
        </w:rPr>
        <w:t>transparencia,</w:t>
      </w:r>
      <w:r>
        <w:rPr>
          <w:rFonts w:ascii="Times New Roman" w:hAnsi="Times New Roman" w:cs="Times New Roman"/>
          <w:sz w:val="24"/>
          <w:szCs w:val="24"/>
          <w:lang w:val="es-MX"/>
        </w:rPr>
        <w:t xml:space="preserve"> </w:t>
      </w:r>
      <w:r w:rsidRPr="0020462A">
        <w:rPr>
          <w:rFonts w:ascii="Times New Roman" w:hAnsi="Times New Roman" w:cs="Times New Roman"/>
          <w:sz w:val="24"/>
          <w:szCs w:val="24"/>
          <w:lang w:val="es-MX"/>
        </w:rPr>
        <w:t>comparabilidad y</w:t>
      </w:r>
      <w:r>
        <w:rPr>
          <w:rFonts w:ascii="Times New Roman" w:hAnsi="Times New Roman" w:cs="Times New Roman"/>
          <w:sz w:val="24"/>
          <w:szCs w:val="24"/>
          <w:lang w:val="es-MX"/>
        </w:rPr>
        <w:t xml:space="preserve"> </w:t>
      </w:r>
      <w:r w:rsidRPr="0020462A">
        <w:rPr>
          <w:rFonts w:ascii="Times New Roman" w:hAnsi="Times New Roman" w:cs="Times New Roman"/>
          <w:sz w:val="24"/>
          <w:szCs w:val="24"/>
          <w:lang w:val="es-MX"/>
        </w:rPr>
        <w:t>eficiencia</w:t>
      </w:r>
      <w:r>
        <w:rPr>
          <w:rFonts w:ascii="Times New Roman" w:hAnsi="Times New Roman" w:cs="Times New Roman"/>
          <w:sz w:val="24"/>
          <w:szCs w:val="24"/>
          <w:lang w:val="es-MX"/>
        </w:rPr>
        <w:t xml:space="preserve"> de las mismas (Deloitte, 2018). </w:t>
      </w:r>
    </w:p>
    <w:p w14:paraId="4BE3829D"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La debida implementación de las NIIF en el sector agropecuario de Colombia es de suma importancia porque, a través de estas, se</w:t>
      </w:r>
      <w:r w:rsidRPr="002A16E1">
        <w:rPr>
          <w:rFonts w:ascii="Times New Roman" w:hAnsi="Times New Roman" w:cs="Times New Roman"/>
          <w:sz w:val="24"/>
          <w:szCs w:val="24"/>
          <w:lang w:val="es-MX"/>
        </w:rPr>
        <w:t xml:space="preserve"> iguala</w:t>
      </w:r>
      <w:r>
        <w:rPr>
          <w:rFonts w:ascii="Times New Roman" w:hAnsi="Times New Roman" w:cs="Times New Roman"/>
          <w:sz w:val="24"/>
          <w:szCs w:val="24"/>
          <w:lang w:val="es-MX"/>
        </w:rPr>
        <w:t xml:space="preserve">n las normas economicas de nivel mundial y se </w:t>
      </w:r>
      <w:r w:rsidRPr="002A16E1">
        <w:rPr>
          <w:rFonts w:ascii="Times New Roman" w:hAnsi="Times New Roman" w:cs="Times New Roman"/>
          <w:sz w:val="24"/>
          <w:szCs w:val="24"/>
          <w:lang w:val="es-MX"/>
        </w:rPr>
        <w:lastRenderedPageBreak/>
        <w:t>toma</w:t>
      </w:r>
      <w:r>
        <w:rPr>
          <w:rFonts w:ascii="Times New Roman" w:hAnsi="Times New Roman" w:cs="Times New Roman"/>
          <w:sz w:val="24"/>
          <w:szCs w:val="24"/>
          <w:lang w:val="es-MX"/>
        </w:rPr>
        <w:t>n</w:t>
      </w:r>
      <w:r w:rsidRPr="002A16E1">
        <w:rPr>
          <w:rFonts w:ascii="Times New Roman" w:hAnsi="Times New Roman" w:cs="Times New Roman"/>
          <w:sz w:val="24"/>
          <w:szCs w:val="24"/>
          <w:lang w:val="es-MX"/>
        </w:rPr>
        <w:t xml:space="preserve"> decisiones oportunas y adecuadas teniendo en cuenta </w:t>
      </w:r>
      <w:r>
        <w:rPr>
          <w:rFonts w:ascii="Times New Roman" w:hAnsi="Times New Roman" w:cs="Times New Roman"/>
          <w:sz w:val="24"/>
          <w:szCs w:val="24"/>
          <w:lang w:val="es-MX"/>
        </w:rPr>
        <w:t xml:space="preserve">la rentabilidad, competitividad y permanencia de las empresas del sector agropecuario del país (Deloitte, 2016). </w:t>
      </w:r>
    </w:p>
    <w:p w14:paraId="7216A523" w14:textId="77777777" w:rsidR="00F66701" w:rsidRPr="00914483" w:rsidRDefault="00F66701" w:rsidP="00F66701">
      <w:pPr>
        <w:pStyle w:val="Prrafodelista"/>
        <w:numPr>
          <w:ilvl w:val="1"/>
          <w:numId w:val="4"/>
        </w:numPr>
        <w:spacing w:line="360" w:lineRule="auto"/>
        <w:rPr>
          <w:rFonts w:ascii="Times New Roman" w:hAnsi="Times New Roman" w:cs="Times New Roman"/>
          <w:b/>
          <w:bCs/>
          <w:sz w:val="24"/>
          <w:szCs w:val="24"/>
          <w:lang w:val="es-MX"/>
        </w:rPr>
      </w:pPr>
      <w:r w:rsidRPr="00914483">
        <w:rPr>
          <w:rFonts w:ascii="Times New Roman" w:hAnsi="Times New Roman" w:cs="Times New Roman"/>
          <w:b/>
          <w:bCs/>
          <w:sz w:val="24"/>
          <w:szCs w:val="24"/>
          <w:lang w:val="es-MX"/>
        </w:rPr>
        <w:t xml:space="preserve">La rentabilidad.  </w:t>
      </w:r>
    </w:p>
    <w:p w14:paraId="69CA2354"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Uno de los indicadores más importantes para la competitividad y permanencia de las empresas del sector agropecuario de Colombia, es la rentabilidad. </w:t>
      </w:r>
      <w:r w:rsidRPr="00102AF0">
        <w:rPr>
          <w:rFonts w:ascii="Times New Roman" w:hAnsi="Times New Roman" w:cs="Times New Roman"/>
          <w:sz w:val="24"/>
          <w:szCs w:val="24"/>
          <w:lang w:val="es-MX"/>
        </w:rPr>
        <w:t xml:space="preserve">La rentabilidad de una empresa es la capacidad que tiene </w:t>
      </w:r>
      <w:r>
        <w:rPr>
          <w:rFonts w:ascii="Times New Roman" w:hAnsi="Times New Roman" w:cs="Times New Roman"/>
          <w:sz w:val="24"/>
          <w:szCs w:val="24"/>
          <w:lang w:val="es-MX"/>
        </w:rPr>
        <w:t xml:space="preserve">esta </w:t>
      </w:r>
      <w:r w:rsidRPr="00102AF0">
        <w:rPr>
          <w:rFonts w:ascii="Times New Roman" w:hAnsi="Times New Roman" w:cs="Times New Roman"/>
          <w:sz w:val="24"/>
          <w:szCs w:val="24"/>
          <w:lang w:val="es-MX"/>
        </w:rPr>
        <w:t>para aprovechar sus recursos y generar ganancias o utilidades</w:t>
      </w:r>
      <w:r>
        <w:rPr>
          <w:rFonts w:ascii="Times New Roman" w:hAnsi="Times New Roman" w:cs="Times New Roman"/>
          <w:sz w:val="24"/>
          <w:szCs w:val="24"/>
          <w:lang w:val="es-MX"/>
        </w:rPr>
        <w:t xml:space="preserve"> (Prana Group, 2020). </w:t>
      </w:r>
    </w:p>
    <w:p w14:paraId="0ABA31D9" w14:textId="22E6C483"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Según el </w:t>
      </w:r>
      <w:r w:rsidR="00287075">
        <w:rPr>
          <w:rFonts w:ascii="Times New Roman" w:hAnsi="Times New Roman" w:cs="Times New Roman"/>
          <w:sz w:val="24"/>
          <w:szCs w:val="24"/>
          <w:lang w:val="es-MX"/>
        </w:rPr>
        <w:t>último</w:t>
      </w:r>
      <w:r>
        <w:rPr>
          <w:rFonts w:ascii="Times New Roman" w:hAnsi="Times New Roman" w:cs="Times New Roman"/>
          <w:sz w:val="24"/>
          <w:szCs w:val="24"/>
          <w:lang w:val="es-MX"/>
        </w:rPr>
        <w:t xml:space="preserve"> informe de la Superintendencia de Sociedades de Colombia (La República, 2021), e</w:t>
      </w:r>
      <w:r w:rsidRPr="00220B34">
        <w:rPr>
          <w:rFonts w:ascii="Times New Roman" w:hAnsi="Times New Roman" w:cs="Times New Roman"/>
          <w:sz w:val="24"/>
          <w:szCs w:val="24"/>
          <w:lang w:val="es-MX"/>
        </w:rPr>
        <w:t>n el caso de la rentabilidad por patrimonio y activos, el informe arrojó que los sectores de comercio y agropecuario son los de mayor participación, con 8,6% y 4,2 %</w:t>
      </w:r>
      <w:r>
        <w:rPr>
          <w:rFonts w:ascii="Times New Roman" w:hAnsi="Times New Roman" w:cs="Times New Roman"/>
          <w:sz w:val="24"/>
          <w:szCs w:val="24"/>
          <w:lang w:val="es-MX"/>
        </w:rPr>
        <w:t xml:space="preserve"> respectivamente. </w:t>
      </w:r>
    </w:p>
    <w:p w14:paraId="24170DA0"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P</w:t>
      </w:r>
      <w:r w:rsidRPr="00102AF0">
        <w:rPr>
          <w:rFonts w:ascii="Times New Roman" w:hAnsi="Times New Roman" w:cs="Times New Roman"/>
          <w:sz w:val="24"/>
          <w:szCs w:val="24"/>
          <w:lang w:val="es-MX"/>
        </w:rPr>
        <w:t>ara medir</w:t>
      </w:r>
      <w:r>
        <w:rPr>
          <w:rFonts w:ascii="Times New Roman" w:hAnsi="Times New Roman" w:cs="Times New Roman"/>
          <w:sz w:val="24"/>
          <w:szCs w:val="24"/>
          <w:lang w:val="es-MX"/>
        </w:rPr>
        <w:t xml:space="preserve"> la rentabilidad de una empresa u organización,</w:t>
      </w:r>
      <w:r w:rsidRPr="00102AF0">
        <w:rPr>
          <w:rFonts w:ascii="Times New Roman" w:hAnsi="Times New Roman" w:cs="Times New Roman"/>
          <w:sz w:val="24"/>
          <w:szCs w:val="24"/>
          <w:lang w:val="es-MX"/>
        </w:rPr>
        <w:t xml:space="preserve"> se utilizan indicadores financieros </w:t>
      </w:r>
      <w:r>
        <w:rPr>
          <w:rFonts w:ascii="Times New Roman" w:hAnsi="Times New Roman" w:cs="Times New Roman"/>
          <w:sz w:val="24"/>
          <w:szCs w:val="24"/>
          <w:lang w:val="es-MX"/>
        </w:rPr>
        <w:t>y</w:t>
      </w:r>
      <w:r w:rsidRPr="00102AF0">
        <w:rPr>
          <w:rFonts w:ascii="Times New Roman" w:hAnsi="Times New Roman" w:cs="Times New Roman"/>
          <w:sz w:val="24"/>
          <w:szCs w:val="24"/>
          <w:lang w:val="es-MX"/>
        </w:rPr>
        <w:t xml:space="preserve"> ratios de rentabilidad</w:t>
      </w:r>
      <w:r>
        <w:rPr>
          <w:rFonts w:ascii="Times New Roman" w:hAnsi="Times New Roman" w:cs="Times New Roman"/>
          <w:sz w:val="24"/>
          <w:szCs w:val="24"/>
          <w:lang w:val="es-MX"/>
        </w:rPr>
        <w:t xml:space="preserve">, es decir, </w:t>
      </w:r>
      <w:r w:rsidRPr="00102AF0">
        <w:rPr>
          <w:rFonts w:ascii="Times New Roman" w:hAnsi="Times New Roman" w:cs="Times New Roman"/>
          <w:sz w:val="24"/>
          <w:szCs w:val="24"/>
          <w:lang w:val="es-MX"/>
        </w:rPr>
        <w:t>fórmulas matemáticas que permiten develar cuál es la eficiencia con la que se utilizan los recursos para obtener los beneficios</w:t>
      </w:r>
      <w:r>
        <w:rPr>
          <w:rFonts w:ascii="Times New Roman" w:hAnsi="Times New Roman" w:cs="Times New Roman"/>
          <w:sz w:val="24"/>
          <w:szCs w:val="24"/>
          <w:lang w:val="es-MX"/>
        </w:rPr>
        <w:t xml:space="preserve">. </w:t>
      </w:r>
    </w:p>
    <w:p w14:paraId="23728B05" w14:textId="77777777" w:rsidR="00F66701" w:rsidRPr="00DC5B96" w:rsidRDefault="00F66701" w:rsidP="00287075">
      <w:pPr>
        <w:spacing w:line="360" w:lineRule="auto"/>
        <w:ind w:firstLine="720"/>
        <w:jc w:val="both"/>
        <w:rPr>
          <w:rFonts w:ascii="Times New Roman" w:hAnsi="Times New Roman" w:cs="Times New Roman"/>
          <w:sz w:val="24"/>
          <w:szCs w:val="24"/>
          <w:lang w:val="es-MX"/>
        </w:rPr>
      </w:pPr>
      <w:r w:rsidRPr="00DC5B96">
        <w:rPr>
          <w:rFonts w:ascii="Times New Roman" w:hAnsi="Times New Roman" w:cs="Times New Roman"/>
          <w:sz w:val="24"/>
          <w:szCs w:val="24"/>
          <w:lang w:val="es-MX"/>
        </w:rPr>
        <w:t xml:space="preserve">La rentabilidad financiera, específicamente, es un indicador que mide la relación entre el beneficio neto y los fondos propios de una empresa (Up Spain, 2019). Para calcular la rentabilidad financiera es necesario que se siga la siguiente formula: </w:t>
      </w:r>
    </w:p>
    <w:p w14:paraId="7C4BF4C3" w14:textId="77777777" w:rsidR="00F66701" w:rsidRPr="00DC5B96" w:rsidRDefault="00F66701" w:rsidP="00287075">
      <w:pPr>
        <w:spacing w:line="360" w:lineRule="auto"/>
        <w:ind w:firstLine="720"/>
        <w:jc w:val="center"/>
        <w:rPr>
          <w:rFonts w:ascii="Times New Roman" w:hAnsi="Times New Roman" w:cs="Times New Roman"/>
          <w:sz w:val="24"/>
          <w:szCs w:val="24"/>
          <w:lang w:val="es-MX"/>
        </w:rPr>
      </w:pPr>
      <w:r w:rsidRPr="00DC5B96">
        <w:rPr>
          <w:rFonts w:ascii="Times New Roman" w:hAnsi="Times New Roman" w:cs="Times New Roman"/>
          <w:sz w:val="24"/>
          <w:szCs w:val="24"/>
          <w:lang w:val="es-MX"/>
        </w:rPr>
        <w:t>BAII: Ingresos totales – Gastos totales</w:t>
      </w:r>
    </w:p>
    <w:p w14:paraId="08F9D4A7" w14:textId="77777777" w:rsidR="00F66701" w:rsidRPr="00DC5B96" w:rsidRDefault="00F66701" w:rsidP="00287075">
      <w:pPr>
        <w:spacing w:line="360" w:lineRule="auto"/>
        <w:ind w:firstLine="720"/>
        <w:jc w:val="center"/>
        <w:rPr>
          <w:rFonts w:ascii="Times New Roman" w:hAnsi="Times New Roman" w:cs="Times New Roman"/>
          <w:sz w:val="24"/>
          <w:szCs w:val="24"/>
          <w:lang w:val="es-MX"/>
        </w:rPr>
      </w:pPr>
      <w:r w:rsidRPr="00DC5B96">
        <w:rPr>
          <w:rFonts w:ascii="Times New Roman" w:hAnsi="Times New Roman" w:cs="Times New Roman"/>
          <w:sz w:val="24"/>
          <w:szCs w:val="24"/>
          <w:lang w:val="es-MX"/>
        </w:rPr>
        <w:t>Activo Total= Activo no corriente + Activo corriente</w:t>
      </w:r>
    </w:p>
    <w:p w14:paraId="735FCF39" w14:textId="77777777" w:rsidR="00F66701" w:rsidRDefault="00F66701" w:rsidP="00287075">
      <w:pPr>
        <w:spacing w:line="360" w:lineRule="auto"/>
        <w:ind w:firstLine="720"/>
        <w:jc w:val="center"/>
        <w:rPr>
          <w:rFonts w:ascii="Times New Roman" w:hAnsi="Times New Roman" w:cs="Times New Roman"/>
          <w:sz w:val="24"/>
          <w:szCs w:val="24"/>
          <w:lang w:val="es-MX"/>
        </w:rPr>
      </w:pPr>
      <w:r w:rsidRPr="00DC5B96">
        <w:rPr>
          <w:rFonts w:ascii="Times New Roman" w:hAnsi="Times New Roman" w:cs="Times New Roman"/>
          <w:sz w:val="24"/>
          <w:szCs w:val="24"/>
          <w:lang w:val="es-MX"/>
        </w:rPr>
        <w:t>BAII / Activos totales X 100= Rentabilidad financiera.</w:t>
      </w:r>
    </w:p>
    <w:p w14:paraId="3D9DC5A1"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relación que tiene la debida implementación y conocimiento de las NIIF es muy importante para la rentabilidad del sector agropecuario, esto se debe a que el buen manejo económico y financiero de una empresa impacta directamente en la rentabilidad de la misma. </w:t>
      </w:r>
    </w:p>
    <w:p w14:paraId="68B37825"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David Ibáñez (La República, 2021), asesor económico de la Superintendencia de Sociedades, señaló que, a través del último informe emitido por la Superintendencia, se muestra en comportamiento del PIB de Colombia en el año 2020 y se evidencia, especialmente, </w:t>
      </w:r>
      <w:r w:rsidRPr="000A78DB">
        <w:rPr>
          <w:rFonts w:ascii="Times New Roman" w:hAnsi="Times New Roman" w:cs="Times New Roman"/>
          <w:sz w:val="24"/>
          <w:szCs w:val="24"/>
          <w:lang w:val="es-MX"/>
        </w:rPr>
        <w:t>que el único sector que creció fue el agropecuario</w:t>
      </w:r>
      <w:r>
        <w:rPr>
          <w:rFonts w:ascii="Times New Roman" w:hAnsi="Times New Roman" w:cs="Times New Roman"/>
          <w:sz w:val="24"/>
          <w:szCs w:val="24"/>
          <w:lang w:val="es-MX"/>
        </w:rPr>
        <w:t>; lo anterior indica que l</w:t>
      </w:r>
      <w:r w:rsidRPr="00DC5B96">
        <w:rPr>
          <w:rFonts w:ascii="Times New Roman" w:hAnsi="Times New Roman" w:cs="Times New Roman"/>
          <w:sz w:val="24"/>
          <w:szCs w:val="24"/>
          <w:lang w:val="es-MX"/>
        </w:rPr>
        <w:t xml:space="preserve">a rentabilidad </w:t>
      </w:r>
      <w:r>
        <w:rPr>
          <w:rFonts w:ascii="Times New Roman" w:hAnsi="Times New Roman" w:cs="Times New Roman"/>
          <w:sz w:val="24"/>
          <w:szCs w:val="24"/>
          <w:lang w:val="es-MX"/>
        </w:rPr>
        <w:t xml:space="preserve">del sector agropecuario de Colombia </w:t>
      </w:r>
      <w:r w:rsidRPr="00DC5B96">
        <w:rPr>
          <w:rFonts w:ascii="Times New Roman" w:hAnsi="Times New Roman" w:cs="Times New Roman"/>
          <w:sz w:val="24"/>
          <w:szCs w:val="24"/>
          <w:lang w:val="es-MX"/>
        </w:rPr>
        <w:t xml:space="preserve">juega un papel importante dentro de </w:t>
      </w:r>
      <w:r>
        <w:rPr>
          <w:rFonts w:ascii="Times New Roman" w:hAnsi="Times New Roman" w:cs="Times New Roman"/>
          <w:sz w:val="24"/>
          <w:szCs w:val="24"/>
          <w:lang w:val="es-MX"/>
        </w:rPr>
        <w:t xml:space="preserve">la economía del país, porque de </w:t>
      </w:r>
      <w:r>
        <w:rPr>
          <w:rFonts w:ascii="Times New Roman" w:hAnsi="Times New Roman" w:cs="Times New Roman"/>
          <w:sz w:val="24"/>
          <w:szCs w:val="24"/>
          <w:lang w:val="es-MX"/>
        </w:rPr>
        <w:lastRenderedPageBreak/>
        <w:t xml:space="preserve">este depende, en gran medida, el crecimiento, la sostenibilidad y la permanencia de la economía colombiana. </w:t>
      </w:r>
    </w:p>
    <w:p w14:paraId="4815084B" w14:textId="77777777" w:rsidR="00F66701" w:rsidRPr="004902A1" w:rsidRDefault="00F66701" w:rsidP="00F66701">
      <w:pPr>
        <w:pStyle w:val="Prrafodelista"/>
        <w:numPr>
          <w:ilvl w:val="0"/>
          <w:numId w:val="4"/>
        </w:numPr>
        <w:spacing w:line="360" w:lineRule="auto"/>
        <w:rPr>
          <w:rFonts w:ascii="Times New Roman" w:hAnsi="Times New Roman" w:cs="Times New Roman"/>
          <w:b/>
          <w:bCs/>
          <w:sz w:val="24"/>
          <w:szCs w:val="24"/>
          <w:lang w:val="es-MX"/>
        </w:rPr>
      </w:pPr>
      <w:r w:rsidRPr="004902A1">
        <w:rPr>
          <w:rFonts w:ascii="Times New Roman" w:hAnsi="Times New Roman" w:cs="Times New Roman"/>
          <w:b/>
          <w:bCs/>
          <w:sz w:val="24"/>
          <w:szCs w:val="24"/>
          <w:lang w:val="es-MX"/>
        </w:rPr>
        <w:t xml:space="preserve">Cómo contribuye esta investigación a la producción científica actual en el campo del conocimiento. </w:t>
      </w:r>
    </w:p>
    <w:p w14:paraId="69EC11D1"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este contexto, a través de esta propuesta investigativa se busca indagar cuales son las afectaciones causadas por la implementación de las NIIF a la rentabilidad de un grupo de Haciendas de los Montes de María para el año 2022, centrándose específicamente en estudiar las categorías en un entorno denominado sector agropecuario de Colombia e intentar resolver a través de la investigación algunas de sus problemáticas más latentes y de mayor urgencia. </w:t>
      </w:r>
    </w:p>
    <w:p w14:paraId="7E4A9D17" w14:textId="3113F630" w:rsidR="007B6FBC" w:rsidRDefault="007B6FBC" w:rsidP="002D02A1">
      <w:pPr>
        <w:spacing w:line="480" w:lineRule="auto"/>
        <w:rPr>
          <w:rFonts w:ascii="Times New Roman" w:hAnsi="Times New Roman" w:cs="Times New Roman"/>
          <w:sz w:val="24"/>
          <w:szCs w:val="24"/>
        </w:rPr>
      </w:pPr>
    </w:p>
    <w:p w14:paraId="65D85B1D" w14:textId="382C614B" w:rsidR="00287075" w:rsidRDefault="00287075" w:rsidP="002D02A1">
      <w:pPr>
        <w:spacing w:line="480" w:lineRule="auto"/>
        <w:rPr>
          <w:rFonts w:ascii="Times New Roman" w:hAnsi="Times New Roman" w:cs="Times New Roman"/>
          <w:sz w:val="24"/>
          <w:szCs w:val="24"/>
        </w:rPr>
      </w:pPr>
    </w:p>
    <w:p w14:paraId="199D5A75" w14:textId="44A3F6AC" w:rsidR="00287075" w:rsidRDefault="00287075" w:rsidP="002D02A1">
      <w:pPr>
        <w:spacing w:line="480" w:lineRule="auto"/>
        <w:rPr>
          <w:rFonts w:ascii="Times New Roman" w:hAnsi="Times New Roman" w:cs="Times New Roman"/>
          <w:sz w:val="24"/>
          <w:szCs w:val="24"/>
        </w:rPr>
      </w:pPr>
    </w:p>
    <w:p w14:paraId="613AF8DA" w14:textId="2E69B144" w:rsidR="00287075" w:rsidRDefault="00287075" w:rsidP="002D02A1">
      <w:pPr>
        <w:spacing w:line="480" w:lineRule="auto"/>
        <w:rPr>
          <w:rFonts w:ascii="Times New Roman" w:hAnsi="Times New Roman" w:cs="Times New Roman"/>
          <w:sz w:val="24"/>
          <w:szCs w:val="24"/>
        </w:rPr>
      </w:pPr>
    </w:p>
    <w:p w14:paraId="27C25106" w14:textId="64AB2C6B" w:rsidR="00287075" w:rsidRDefault="00287075" w:rsidP="002D02A1">
      <w:pPr>
        <w:spacing w:line="480" w:lineRule="auto"/>
        <w:rPr>
          <w:rFonts w:ascii="Times New Roman" w:hAnsi="Times New Roman" w:cs="Times New Roman"/>
          <w:sz w:val="24"/>
          <w:szCs w:val="24"/>
        </w:rPr>
      </w:pPr>
    </w:p>
    <w:p w14:paraId="15D3EB87" w14:textId="7DFF47AC" w:rsidR="00287075" w:rsidRDefault="00287075" w:rsidP="002D02A1">
      <w:pPr>
        <w:spacing w:line="480" w:lineRule="auto"/>
        <w:rPr>
          <w:rFonts w:ascii="Times New Roman" w:hAnsi="Times New Roman" w:cs="Times New Roman"/>
          <w:sz w:val="24"/>
          <w:szCs w:val="24"/>
        </w:rPr>
      </w:pPr>
    </w:p>
    <w:p w14:paraId="456D8313" w14:textId="154A57D5" w:rsidR="00287075" w:rsidRDefault="00287075" w:rsidP="002D02A1">
      <w:pPr>
        <w:spacing w:line="480" w:lineRule="auto"/>
        <w:rPr>
          <w:rFonts w:ascii="Times New Roman" w:hAnsi="Times New Roman" w:cs="Times New Roman"/>
          <w:sz w:val="24"/>
          <w:szCs w:val="24"/>
        </w:rPr>
      </w:pPr>
    </w:p>
    <w:p w14:paraId="60183761" w14:textId="1C117C80" w:rsidR="00287075" w:rsidRDefault="00287075" w:rsidP="002D02A1">
      <w:pPr>
        <w:spacing w:line="480" w:lineRule="auto"/>
        <w:rPr>
          <w:rFonts w:ascii="Times New Roman" w:hAnsi="Times New Roman" w:cs="Times New Roman"/>
          <w:sz w:val="24"/>
          <w:szCs w:val="24"/>
        </w:rPr>
      </w:pPr>
    </w:p>
    <w:p w14:paraId="65E2026E" w14:textId="2A841E30" w:rsidR="00287075" w:rsidRDefault="00287075" w:rsidP="002D02A1">
      <w:pPr>
        <w:spacing w:line="480" w:lineRule="auto"/>
        <w:rPr>
          <w:rFonts w:ascii="Times New Roman" w:hAnsi="Times New Roman" w:cs="Times New Roman"/>
          <w:sz w:val="24"/>
          <w:szCs w:val="24"/>
        </w:rPr>
      </w:pPr>
    </w:p>
    <w:p w14:paraId="2986E451" w14:textId="36F1B8D7" w:rsidR="00287075" w:rsidRDefault="00287075" w:rsidP="002D02A1">
      <w:pPr>
        <w:spacing w:line="480" w:lineRule="auto"/>
        <w:rPr>
          <w:rFonts w:ascii="Times New Roman" w:hAnsi="Times New Roman" w:cs="Times New Roman"/>
          <w:sz w:val="24"/>
          <w:szCs w:val="24"/>
        </w:rPr>
      </w:pPr>
    </w:p>
    <w:p w14:paraId="724CD988" w14:textId="094236E9" w:rsidR="00287075" w:rsidRDefault="00287075" w:rsidP="002D02A1">
      <w:pPr>
        <w:spacing w:line="480" w:lineRule="auto"/>
        <w:rPr>
          <w:rFonts w:ascii="Times New Roman" w:hAnsi="Times New Roman" w:cs="Times New Roman"/>
          <w:sz w:val="24"/>
          <w:szCs w:val="24"/>
        </w:rPr>
      </w:pPr>
    </w:p>
    <w:p w14:paraId="4C414FE7" w14:textId="00A320CC" w:rsidR="00287075" w:rsidRDefault="00287075" w:rsidP="002D02A1">
      <w:pPr>
        <w:spacing w:line="480" w:lineRule="auto"/>
        <w:rPr>
          <w:rFonts w:ascii="Times New Roman" w:hAnsi="Times New Roman" w:cs="Times New Roman"/>
          <w:sz w:val="24"/>
          <w:szCs w:val="24"/>
        </w:rPr>
      </w:pPr>
    </w:p>
    <w:p w14:paraId="3CAD03ED" w14:textId="77777777" w:rsidR="00F74D9C" w:rsidRDefault="00F74D9C" w:rsidP="00F74D9C">
      <w:pPr>
        <w:spacing w:line="360" w:lineRule="auto"/>
        <w:ind w:left="720" w:hanging="360"/>
        <w:jc w:val="center"/>
        <w:rPr>
          <w:rFonts w:ascii="Times New Roman" w:hAnsi="Times New Roman" w:cs="Times New Roman"/>
          <w:b/>
          <w:bCs/>
          <w:sz w:val="24"/>
          <w:szCs w:val="24"/>
        </w:rPr>
      </w:pPr>
      <w:r w:rsidRPr="007C2EC2">
        <w:rPr>
          <w:rFonts w:ascii="Times New Roman" w:hAnsi="Times New Roman" w:cs="Times New Roman"/>
          <w:b/>
          <w:bCs/>
          <w:sz w:val="24"/>
          <w:szCs w:val="24"/>
        </w:rPr>
        <w:lastRenderedPageBreak/>
        <w:t xml:space="preserve">CAPÍTULO </w:t>
      </w:r>
      <w:r>
        <w:rPr>
          <w:rFonts w:ascii="Times New Roman" w:hAnsi="Times New Roman" w:cs="Times New Roman"/>
          <w:b/>
          <w:bCs/>
          <w:sz w:val="24"/>
          <w:szCs w:val="24"/>
        </w:rPr>
        <w:t>III.</w:t>
      </w:r>
    </w:p>
    <w:p w14:paraId="547C6D25" w14:textId="77777777" w:rsidR="00F74D9C" w:rsidRDefault="00F74D9C" w:rsidP="00F74D9C">
      <w:pPr>
        <w:spacing w:line="360" w:lineRule="auto"/>
        <w:ind w:left="720" w:hanging="360"/>
        <w:jc w:val="center"/>
        <w:rPr>
          <w:rFonts w:ascii="Times New Roman" w:hAnsi="Times New Roman" w:cs="Times New Roman"/>
          <w:b/>
          <w:bCs/>
          <w:sz w:val="24"/>
          <w:szCs w:val="24"/>
        </w:rPr>
      </w:pPr>
      <w:r>
        <w:rPr>
          <w:rFonts w:ascii="Times New Roman" w:hAnsi="Times New Roman" w:cs="Times New Roman"/>
          <w:b/>
          <w:bCs/>
          <w:sz w:val="24"/>
          <w:szCs w:val="24"/>
        </w:rPr>
        <w:t xml:space="preserve">METODOLOGÍA. </w:t>
      </w:r>
    </w:p>
    <w:p w14:paraId="4473FA4F" w14:textId="77777777" w:rsidR="00F74D9C" w:rsidRDefault="00F74D9C" w:rsidP="00F74D9C">
      <w:pPr>
        <w:pStyle w:val="Prrafodelista"/>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Enfoque de la investigación. </w:t>
      </w:r>
    </w:p>
    <w:p w14:paraId="305688AF" w14:textId="77777777" w:rsidR="00F74D9C" w:rsidRDefault="00F74D9C" w:rsidP="00F74D9C">
      <w:pPr>
        <w:spacing w:line="360" w:lineRule="auto"/>
        <w:ind w:firstLine="720"/>
        <w:jc w:val="both"/>
        <w:rPr>
          <w:rFonts w:ascii="Times New Roman" w:hAnsi="Times New Roman" w:cs="Times New Roman"/>
          <w:sz w:val="24"/>
          <w:szCs w:val="24"/>
        </w:rPr>
      </w:pPr>
      <w:r w:rsidRPr="00861960">
        <w:rPr>
          <w:rFonts w:ascii="Times New Roman" w:hAnsi="Times New Roman" w:cs="Times New Roman"/>
          <w:sz w:val="24"/>
          <w:szCs w:val="24"/>
        </w:rPr>
        <w:t>Esta investigación tiene un enfoque cualitativo</w:t>
      </w:r>
      <w:r>
        <w:rPr>
          <w:rFonts w:ascii="Times New Roman" w:hAnsi="Times New Roman" w:cs="Times New Roman"/>
          <w:sz w:val="24"/>
          <w:szCs w:val="24"/>
        </w:rPr>
        <w:t xml:space="preserve"> teniendo en cuenta que el investigador tiene el interés de comprender un fenómeno en particular, a saber, el impacto que tienen las NIIF en la rentabilidad de un grupo de Haciendas de los Montes de María, </w:t>
      </w:r>
      <w:r w:rsidRPr="00861960">
        <w:rPr>
          <w:rFonts w:ascii="Times New Roman" w:hAnsi="Times New Roman" w:cs="Times New Roman"/>
          <w:sz w:val="24"/>
          <w:szCs w:val="24"/>
        </w:rPr>
        <w:t>analizando</w:t>
      </w:r>
      <w:r>
        <w:rPr>
          <w:rFonts w:ascii="Times New Roman" w:hAnsi="Times New Roman" w:cs="Times New Roman"/>
          <w:sz w:val="24"/>
          <w:szCs w:val="24"/>
        </w:rPr>
        <w:t xml:space="preserve">, a grandes rasgos, las posibles afectaciones que esto genera en la rentabilidad de las empresas del sector agropecuario de Colombia. </w:t>
      </w:r>
    </w:p>
    <w:p w14:paraId="02C66F34" w14:textId="77777777" w:rsidR="00F74D9C" w:rsidRDefault="00F74D9C" w:rsidP="00F74D9C">
      <w:pPr>
        <w:spacing w:line="360" w:lineRule="auto"/>
        <w:ind w:firstLine="720"/>
        <w:jc w:val="both"/>
        <w:rPr>
          <w:rFonts w:ascii="Times New Roman" w:hAnsi="Times New Roman" w:cs="Times New Roman"/>
          <w:sz w:val="24"/>
          <w:szCs w:val="24"/>
        </w:rPr>
      </w:pPr>
      <w:r w:rsidRPr="00FC56C4">
        <w:rPr>
          <w:rFonts w:ascii="Times New Roman" w:hAnsi="Times New Roman" w:cs="Times New Roman"/>
          <w:sz w:val="24"/>
          <w:szCs w:val="24"/>
        </w:rPr>
        <w:t>Para LeCompte (1995), la investigación cualitativa podría entenderse como una</w:t>
      </w:r>
      <w:r>
        <w:rPr>
          <w:rFonts w:ascii="Times New Roman" w:hAnsi="Times New Roman" w:cs="Times New Roman"/>
          <w:sz w:val="24"/>
          <w:szCs w:val="24"/>
        </w:rPr>
        <w:t xml:space="preserve"> </w:t>
      </w:r>
      <w:r w:rsidRPr="00FC56C4">
        <w:rPr>
          <w:rFonts w:ascii="Times New Roman" w:hAnsi="Times New Roman" w:cs="Times New Roman"/>
          <w:sz w:val="24"/>
          <w:szCs w:val="24"/>
        </w:rPr>
        <w:t>categoría</w:t>
      </w:r>
      <w:r>
        <w:rPr>
          <w:rFonts w:ascii="Times New Roman" w:hAnsi="Times New Roman" w:cs="Times New Roman"/>
          <w:sz w:val="24"/>
          <w:szCs w:val="24"/>
        </w:rPr>
        <w:t xml:space="preserve"> </w:t>
      </w:r>
      <w:r w:rsidRPr="00FC56C4">
        <w:rPr>
          <w:rFonts w:ascii="Times New Roman" w:hAnsi="Times New Roman" w:cs="Times New Roman"/>
          <w:sz w:val="24"/>
          <w:szCs w:val="24"/>
        </w:rPr>
        <w:t>de diseños de investigación que extraen descripciones a partir de observaciones</w:t>
      </w:r>
      <w:r>
        <w:rPr>
          <w:rFonts w:ascii="Times New Roman" w:hAnsi="Times New Roman" w:cs="Times New Roman"/>
          <w:sz w:val="24"/>
          <w:szCs w:val="24"/>
        </w:rPr>
        <w:t xml:space="preserve"> </w:t>
      </w:r>
      <w:r w:rsidRPr="00FC56C4">
        <w:rPr>
          <w:rFonts w:ascii="Times New Roman" w:hAnsi="Times New Roman" w:cs="Times New Roman"/>
          <w:sz w:val="24"/>
          <w:szCs w:val="24"/>
        </w:rPr>
        <w:t>que adoptan la forma de entrevistas, narraciones, notas de campo, grabaciones,</w:t>
      </w:r>
      <w:r>
        <w:rPr>
          <w:rFonts w:ascii="Times New Roman" w:hAnsi="Times New Roman" w:cs="Times New Roman"/>
          <w:sz w:val="24"/>
          <w:szCs w:val="24"/>
        </w:rPr>
        <w:t xml:space="preserve"> </w:t>
      </w:r>
      <w:r w:rsidRPr="00FC56C4">
        <w:rPr>
          <w:rFonts w:ascii="Times New Roman" w:hAnsi="Times New Roman" w:cs="Times New Roman"/>
          <w:sz w:val="24"/>
          <w:szCs w:val="24"/>
        </w:rPr>
        <w:t>transcripciones de audio</w:t>
      </w:r>
      <w:r>
        <w:rPr>
          <w:rFonts w:ascii="Times New Roman" w:hAnsi="Times New Roman" w:cs="Times New Roman"/>
          <w:sz w:val="24"/>
          <w:szCs w:val="24"/>
        </w:rPr>
        <w:t xml:space="preserve">, </w:t>
      </w:r>
      <w:r w:rsidRPr="00FC56C4">
        <w:rPr>
          <w:rFonts w:ascii="Times New Roman" w:hAnsi="Times New Roman" w:cs="Times New Roman"/>
          <w:sz w:val="24"/>
          <w:szCs w:val="24"/>
        </w:rPr>
        <w:t>vídeo cassettes, registros escritos de todo tipo, fotografías</w:t>
      </w:r>
      <w:r>
        <w:rPr>
          <w:rFonts w:ascii="Times New Roman" w:hAnsi="Times New Roman" w:cs="Times New Roman"/>
          <w:sz w:val="24"/>
          <w:szCs w:val="24"/>
        </w:rPr>
        <w:t xml:space="preserve">, </w:t>
      </w:r>
      <w:r w:rsidRPr="00FC56C4">
        <w:rPr>
          <w:rFonts w:ascii="Times New Roman" w:hAnsi="Times New Roman" w:cs="Times New Roman"/>
          <w:sz w:val="24"/>
          <w:szCs w:val="24"/>
        </w:rPr>
        <w:t>películas y artefactos</w:t>
      </w:r>
      <w:r>
        <w:rPr>
          <w:rFonts w:ascii="Times New Roman" w:hAnsi="Times New Roman" w:cs="Times New Roman"/>
          <w:sz w:val="24"/>
          <w:szCs w:val="24"/>
        </w:rPr>
        <w:t xml:space="preserve">, es decir, a través de una investigación cualitativa el investigador busca observar, analizar y comprender el entorno del fenómeno empírico sin modificarlo o reconstruirlo.   </w:t>
      </w:r>
    </w:p>
    <w:p w14:paraId="11A4D843" w14:textId="77777777" w:rsidR="00F74D9C" w:rsidRDefault="00F74D9C" w:rsidP="00F74D9C">
      <w:pPr>
        <w:pStyle w:val="Prrafodelista"/>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Diseño metodológico de la investigación. </w:t>
      </w:r>
    </w:p>
    <w:p w14:paraId="7C0948EC"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sidRPr="009263D9">
        <w:rPr>
          <w:rFonts w:ascii="Times New Roman" w:hAnsi="Times New Roman" w:cs="Times New Roman"/>
          <w:b/>
          <w:bCs/>
          <w:sz w:val="24"/>
          <w:szCs w:val="24"/>
        </w:rPr>
        <w:t xml:space="preserve">Alcance del estudio. </w:t>
      </w:r>
    </w:p>
    <w:p w14:paraId="0B3F7AA0" w14:textId="77777777" w:rsidR="00F74D9C" w:rsidRPr="00890D1D" w:rsidRDefault="00F74D9C" w:rsidP="00F74D9C">
      <w:pPr>
        <w:spacing w:line="360" w:lineRule="auto"/>
        <w:ind w:firstLine="720"/>
        <w:jc w:val="both"/>
        <w:rPr>
          <w:rFonts w:ascii="Times New Roman" w:hAnsi="Times New Roman" w:cs="Times New Roman"/>
          <w:sz w:val="24"/>
          <w:szCs w:val="24"/>
        </w:rPr>
      </w:pPr>
      <w:r w:rsidRPr="00890D1D">
        <w:rPr>
          <w:rFonts w:ascii="Times New Roman" w:hAnsi="Times New Roman" w:cs="Times New Roman"/>
          <w:sz w:val="24"/>
          <w:szCs w:val="24"/>
        </w:rPr>
        <w:t xml:space="preserve">El alcance de estudio de la investigación, en este caso, es el estudio exploratorio de acuerdo con la literatura.  Los estudios exploratorios sirven para preparar el terreno, es decir, para examinar antecedentes investigativos y se caracterizan por ser más flexibles y amplios en su metodología en comparación con los estudios descriptivos o explicativos (Alesina et al, 2020). </w:t>
      </w:r>
    </w:p>
    <w:p w14:paraId="1D500D64"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Dimensiones de análisis. </w:t>
      </w:r>
    </w:p>
    <w:p w14:paraId="231E70D3" w14:textId="77777777" w:rsidR="00F74D9C" w:rsidRDefault="00F74D9C" w:rsidP="00F74D9C">
      <w:pPr>
        <w:spacing w:line="360" w:lineRule="auto"/>
        <w:ind w:firstLine="720"/>
        <w:jc w:val="both"/>
        <w:rPr>
          <w:rFonts w:ascii="Times New Roman" w:hAnsi="Times New Roman" w:cs="Times New Roman"/>
          <w:sz w:val="24"/>
          <w:szCs w:val="24"/>
        </w:rPr>
      </w:pPr>
      <w:r w:rsidRPr="00D36825">
        <w:rPr>
          <w:rFonts w:ascii="Times New Roman" w:hAnsi="Times New Roman" w:cs="Times New Roman"/>
          <w:sz w:val="24"/>
          <w:szCs w:val="24"/>
        </w:rPr>
        <w:t xml:space="preserve">La primera de las categorías de análisis de esta investigación es la afectación o impacto de las Normas Internacionales de Información Financiera </w:t>
      </w:r>
      <w:r>
        <w:rPr>
          <w:rFonts w:ascii="Times New Roman" w:hAnsi="Times New Roman" w:cs="Times New Roman"/>
          <w:sz w:val="24"/>
          <w:szCs w:val="24"/>
        </w:rPr>
        <w:t xml:space="preserve">(NIIF) </w:t>
      </w:r>
      <w:r w:rsidRPr="00D36825">
        <w:rPr>
          <w:rFonts w:ascii="Times New Roman" w:hAnsi="Times New Roman" w:cs="Times New Roman"/>
          <w:sz w:val="24"/>
          <w:szCs w:val="24"/>
        </w:rPr>
        <w:t>en el sector agropecuario de Colombia</w:t>
      </w:r>
      <w:r>
        <w:rPr>
          <w:rFonts w:ascii="Times New Roman" w:hAnsi="Times New Roman" w:cs="Times New Roman"/>
          <w:sz w:val="24"/>
          <w:szCs w:val="24"/>
        </w:rPr>
        <w:t>. T</w:t>
      </w:r>
      <w:r w:rsidRPr="00D36825">
        <w:rPr>
          <w:rFonts w:ascii="Times New Roman" w:hAnsi="Times New Roman" w:cs="Times New Roman"/>
          <w:sz w:val="24"/>
          <w:szCs w:val="24"/>
        </w:rPr>
        <w:t xml:space="preserve">eniendo en cuenta que no hay conocimiento y claridad notoria </w:t>
      </w:r>
      <w:r>
        <w:rPr>
          <w:rFonts w:ascii="Times New Roman" w:hAnsi="Times New Roman" w:cs="Times New Roman"/>
          <w:sz w:val="24"/>
          <w:szCs w:val="24"/>
        </w:rPr>
        <w:t xml:space="preserve">de </w:t>
      </w:r>
      <w:r w:rsidRPr="00D36825">
        <w:rPr>
          <w:rFonts w:ascii="Times New Roman" w:hAnsi="Times New Roman" w:cs="Times New Roman"/>
          <w:sz w:val="24"/>
          <w:szCs w:val="24"/>
        </w:rPr>
        <w:t xml:space="preserve">las NIIF aplicadas al sector agropecuario del país, </w:t>
      </w:r>
      <w:r>
        <w:rPr>
          <w:rFonts w:ascii="Times New Roman" w:hAnsi="Times New Roman" w:cs="Times New Roman"/>
          <w:sz w:val="24"/>
          <w:szCs w:val="24"/>
        </w:rPr>
        <w:t xml:space="preserve">la rentabilidad de sus empresas se </w:t>
      </w:r>
      <w:r w:rsidRPr="00D36825">
        <w:rPr>
          <w:rFonts w:ascii="Times New Roman" w:hAnsi="Times New Roman" w:cs="Times New Roman"/>
          <w:sz w:val="24"/>
          <w:szCs w:val="24"/>
        </w:rPr>
        <w:t>ve afectada.</w:t>
      </w:r>
    </w:p>
    <w:p w14:paraId="61DB0AAB" w14:textId="77777777" w:rsidR="00F74D9C" w:rsidRDefault="00F74D9C" w:rsidP="00F74D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segunda categoría de análisis tiene que ver con la rentabilidad de las empresas agropecuarias. Dentro del sector agropecuario de Colombia se desconoce el tratamiento de los </w:t>
      </w:r>
      <w:r>
        <w:rPr>
          <w:rFonts w:ascii="Times New Roman" w:hAnsi="Times New Roman" w:cs="Times New Roman"/>
          <w:sz w:val="24"/>
          <w:szCs w:val="24"/>
        </w:rPr>
        <w:lastRenderedPageBreak/>
        <w:t xml:space="preserve">activos más importantes y las normas contables que se aplican al sector, un factor que, sin duda, afecta directamente a la rentabilidad de las empresas agropecuarias de Colombia. </w:t>
      </w:r>
    </w:p>
    <w:p w14:paraId="2B352EEB" w14:textId="77777777" w:rsidR="00F74D9C" w:rsidRDefault="00F74D9C" w:rsidP="00F74D9C">
      <w:pPr>
        <w:pStyle w:val="Prrafodelista"/>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Delimitación del estudio. </w:t>
      </w:r>
    </w:p>
    <w:p w14:paraId="3255BD52"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sidRPr="009142C9">
        <w:rPr>
          <w:rFonts w:ascii="Times New Roman" w:hAnsi="Times New Roman" w:cs="Times New Roman"/>
          <w:b/>
          <w:bCs/>
          <w:sz w:val="24"/>
          <w:szCs w:val="24"/>
        </w:rPr>
        <w:t>Informantes claves</w:t>
      </w:r>
      <w:r>
        <w:rPr>
          <w:rFonts w:ascii="Times New Roman" w:hAnsi="Times New Roman" w:cs="Times New Roman"/>
          <w:b/>
          <w:bCs/>
          <w:sz w:val="24"/>
          <w:szCs w:val="24"/>
        </w:rPr>
        <w:t>.</w:t>
      </w:r>
    </w:p>
    <w:p w14:paraId="1E4CC55D" w14:textId="77777777" w:rsidR="00F74D9C" w:rsidRPr="001B4BC0" w:rsidRDefault="00F74D9C" w:rsidP="00F74D9C">
      <w:pPr>
        <w:spacing w:line="360" w:lineRule="auto"/>
        <w:ind w:firstLine="720"/>
        <w:jc w:val="both"/>
        <w:rPr>
          <w:rFonts w:ascii="Times New Roman" w:hAnsi="Times New Roman" w:cs="Times New Roman"/>
          <w:sz w:val="24"/>
          <w:szCs w:val="24"/>
        </w:rPr>
      </w:pPr>
      <w:r w:rsidRPr="001B4BC0">
        <w:rPr>
          <w:rFonts w:ascii="Times New Roman" w:hAnsi="Times New Roman" w:cs="Times New Roman"/>
          <w:sz w:val="24"/>
          <w:szCs w:val="24"/>
        </w:rPr>
        <w:t xml:space="preserve">Los informantes claves de esta investigación son los Hacendados/Administradores de las Haciendas seleccionadas de los Montes de María; esto se realizó con la finalidad de que ellos sean los que proporcionen de primera persona la información necesaria y requerida acerca de sus empresas agropecuarias, su actividad económica, sus conocimientos contables y el grado de rentabilidad de las mismas. </w:t>
      </w:r>
    </w:p>
    <w:p w14:paraId="023C3AB5"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Acotación temporal.</w:t>
      </w:r>
    </w:p>
    <w:p w14:paraId="5BA4F4E3" w14:textId="77777777" w:rsidR="00F74D9C" w:rsidRDefault="00F74D9C" w:rsidP="00F74D9C">
      <w:pPr>
        <w:spacing w:line="360" w:lineRule="auto"/>
        <w:ind w:firstLine="720"/>
        <w:jc w:val="both"/>
        <w:rPr>
          <w:rFonts w:ascii="Times New Roman" w:hAnsi="Times New Roman" w:cs="Times New Roman"/>
          <w:b/>
          <w:bCs/>
          <w:sz w:val="24"/>
          <w:szCs w:val="24"/>
        </w:rPr>
      </w:pPr>
      <w:r w:rsidRPr="00695E13">
        <w:rPr>
          <w:rFonts w:ascii="Times New Roman" w:hAnsi="Times New Roman" w:cs="Times New Roman"/>
          <w:sz w:val="24"/>
          <w:szCs w:val="24"/>
        </w:rPr>
        <w:t>La construcción de esta propuesta de investigación inició en julio y concluye en noviembre del año 2022, es decir, comprendió un periodo de tiempo de 5 meses.</w:t>
      </w:r>
      <w:r w:rsidRPr="005C5D7F">
        <w:rPr>
          <w:rFonts w:ascii="Times New Roman" w:hAnsi="Times New Roman" w:cs="Times New Roman"/>
          <w:b/>
          <w:bCs/>
          <w:sz w:val="24"/>
          <w:szCs w:val="24"/>
        </w:rPr>
        <w:t xml:space="preserve"> </w:t>
      </w:r>
    </w:p>
    <w:p w14:paraId="62539F14"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Acotación espacial. </w:t>
      </w:r>
    </w:p>
    <w:p w14:paraId="3D0AA15A" w14:textId="77777777" w:rsidR="00F74D9C" w:rsidRPr="002E12C2" w:rsidRDefault="00F74D9C" w:rsidP="00F74D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propuesta de investigación se llevará a cabo en la subregión de los Montes de María, una subregión de </w:t>
      </w:r>
      <w:r w:rsidRPr="00EC17D1">
        <w:rPr>
          <w:rFonts w:ascii="Times New Roman" w:hAnsi="Times New Roman" w:cs="Times New Roman"/>
          <w:sz w:val="24"/>
          <w:szCs w:val="24"/>
        </w:rPr>
        <w:t>6466 km²,</w:t>
      </w:r>
      <w:r>
        <w:rPr>
          <w:rFonts w:ascii="Times New Roman" w:hAnsi="Times New Roman" w:cs="Times New Roman"/>
          <w:sz w:val="24"/>
          <w:szCs w:val="24"/>
        </w:rPr>
        <w:t xml:space="preserve"> ubicada e</w:t>
      </w:r>
      <w:r w:rsidRPr="007A0D35">
        <w:rPr>
          <w:rFonts w:ascii="Times New Roman" w:hAnsi="Times New Roman" w:cs="Times New Roman"/>
          <w:sz w:val="24"/>
          <w:szCs w:val="24"/>
        </w:rPr>
        <w:t>ntre los departamentos de Bolívar y Sucre, en el Caribe colombiano</w:t>
      </w:r>
      <w:r>
        <w:rPr>
          <w:rFonts w:ascii="Times New Roman" w:hAnsi="Times New Roman" w:cs="Times New Roman"/>
          <w:sz w:val="24"/>
          <w:szCs w:val="24"/>
        </w:rPr>
        <w:t>. La subregión es</w:t>
      </w:r>
      <w:r w:rsidRPr="007A0D35">
        <w:rPr>
          <w:rFonts w:ascii="Times New Roman" w:hAnsi="Times New Roman" w:cs="Times New Roman"/>
          <w:sz w:val="24"/>
          <w:szCs w:val="24"/>
        </w:rPr>
        <w:t xml:space="preserve"> un amplio territorio de tradición agrícola y ganadera </w:t>
      </w:r>
      <w:r>
        <w:rPr>
          <w:rFonts w:ascii="Times New Roman" w:hAnsi="Times New Roman" w:cs="Times New Roman"/>
          <w:sz w:val="24"/>
          <w:szCs w:val="24"/>
        </w:rPr>
        <w:t xml:space="preserve">que cuenta con </w:t>
      </w:r>
      <w:r w:rsidRPr="00CD6178">
        <w:rPr>
          <w:rFonts w:ascii="Times New Roman" w:hAnsi="Times New Roman" w:cs="Times New Roman"/>
          <w:sz w:val="24"/>
          <w:szCs w:val="24"/>
        </w:rPr>
        <w:t>una población de aproximadamente 78,729 personas</w:t>
      </w:r>
      <w:r>
        <w:rPr>
          <w:rFonts w:ascii="Times New Roman" w:hAnsi="Times New Roman" w:cs="Times New Roman"/>
          <w:sz w:val="24"/>
          <w:szCs w:val="24"/>
        </w:rPr>
        <w:t xml:space="preserve"> (Centro Nacional de Memoria Histórica, 2018)</w:t>
      </w:r>
      <w:r w:rsidRPr="00CD6178">
        <w:rPr>
          <w:rFonts w:ascii="Times New Roman" w:hAnsi="Times New Roman" w:cs="Times New Roman"/>
          <w:sz w:val="24"/>
          <w:szCs w:val="24"/>
        </w:rPr>
        <w:t>.</w:t>
      </w:r>
      <w:r>
        <w:rPr>
          <w:rFonts w:ascii="Times New Roman" w:hAnsi="Times New Roman" w:cs="Times New Roman"/>
          <w:sz w:val="24"/>
          <w:szCs w:val="24"/>
        </w:rPr>
        <w:t xml:space="preserve"> La elección del espacio de investigación se determinó por la condición geográfica y agropecuaria de la subregión. </w:t>
      </w:r>
    </w:p>
    <w:p w14:paraId="5BDCC06D" w14:textId="77777777" w:rsidR="00F74D9C" w:rsidRDefault="00F74D9C" w:rsidP="00F74D9C">
      <w:pPr>
        <w:pStyle w:val="Prrafodelista"/>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Técnicas de recolección de la información. </w:t>
      </w:r>
    </w:p>
    <w:p w14:paraId="3ECF016B" w14:textId="77777777" w:rsidR="00F74D9C" w:rsidRPr="008E6EB2" w:rsidRDefault="00F74D9C" w:rsidP="00F74D9C">
      <w:pPr>
        <w:spacing w:line="360" w:lineRule="auto"/>
        <w:ind w:firstLine="720"/>
        <w:jc w:val="both"/>
        <w:rPr>
          <w:rFonts w:ascii="Times New Roman" w:hAnsi="Times New Roman" w:cs="Times New Roman"/>
          <w:sz w:val="24"/>
          <w:szCs w:val="24"/>
        </w:rPr>
      </w:pPr>
      <w:r w:rsidRPr="008E6EB2">
        <w:rPr>
          <w:rFonts w:ascii="Times New Roman" w:hAnsi="Times New Roman" w:cs="Times New Roman"/>
          <w:sz w:val="24"/>
          <w:szCs w:val="24"/>
        </w:rPr>
        <w:t>En esta investigación se utilizarán técnicas de recolección de la información como las entrevistas</w:t>
      </w:r>
      <w:r>
        <w:rPr>
          <w:rFonts w:ascii="Times New Roman" w:hAnsi="Times New Roman" w:cs="Times New Roman"/>
          <w:sz w:val="24"/>
          <w:szCs w:val="24"/>
        </w:rPr>
        <w:t xml:space="preserve"> semiestructuradas, </w:t>
      </w:r>
      <w:r w:rsidRPr="008E6EB2">
        <w:rPr>
          <w:rFonts w:ascii="Times New Roman" w:hAnsi="Times New Roman" w:cs="Times New Roman"/>
          <w:sz w:val="24"/>
          <w:szCs w:val="24"/>
        </w:rPr>
        <w:t>la observación</w:t>
      </w:r>
      <w:r>
        <w:rPr>
          <w:rFonts w:ascii="Times New Roman" w:hAnsi="Times New Roman" w:cs="Times New Roman"/>
          <w:sz w:val="24"/>
          <w:szCs w:val="24"/>
        </w:rPr>
        <w:t xml:space="preserve"> no participante</w:t>
      </w:r>
      <w:r w:rsidRPr="008E6EB2">
        <w:rPr>
          <w:rFonts w:ascii="Times New Roman" w:hAnsi="Times New Roman" w:cs="Times New Roman"/>
          <w:sz w:val="24"/>
          <w:szCs w:val="24"/>
        </w:rPr>
        <w:t xml:space="preserve"> y </w:t>
      </w:r>
      <w:r>
        <w:rPr>
          <w:rFonts w:ascii="Times New Roman" w:hAnsi="Times New Roman" w:cs="Times New Roman"/>
          <w:sz w:val="24"/>
          <w:szCs w:val="24"/>
        </w:rPr>
        <w:t xml:space="preserve">la </w:t>
      </w:r>
      <w:r w:rsidRPr="008E6EB2">
        <w:rPr>
          <w:rFonts w:ascii="Times New Roman" w:hAnsi="Times New Roman" w:cs="Times New Roman"/>
          <w:sz w:val="24"/>
          <w:szCs w:val="24"/>
        </w:rPr>
        <w:t>revisión de documentos</w:t>
      </w:r>
      <w:r>
        <w:rPr>
          <w:rFonts w:ascii="Times New Roman" w:hAnsi="Times New Roman" w:cs="Times New Roman"/>
          <w:sz w:val="24"/>
          <w:szCs w:val="24"/>
        </w:rPr>
        <w:t>. E</w:t>
      </w:r>
      <w:r w:rsidRPr="008E6EB2">
        <w:rPr>
          <w:rFonts w:ascii="Times New Roman" w:hAnsi="Times New Roman" w:cs="Times New Roman"/>
          <w:sz w:val="24"/>
          <w:szCs w:val="24"/>
        </w:rPr>
        <w:t>sto teniendo en cuenta que es</w:t>
      </w:r>
      <w:r>
        <w:rPr>
          <w:rFonts w:ascii="Times New Roman" w:hAnsi="Times New Roman" w:cs="Times New Roman"/>
          <w:sz w:val="24"/>
          <w:szCs w:val="24"/>
        </w:rPr>
        <w:t>ta es</w:t>
      </w:r>
      <w:r w:rsidRPr="008E6EB2">
        <w:rPr>
          <w:rFonts w:ascii="Times New Roman" w:hAnsi="Times New Roman" w:cs="Times New Roman"/>
          <w:sz w:val="24"/>
          <w:szCs w:val="24"/>
        </w:rPr>
        <w:t xml:space="preserve"> una investigación de tipo cualitativa que tiene como finalidad comprender cuales son las afectaciones de la implementación de las NIIF en la rentabilidad de un grupo de Haciendas de los Montes de María. </w:t>
      </w:r>
    </w:p>
    <w:p w14:paraId="0D2DD75A" w14:textId="078099B8" w:rsidR="00287075" w:rsidRDefault="00287075" w:rsidP="002D02A1">
      <w:pPr>
        <w:spacing w:line="480" w:lineRule="auto"/>
        <w:rPr>
          <w:rFonts w:ascii="Times New Roman" w:hAnsi="Times New Roman" w:cs="Times New Roman"/>
          <w:sz w:val="24"/>
          <w:szCs w:val="24"/>
        </w:rPr>
      </w:pPr>
    </w:p>
    <w:p w14:paraId="6B95E535" w14:textId="70871963" w:rsidR="00F74D9C" w:rsidRDefault="00F74D9C" w:rsidP="002D02A1">
      <w:pPr>
        <w:spacing w:line="480" w:lineRule="auto"/>
        <w:rPr>
          <w:rFonts w:ascii="Times New Roman" w:hAnsi="Times New Roman" w:cs="Times New Roman"/>
          <w:sz w:val="24"/>
          <w:szCs w:val="24"/>
        </w:rPr>
      </w:pPr>
    </w:p>
    <w:p w14:paraId="15FD6BB2" w14:textId="77777777" w:rsidR="008920CA" w:rsidRPr="00314679" w:rsidRDefault="008920CA" w:rsidP="008920CA">
      <w:pPr>
        <w:spacing w:line="360" w:lineRule="auto"/>
        <w:rPr>
          <w:rFonts w:ascii="Times New Roman" w:hAnsi="Times New Roman" w:cs="Times New Roman"/>
          <w:sz w:val="24"/>
          <w:szCs w:val="24"/>
          <w:lang w:val="es-MX"/>
        </w:rPr>
      </w:pPr>
      <w:r w:rsidRPr="00974B33">
        <w:rPr>
          <w:rFonts w:ascii="Times New Roman" w:hAnsi="Times New Roman" w:cs="Times New Roman"/>
          <w:b/>
          <w:bCs/>
          <w:sz w:val="24"/>
          <w:szCs w:val="24"/>
          <w:lang w:val="es-MX"/>
        </w:rPr>
        <w:lastRenderedPageBreak/>
        <w:t xml:space="preserve">BIBLIOGRAFÍA. </w:t>
      </w:r>
    </w:p>
    <w:p w14:paraId="36193BD8" w14:textId="77777777" w:rsidR="008920CA"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Arévalo, J &amp; González, J. (2018). </w:t>
      </w:r>
      <w:r w:rsidRPr="00B2246F">
        <w:rPr>
          <w:rFonts w:ascii="Times New Roman" w:hAnsi="Times New Roman" w:cs="Times New Roman"/>
          <w:sz w:val="24"/>
          <w:szCs w:val="24"/>
          <w:lang w:val="es-MX"/>
        </w:rPr>
        <w:t>RENTABILIDAD DEL SECTOR COOPERATIVO AGROPECUARIO EN COLOMBIA</w:t>
      </w:r>
      <w:r>
        <w:rPr>
          <w:rFonts w:ascii="Times New Roman" w:hAnsi="Times New Roman" w:cs="Times New Roman"/>
          <w:sz w:val="24"/>
          <w:szCs w:val="24"/>
          <w:lang w:val="es-MX"/>
        </w:rPr>
        <w:t xml:space="preserve"> </w:t>
      </w:r>
      <w:r w:rsidRPr="003D17AD">
        <w:rPr>
          <w:rFonts w:ascii="Times New Roman" w:hAnsi="Times New Roman" w:cs="Times New Roman"/>
          <w:sz w:val="24"/>
          <w:szCs w:val="24"/>
          <w:lang w:val="es-MX"/>
        </w:rPr>
        <w:t>PARA EL PERIODO 2011-2017</w:t>
      </w:r>
      <w:r>
        <w:rPr>
          <w:rFonts w:ascii="Times New Roman" w:hAnsi="Times New Roman" w:cs="Times New Roman"/>
          <w:sz w:val="24"/>
          <w:szCs w:val="24"/>
          <w:lang w:val="es-MX"/>
        </w:rPr>
        <w:t xml:space="preserve">. Recuperado de </w:t>
      </w:r>
      <w:hyperlink r:id="rId10" w:history="1">
        <w:r w:rsidRPr="00867F8E">
          <w:rPr>
            <w:rStyle w:val="Hipervnculo"/>
            <w:rFonts w:ascii="Times New Roman" w:hAnsi="Times New Roman" w:cs="Times New Roman"/>
            <w:sz w:val="24"/>
            <w:szCs w:val="24"/>
            <w:lang w:val="es-MX"/>
          </w:rPr>
          <w:t>https://repository.ucatolica.edu.co/bitstream/10983/15973/1/RENTABILIDAD%20DEL%20SECTOR%20COOPERATIVO%20AGROPECUARIO%20EN%20COLOMBIA%20PARA%20EL%20PERIODO%202011-2017.pdf</w:t>
        </w:r>
      </w:hyperlink>
      <w:r>
        <w:rPr>
          <w:rFonts w:ascii="Times New Roman" w:hAnsi="Times New Roman" w:cs="Times New Roman"/>
          <w:sz w:val="24"/>
          <w:szCs w:val="24"/>
          <w:lang w:val="es-MX"/>
        </w:rPr>
        <w:t xml:space="preserve"> </w:t>
      </w:r>
    </w:p>
    <w:p w14:paraId="01199F72" w14:textId="77777777" w:rsidR="008920CA" w:rsidRPr="00B2246F"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Zapata, B. (1998). </w:t>
      </w:r>
      <w:r w:rsidRPr="003C63B4">
        <w:rPr>
          <w:rFonts w:ascii="Times New Roman" w:hAnsi="Times New Roman" w:cs="Times New Roman"/>
          <w:sz w:val="24"/>
          <w:szCs w:val="24"/>
          <w:lang w:val="es-MX"/>
        </w:rPr>
        <w:t>ANÁLISIS FINANCIERO EMPRESARIAL</w:t>
      </w:r>
      <w:r>
        <w:rPr>
          <w:rFonts w:ascii="Times New Roman" w:hAnsi="Times New Roman" w:cs="Times New Roman"/>
          <w:sz w:val="24"/>
          <w:szCs w:val="24"/>
          <w:lang w:val="es-MX"/>
        </w:rPr>
        <w:t xml:space="preserve">: </w:t>
      </w:r>
      <w:r w:rsidRPr="003C63B4">
        <w:rPr>
          <w:rFonts w:ascii="Times New Roman" w:hAnsi="Times New Roman" w:cs="Times New Roman"/>
          <w:sz w:val="24"/>
          <w:szCs w:val="24"/>
          <w:lang w:val="es-MX"/>
        </w:rPr>
        <w:t>APLICACIÓN AL SECTOR AGROPECUARIO</w:t>
      </w:r>
      <w:r>
        <w:rPr>
          <w:rFonts w:ascii="Times New Roman" w:hAnsi="Times New Roman" w:cs="Times New Roman"/>
          <w:sz w:val="24"/>
          <w:szCs w:val="24"/>
          <w:lang w:val="es-MX"/>
        </w:rPr>
        <w:t xml:space="preserve">. Recuperado de </w:t>
      </w:r>
      <w:hyperlink r:id="rId11" w:history="1">
        <w:r w:rsidRPr="00327B05">
          <w:rPr>
            <w:rStyle w:val="Hipervnculo"/>
            <w:rFonts w:ascii="Times New Roman" w:hAnsi="Times New Roman" w:cs="Times New Roman"/>
            <w:sz w:val="24"/>
            <w:szCs w:val="24"/>
            <w:lang w:val="es-MX"/>
          </w:rPr>
          <w:t>https://repositorio.unal.edu.co/bitstream/handle/unal/6946/32502345.1998.pdf?sequence=1&amp;isAllowed=y</w:t>
        </w:r>
      </w:hyperlink>
      <w:r>
        <w:rPr>
          <w:rFonts w:ascii="Times New Roman" w:hAnsi="Times New Roman" w:cs="Times New Roman"/>
          <w:sz w:val="24"/>
          <w:szCs w:val="24"/>
          <w:lang w:val="es-MX"/>
        </w:rPr>
        <w:t xml:space="preserve"> </w:t>
      </w:r>
    </w:p>
    <w:p w14:paraId="4F0680F3" w14:textId="77777777" w:rsidR="008920CA"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Contaduría General de la Nación. (s, f). </w:t>
      </w:r>
      <w:r w:rsidRPr="00A55AFC">
        <w:rPr>
          <w:rFonts w:ascii="Times New Roman" w:hAnsi="Times New Roman" w:cs="Times New Roman"/>
          <w:sz w:val="24"/>
          <w:szCs w:val="24"/>
          <w:lang w:val="es-MX"/>
        </w:rPr>
        <w:t>Normas Internacionales de Información Financiera (NIIF)</w:t>
      </w:r>
      <w:r>
        <w:rPr>
          <w:rFonts w:ascii="Times New Roman" w:hAnsi="Times New Roman" w:cs="Times New Roman"/>
          <w:sz w:val="24"/>
          <w:szCs w:val="24"/>
          <w:lang w:val="es-MX"/>
        </w:rPr>
        <w:t xml:space="preserve">. Recuperado de </w:t>
      </w:r>
      <w:hyperlink r:id="rId12" w:anchor=":~:text=Marco%20t%C3%A9cnico%20normativo%20de%20informaci%C3%B3n,informaci%C3%B3n%20financiera%20para%20las%20microempresas" w:history="1">
        <w:r w:rsidRPr="00697A68">
          <w:rPr>
            <w:rStyle w:val="Hipervnculo"/>
            <w:rFonts w:ascii="Times New Roman" w:hAnsi="Times New Roman" w:cs="Times New Roman"/>
            <w:sz w:val="24"/>
            <w:szCs w:val="24"/>
            <w:lang w:val="es-MX"/>
          </w:rPr>
          <w:t>https://www.contaduria.gov.co/normas-internacionales-de-informacion-financiera-niif#:~:text=Marco%20t%C3%A9cnico%20normativo%20de%20informaci%C3%B3n,informaci%C3%B3n%20financiera%20para%20las%20microempresas</w:t>
        </w:r>
      </w:hyperlink>
      <w:r w:rsidRPr="009F323D">
        <w:rPr>
          <w:rFonts w:ascii="Times New Roman" w:hAnsi="Times New Roman" w:cs="Times New Roman"/>
          <w:sz w:val="24"/>
          <w:szCs w:val="24"/>
          <w:lang w:val="es-MX"/>
        </w:rPr>
        <w:t>.</w:t>
      </w:r>
      <w:r>
        <w:rPr>
          <w:rFonts w:ascii="Times New Roman" w:hAnsi="Times New Roman" w:cs="Times New Roman"/>
          <w:sz w:val="24"/>
          <w:szCs w:val="24"/>
          <w:lang w:val="es-MX"/>
        </w:rPr>
        <w:t xml:space="preserve"> </w:t>
      </w:r>
    </w:p>
    <w:p w14:paraId="478DCE62" w14:textId="4391C2C1" w:rsidR="008920CA"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Instituto Nacional de Contadores Públicos. (2016). </w:t>
      </w:r>
      <w:r w:rsidRPr="00301F26">
        <w:rPr>
          <w:rFonts w:ascii="Times New Roman" w:hAnsi="Times New Roman" w:cs="Times New Roman"/>
          <w:sz w:val="24"/>
          <w:szCs w:val="24"/>
          <w:lang w:val="es-MX"/>
        </w:rPr>
        <w:t xml:space="preserve">Los retos de aplicación de las NIIF, ¿lo están logrando las </w:t>
      </w:r>
      <w:r w:rsidR="006E44B9" w:rsidRPr="00301F26">
        <w:rPr>
          <w:rFonts w:ascii="Times New Roman" w:hAnsi="Times New Roman" w:cs="Times New Roman"/>
          <w:sz w:val="24"/>
          <w:szCs w:val="24"/>
          <w:lang w:val="es-MX"/>
        </w:rPr>
        <w:t>empresas?</w:t>
      </w:r>
      <w:r>
        <w:rPr>
          <w:rFonts w:ascii="Times New Roman" w:hAnsi="Times New Roman" w:cs="Times New Roman"/>
          <w:sz w:val="24"/>
          <w:szCs w:val="24"/>
          <w:lang w:val="es-MX"/>
        </w:rPr>
        <w:t xml:space="preserve"> Recuperado de </w:t>
      </w:r>
      <w:hyperlink r:id="rId13" w:history="1">
        <w:r w:rsidRPr="00697A68">
          <w:rPr>
            <w:rStyle w:val="Hipervnculo"/>
            <w:rFonts w:ascii="Times New Roman" w:hAnsi="Times New Roman" w:cs="Times New Roman"/>
            <w:sz w:val="24"/>
            <w:szCs w:val="24"/>
            <w:lang w:val="es-MX"/>
          </w:rPr>
          <w:t>https://incp.org.co/los-retos-de-aplicacion-de-las-niif-lo-estan-logrando-las-empresas/</w:t>
        </w:r>
      </w:hyperlink>
      <w:r>
        <w:rPr>
          <w:rFonts w:ascii="Times New Roman" w:hAnsi="Times New Roman" w:cs="Times New Roman"/>
          <w:sz w:val="24"/>
          <w:szCs w:val="24"/>
          <w:lang w:val="es-MX"/>
        </w:rPr>
        <w:t xml:space="preserve"> </w:t>
      </w:r>
    </w:p>
    <w:p w14:paraId="26335E52" w14:textId="77777777" w:rsidR="008920CA"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Portafolio. (2019). </w:t>
      </w:r>
      <w:r w:rsidRPr="00744DBE">
        <w:rPr>
          <w:rFonts w:ascii="Times New Roman" w:hAnsi="Times New Roman" w:cs="Times New Roman"/>
          <w:sz w:val="24"/>
          <w:szCs w:val="24"/>
          <w:lang w:val="es-MX"/>
        </w:rPr>
        <w:t>El campo sin rentabilidad no tiene sentido: Minagricultura</w:t>
      </w:r>
      <w:r>
        <w:rPr>
          <w:rFonts w:ascii="Times New Roman" w:hAnsi="Times New Roman" w:cs="Times New Roman"/>
          <w:sz w:val="24"/>
          <w:szCs w:val="24"/>
          <w:lang w:val="es-MX"/>
        </w:rPr>
        <w:t xml:space="preserve">. Recuperado de </w:t>
      </w:r>
      <w:hyperlink r:id="rId14" w:history="1">
        <w:r w:rsidRPr="00687086">
          <w:rPr>
            <w:rStyle w:val="Hipervnculo"/>
            <w:rFonts w:ascii="Times New Roman" w:hAnsi="Times New Roman" w:cs="Times New Roman"/>
            <w:sz w:val="24"/>
            <w:szCs w:val="24"/>
            <w:lang w:val="es-MX"/>
          </w:rPr>
          <w:t>https://www.portafolio.co/economia/el-campo-sin-rentabilidad-no-tiene-sentido-minagricultura-534058</w:t>
        </w:r>
      </w:hyperlink>
      <w:r>
        <w:rPr>
          <w:rFonts w:ascii="Times New Roman" w:hAnsi="Times New Roman" w:cs="Times New Roman"/>
          <w:sz w:val="24"/>
          <w:szCs w:val="24"/>
          <w:lang w:val="es-MX"/>
        </w:rPr>
        <w:t xml:space="preserve"> </w:t>
      </w:r>
    </w:p>
    <w:p w14:paraId="1BB625AA" w14:textId="77777777" w:rsidR="008920CA" w:rsidRPr="00DF3846"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Portafolio. (2022). </w:t>
      </w:r>
      <w:r w:rsidRPr="00560E46">
        <w:rPr>
          <w:rFonts w:ascii="Times New Roman" w:hAnsi="Times New Roman" w:cs="Times New Roman"/>
          <w:sz w:val="24"/>
          <w:szCs w:val="24"/>
          <w:lang w:val="es-MX"/>
        </w:rPr>
        <w:t>Exportaciones agropecuarias aumentaron 38,8 % en el primer semestre</w:t>
      </w:r>
      <w:r>
        <w:rPr>
          <w:rFonts w:ascii="Times New Roman" w:hAnsi="Times New Roman" w:cs="Times New Roman"/>
          <w:sz w:val="24"/>
          <w:szCs w:val="24"/>
          <w:lang w:val="es-MX"/>
        </w:rPr>
        <w:t xml:space="preserve">. Recuperado de </w:t>
      </w:r>
      <w:hyperlink r:id="rId15" w:history="1">
        <w:r w:rsidRPr="00697A68">
          <w:rPr>
            <w:rStyle w:val="Hipervnculo"/>
            <w:rFonts w:ascii="Times New Roman" w:hAnsi="Times New Roman" w:cs="Times New Roman"/>
            <w:sz w:val="24"/>
            <w:szCs w:val="24"/>
            <w:lang w:val="es-MX"/>
          </w:rPr>
          <w:t>https://www.portafolio.co/economia/finanzas/exportaciones-agropecuarias-de-colombia-durante-primer-semestre-de-2022-569180</w:t>
        </w:r>
      </w:hyperlink>
      <w:r>
        <w:rPr>
          <w:rFonts w:ascii="Times New Roman" w:hAnsi="Times New Roman" w:cs="Times New Roman"/>
          <w:sz w:val="24"/>
          <w:szCs w:val="24"/>
          <w:lang w:val="es-MX"/>
        </w:rPr>
        <w:t xml:space="preserve"> </w:t>
      </w:r>
    </w:p>
    <w:p w14:paraId="35CFB53D" w14:textId="77777777" w:rsidR="008920CA" w:rsidRPr="007C2EC2"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Sistema Único de Información Normativa. (2009). Ley 1414 de 2009. Recuperado de </w:t>
      </w:r>
      <w:hyperlink r:id="rId16" w:anchor=":~:text=por%20la%20cual%20se%20regulan,responsables%20de%20vigilar%20su%20cumplimiento" w:history="1">
        <w:r w:rsidRPr="008A04FB">
          <w:rPr>
            <w:rStyle w:val="Hipervnculo"/>
            <w:rFonts w:ascii="Times New Roman" w:hAnsi="Times New Roman" w:cs="Times New Roman"/>
            <w:sz w:val="24"/>
            <w:szCs w:val="24"/>
            <w:lang w:val="es-MX"/>
          </w:rPr>
          <w:t>https://www.suin-juriscol.gov.co/viewDocument.asp?ruta=Leyes/1677255#:~:text=por%20la%20cual%20se%20regulan,responsables%20de%20vigilar%20su%20cumplimiento</w:t>
        </w:r>
      </w:hyperlink>
      <w:r w:rsidRPr="00742DE1">
        <w:rPr>
          <w:rFonts w:ascii="Times New Roman" w:hAnsi="Times New Roman" w:cs="Times New Roman"/>
          <w:sz w:val="24"/>
          <w:szCs w:val="24"/>
          <w:lang w:val="es-MX"/>
        </w:rPr>
        <w:t>.</w:t>
      </w:r>
      <w:r>
        <w:rPr>
          <w:rFonts w:ascii="Times New Roman" w:hAnsi="Times New Roman" w:cs="Times New Roman"/>
          <w:sz w:val="24"/>
          <w:szCs w:val="24"/>
          <w:lang w:val="es-MX"/>
        </w:rPr>
        <w:t xml:space="preserve">  </w:t>
      </w:r>
    </w:p>
    <w:p w14:paraId="3AFF2581" w14:textId="77777777" w:rsidR="00EF1BC4" w:rsidRDefault="00EF1BC4" w:rsidP="00EF1BC4">
      <w:pPr>
        <w:spacing w:line="360" w:lineRule="auto"/>
        <w:rPr>
          <w:rFonts w:ascii="Times New Roman" w:hAnsi="Times New Roman" w:cs="Times New Roman"/>
          <w:sz w:val="24"/>
          <w:szCs w:val="24"/>
          <w:lang w:val="es-MX"/>
        </w:rPr>
      </w:pPr>
      <w:r w:rsidRPr="001E33AF">
        <w:rPr>
          <w:rFonts w:ascii="Times New Roman" w:hAnsi="Times New Roman" w:cs="Times New Roman"/>
          <w:sz w:val="24"/>
          <w:szCs w:val="24"/>
          <w:lang w:val="es-MX"/>
        </w:rPr>
        <w:lastRenderedPageBreak/>
        <w:t>Deloitte. (</w:t>
      </w:r>
      <w:r>
        <w:rPr>
          <w:rFonts w:ascii="Times New Roman" w:hAnsi="Times New Roman" w:cs="Times New Roman"/>
          <w:sz w:val="24"/>
          <w:szCs w:val="24"/>
          <w:lang w:val="es-MX"/>
        </w:rPr>
        <w:t>2018</w:t>
      </w:r>
      <w:r w:rsidRPr="001E33AF">
        <w:rPr>
          <w:rFonts w:ascii="Times New Roman" w:hAnsi="Times New Roman" w:cs="Times New Roman"/>
          <w:sz w:val="24"/>
          <w:szCs w:val="24"/>
          <w:lang w:val="es-MX"/>
        </w:rPr>
        <w:t xml:space="preserve">). Normas Internacionales de Información Financiera NIIF | IFRS. Recuperado de </w:t>
      </w:r>
      <w:hyperlink r:id="rId17" w:history="1">
        <w:r w:rsidRPr="001E33AF">
          <w:rPr>
            <w:rStyle w:val="Hipervnculo"/>
            <w:rFonts w:ascii="Times New Roman" w:hAnsi="Times New Roman" w:cs="Times New Roman"/>
            <w:sz w:val="24"/>
            <w:szCs w:val="24"/>
            <w:lang w:val="es-MX"/>
          </w:rPr>
          <w:t>https://www2.deloitte.com/co/es/pages/ifrs_niif/normas-internacionales-de-la-informacion-financiera-niif---ifrs-.html</w:t>
        </w:r>
      </w:hyperlink>
      <w:r w:rsidRPr="001E33AF">
        <w:rPr>
          <w:rFonts w:ascii="Times New Roman" w:hAnsi="Times New Roman" w:cs="Times New Roman"/>
          <w:sz w:val="24"/>
          <w:szCs w:val="24"/>
          <w:lang w:val="es-MX"/>
        </w:rPr>
        <w:t xml:space="preserve"> </w:t>
      </w:r>
    </w:p>
    <w:p w14:paraId="694E89BF" w14:textId="77777777" w:rsidR="00EF1BC4" w:rsidRPr="001E33AF"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Deloitte. (2016). NIC 41: Agricultura. Recuperado de </w:t>
      </w:r>
      <w:hyperlink r:id="rId18" w:history="1">
        <w:r w:rsidRPr="00CF447E">
          <w:rPr>
            <w:rStyle w:val="Hipervnculo"/>
            <w:rFonts w:ascii="Times New Roman" w:hAnsi="Times New Roman" w:cs="Times New Roman"/>
            <w:sz w:val="24"/>
            <w:szCs w:val="24"/>
            <w:lang w:val="es-MX"/>
          </w:rPr>
          <w:t>https://www2.deloitte.com/content/dam/Deloitte/cr/Documents/audit/documentos/niif-2019/NIC%2041%20-%20Agricultura.pdf</w:t>
        </w:r>
      </w:hyperlink>
      <w:r>
        <w:rPr>
          <w:rFonts w:ascii="Times New Roman" w:hAnsi="Times New Roman" w:cs="Times New Roman"/>
          <w:sz w:val="24"/>
          <w:szCs w:val="24"/>
          <w:lang w:val="es-MX"/>
        </w:rPr>
        <w:t xml:space="preserve"> </w:t>
      </w:r>
    </w:p>
    <w:p w14:paraId="050753F5"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Díaz, J. (2014). </w:t>
      </w:r>
      <w:r w:rsidRPr="007A53A0">
        <w:rPr>
          <w:rFonts w:ascii="Times New Roman" w:hAnsi="Times New Roman" w:cs="Times New Roman"/>
          <w:sz w:val="24"/>
          <w:szCs w:val="24"/>
          <w:lang w:val="es-MX"/>
        </w:rPr>
        <w:t>Convergencia a las NIIF en Colombia, reglamentación y perspectivas</w:t>
      </w:r>
      <w:r>
        <w:rPr>
          <w:rFonts w:ascii="Times New Roman" w:hAnsi="Times New Roman" w:cs="Times New Roman"/>
          <w:sz w:val="24"/>
          <w:szCs w:val="24"/>
          <w:lang w:val="es-MX"/>
        </w:rPr>
        <w:t xml:space="preserve">. Recuperado de </w:t>
      </w:r>
      <w:hyperlink r:id="rId19" w:history="1">
        <w:r w:rsidRPr="001B127B">
          <w:rPr>
            <w:rStyle w:val="Hipervnculo"/>
            <w:rFonts w:ascii="Times New Roman" w:hAnsi="Times New Roman" w:cs="Times New Roman"/>
            <w:sz w:val="24"/>
            <w:szCs w:val="24"/>
            <w:lang w:val="es-MX"/>
          </w:rPr>
          <w:t>https://revistas.uexternado.edu.co/index.php/contad/article/view/3982/4283</w:t>
        </w:r>
      </w:hyperlink>
      <w:r>
        <w:rPr>
          <w:rFonts w:ascii="Times New Roman" w:hAnsi="Times New Roman" w:cs="Times New Roman"/>
          <w:sz w:val="24"/>
          <w:szCs w:val="24"/>
          <w:lang w:val="es-MX"/>
        </w:rPr>
        <w:t xml:space="preserve"> </w:t>
      </w:r>
    </w:p>
    <w:p w14:paraId="052CA33E"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Introducción a las finanzas. (2003). Manuel Sesto Pedreira. Recuperado de </w:t>
      </w:r>
      <w:hyperlink r:id="rId20" w:history="1">
        <w:r w:rsidRPr="001B1F3D">
          <w:rPr>
            <w:rStyle w:val="Hipervnculo"/>
            <w:rFonts w:ascii="Times New Roman" w:hAnsi="Times New Roman" w:cs="Times New Roman"/>
            <w:sz w:val="24"/>
            <w:szCs w:val="24"/>
            <w:lang w:val="es-MX"/>
          </w:rPr>
          <w:t>https://www.casadellibro.com/libro-introduccion-a-las-finanzas/9788480046015/923291</w:t>
        </w:r>
      </w:hyperlink>
      <w:r>
        <w:rPr>
          <w:rFonts w:ascii="Times New Roman" w:hAnsi="Times New Roman" w:cs="Times New Roman"/>
          <w:sz w:val="24"/>
          <w:szCs w:val="24"/>
          <w:lang w:val="es-MX"/>
        </w:rPr>
        <w:t xml:space="preserve"> </w:t>
      </w:r>
    </w:p>
    <w:p w14:paraId="1C7F2EB5"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Raisin. (s, f). </w:t>
      </w:r>
      <w:r w:rsidRPr="00096F01">
        <w:rPr>
          <w:rFonts w:ascii="Times New Roman" w:hAnsi="Times New Roman" w:cs="Times New Roman"/>
          <w:sz w:val="24"/>
          <w:szCs w:val="24"/>
          <w:lang w:val="es-MX"/>
        </w:rPr>
        <w:t>Rentabilidad: qué es, tipos y cómo se calcula</w:t>
      </w:r>
      <w:r>
        <w:rPr>
          <w:rFonts w:ascii="Times New Roman" w:hAnsi="Times New Roman" w:cs="Times New Roman"/>
          <w:sz w:val="24"/>
          <w:szCs w:val="24"/>
          <w:lang w:val="es-MX"/>
        </w:rPr>
        <w:t xml:space="preserve">. Recuperado de </w:t>
      </w:r>
      <w:hyperlink r:id="rId21" w:history="1">
        <w:r w:rsidRPr="001B127B">
          <w:rPr>
            <w:rStyle w:val="Hipervnculo"/>
            <w:rFonts w:ascii="Times New Roman" w:hAnsi="Times New Roman" w:cs="Times New Roman"/>
            <w:sz w:val="24"/>
            <w:szCs w:val="24"/>
            <w:lang w:val="es-MX"/>
          </w:rPr>
          <w:t>https://www.raisin.es/educacion-financiera/rentabilidad-que-es-tipos-y-como-se-calcula/</w:t>
        </w:r>
      </w:hyperlink>
      <w:r>
        <w:rPr>
          <w:rFonts w:ascii="Times New Roman" w:hAnsi="Times New Roman" w:cs="Times New Roman"/>
          <w:sz w:val="24"/>
          <w:szCs w:val="24"/>
          <w:lang w:val="es-MX"/>
        </w:rPr>
        <w:t xml:space="preserve"> </w:t>
      </w:r>
    </w:p>
    <w:p w14:paraId="562F9D89"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Sesto, M. (2003). Introducción a las Finanzas. Recuperado de </w:t>
      </w:r>
      <w:hyperlink r:id="rId22" w:history="1">
        <w:r w:rsidRPr="001B127B">
          <w:rPr>
            <w:rStyle w:val="Hipervnculo"/>
            <w:rFonts w:ascii="Times New Roman" w:hAnsi="Times New Roman" w:cs="Times New Roman"/>
            <w:sz w:val="24"/>
            <w:szCs w:val="24"/>
            <w:lang w:val="es-MX"/>
          </w:rPr>
          <w:t>https://www.buscalibre.com.co/libro-introduccion-a-las-finanzas/9788480046015/p/5107864</w:t>
        </w:r>
      </w:hyperlink>
      <w:r>
        <w:rPr>
          <w:rFonts w:ascii="Times New Roman" w:hAnsi="Times New Roman" w:cs="Times New Roman"/>
          <w:sz w:val="24"/>
          <w:szCs w:val="24"/>
          <w:lang w:val="es-MX"/>
        </w:rPr>
        <w:t xml:space="preserve"> </w:t>
      </w:r>
    </w:p>
    <w:p w14:paraId="7BBB6B0E"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Up Spain. (2019). </w:t>
      </w:r>
      <w:r w:rsidRPr="00703FD9">
        <w:rPr>
          <w:rFonts w:ascii="Times New Roman" w:hAnsi="Times New Roman" w:cs="Times New Roman"/>
          <w:sz w:val="24"/>
          <w:szCs w:val="24"/>
          <w:lang w:val="es-MX"/>
        </w:rPr>
        <w:t>RENTABILIDAD ECONÓMICA (ROA). QUÉ ES Y CÓMO CALCULARLA</w:t>
      </w:r>
      <w:r>
        <w:rPr>
          <w:rFonts w:ascii="Times New Roman" w:hAnsi="Times New Roman" w:cs="Times New Roman"/>
          <w:sz w:val="24"/>
          <w:szCs w:val="24"/>
          <w:lang w:val="es-MX"/>
        </w:rPr>
        <w:t xml:space="preserve">. Recuperado de </w:t>
      </w:r>
      <w:hyperlink r:id="rId23" w:history="1">
        <w:r w:rsidRPr="001B1F3D">
          <w:rPr>
            <w:rStyle w:val="Hipervnculo"/>
            <w:rFonts w:ascii="Times New Roman" w:hAnsi="Times New Roman" w:cs="Times New Roman"/>
            <w:sz w:val="24"/>
            <w:szCs w:val="24"/>
            <w:lang w:val="es-MX"/>
          </w:rPr>
          <w:t>https://www.up-spain.com/blog/rentabilidad-economica-roa/</w:t>
        </w:r>
      </w:hyperlink>
      <w:r>
        <w:rPr>
          <w:rFonts w:ascii="Times New Roman" w:hAnsi="Times New Roman" w:cs="Times New Roman"/>
          <w:sz w:val="24"/>
          <w:szCs w:val="24"/>
          <w:lang w:val="es-MX"/>
        </w:rPr>
        <w:t xml:space="preserve"> </w:t>
      </w:r>
    </w:p>
    <w:p w14:paraId="6006F391"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República. (2021). </w:t>
      </w:r>
      <w:r w:rsidRPr="00F90C03">
        <w:rPr>
          <w:rFonts w:ascii="Times New Roman" w:hAnsi="Times New Roman" w:cs="Times New Roman"/>
          <w:sz w:val="24"/>
          <w:szCs w:val="24"/>
          <w:lang w:val="es-MX"/>
        </w:rPr>
        <w:t>Agropecuario y comercio son los sectores con las empresas de mayor rentabilidad</w:t>
      </w:r>
      <w:r>
        <w:rPr>
          <w:rFonts w:ascii="Times New Roman" w:hAnsi="Times New Roman" w:cs="Times New Roman"/>
          <w:sz w:val="24"/>
          <w:szCs w:val="24"/>
          <w:lang w:val="es-MX"/>
        </w:rPr>
        <w:t xml:space="preserve">. Recuperado de </w:t>
      </w:r>
      <w:hyperlink r:id="rId24" w:anchor=":~:text=En%20el%20caso%20de%20la,%25%20y%204%2C2%20%25" w:history="1">
        <w:r w:rsidRPr="001B1F3D">
          <w:rPr>
            <w:rStyle w:val="Hipervnculo"/>
            <w:rFonts w:ascii="Times New Roman" w:hAnsi="Times New Roman" w:cs="Times New Roman"/>
            <w:sz w:val="24"/>
            <w:szCs w:val="24"/>
            <w:lang w:val="es-MX"/>
          </w:rPr>
          <w:t>https://www.larepublica.co/empresas/agropecuario-y-comercio-son-los-sectores-con-las-empresas-de-mayor-rentabilidad-3197978#:~:text=En%20el%20caso%20de%20la,%25%20y%204%2C2%20%25</w:t>
        </w:r>
      </w:hyperlink>
      <w:r w:rsidRPr="009A191F">
        <w:rPr>
          <w:rFonts w:ascii="Times New Roman" w:hAnsi="Times New Roman" w:cs="Times New Roman"/>
          <w:sz w:val="24"/>
          <w:szCs w:val="24"/>
          <w:lang w:val="es-MX"/>
        </w:rPr>
        <w:t>.</w:t>
      </w:r>
      <w:r>
        <w:rPr>
          <w:rFonts w:ascii="Times New Roman" w:hAnsi="Times New Roman" w:cs="Times New Roman"/>
          <w:sz w:val="24"/>
          <w:szCs w:val="24"/>
          <w:lang w:val="es-MX"/>
        </w:rPr>
        <w:t xml:space="preserve"> </w:t>
      </w:r>
    </w:p>
    <w:p w14:paraId="05BAE8B5"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MINEDUCACIÓN. (2017). Marco Nacional de Cualificaciones de Colombia: Sector Agropecuario. Recuperado de </w:t>
      </w:r>
      <w:hyperlink r:id="rId25" w:history="1">
        <w:r w:rsidRPr="00CF447E">
          <w:rPr>
            <w:rStyle w:val="Hipervnculo"/>
            <w:rFonts w:ascii="Times New Roman" w:hAnsi="Times New Roman" w:cs="Times New Roman"/>
            <w:sz w:val="24"/>
            <w:szCs w:val="24"/>
            <w:lang w:val="es-MX"/>
          </w:rPr>
          <w:t>https://www.mineducacion.gov.co/1759/articles-362822_recurso.pdf</w:t>
        </w:r>
      </w:hyperlink>
    </w:p>
    <w:p w14:paraId="6E7E11DC"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Portafolio. (2021). </w:t>
      </w:r>
      <w:r w:rsidRPr="00023E2C">
        <w:rPr>
          <w:rFonts w:ascii="Times New Roman" w:hAnsi="Times New Roman" w:cs="Times New Roman"/>
          <w:sz w:val="24"/>
          <w:szCs w:val="24"/>
          <w:lang w:val="es-MX"/>
        </w:rPr>
        <w:t>La economía agropecuaria, protagonista en el PIB 2021</w:t>
      </w:r>
      <w:r>
        <w:rPr>
          <w:rFonts w:ascii="Times New Roman" w:hAnsi="Times New Roman" w:cs="Times New Roman"/>
          <w:sz w:val="24"/>
          <w:szCs w:val="24"/>
          <w:lang w:val="es-MX"/>
        </w:rPr>
        <w:t xml:space="preserve">. Recuperado de </w:t>
      </w:r>
      <w:hyperlink r:id="rId26" w:history="1">
        <w:r w:rsidRPr="00CF447E">
          <w:rPr>
            <w:rStyle w:val="Hipervnculo"/>
            <w:rFonts w:ascii="Times New Roman" w:hAnsi="Times New Roman" w:cs="Times New Roman"/>
            <w:sz w:val="24"/>
            <w:szCs w:val="24"/>
            <w:lang w:val="es-MX"/>
          </w:rPr>
          <w:t>https://www.portafolio.co/economia/finanzas/la-economia-agropecuaria-protagonista-en-el-pib-2021-553168</w:t>
        </w:r>
      </w:hyperlink>
      <w:r>
        <w:rPr>
          <w:rFonts w:ascii="Times New Roman" w:hAnsi="Times New Roman" w:cs="Times New Roman"/>
          <w:sz w:val="24"/>
          <w:szCs w:val="24"/>
          <w:lang w:val="es-MX"/>
        </w:rPr>
        <w:t xml:space="preserve"> </w:t>
      </w:r>
    </w:p>
    <w:p w14:paraId="75802845" w14:textId="005188F4"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Prana Group. (2020). </w:t>
      </w:r>
      <w:r w:rsidRPr="009D77B2">
        <w:rPr>
          <w:rFonts w:ascii="Times New Roman" w:hAnsi="Times New Roman" w:cs="Times New Roman"/>
          <w:sz w:val="24"/>
          <w:szCs w:val="24"/>
          <w:lang w:val="es-MX"/>
        </w:rPr>
        <w:t xml:space="preserve">¿Qué es la rentabilidad de una empresa y cómo se </w:t>
      </w:r>
      <w:r w:rsidR="006E44B9" w:rsidRPr="009D77B2">
        <w:rPr>
          <w:rFonts w:ascii="Times New Roman" w:hAnsi="Times New Roman" w:cs="Times New Roman"/>
          <w:sz w:val="24"/>
          <w:szCs w:val="24"/>
          <w:lang w:val="es-MX"/>
        </w:rPr>
        <w:t>calcula?</w:t>
      </w:r>
      <w:r>
        <w:rPr>
          <w:rFonts w:ascii="Times New Roman" w:hAnsi="Times New Roman" w:cs="Times New Roman"/>
          <w:sz w:val="24"/>
          <w:szCs w:val="24"/>
          <w:lang w:val="es-MX"/>
        </w:rPr>
        <w:t xml:space="preserve"> Recuperado de  </w:t>
      </w:r>
      <w:hyperlink r:id="rId27" w:history="1">
        <w:r w:rsidRPr="001B1F3D">
          <w:rPr>
            <w:rStyle w:val="Hipervnculo"/>
            <w:rFonts w:ascii="Times New Roman" w:hAnsi="Times New Roman" w:cs="Times New Roman"/>
            <w:sz w:val="24"/>
            <w:szCs w:val="24"/>
            <w:lang w:val="es-MX"/>
          </w:rPr>
          <w:t>https://pranagroup.mx/blog/retribucion-para-tu-negocio/que-es-la-rentabilidad-de-una-empresa-y-como-se-calcula-628/</w:t>
        </w:r>
      </w:hyperlink>
      <w:r>
        <w:rPr>
          <w:rFonts w:ascii="Times New Roman" w:hAnsi="Times New Roman" w:cs="Times New Roman"/>
          <w:sz w:val="24"/>
          <w:szCs w:val="24"/>
          <w:lang w:val="es-MX"/>
        </w:rPr>
        <w:t xml:space="preserve"> </w:t>
      </w:r>
    </w:p>
    <w:p w14:paraId="09E5E3FA" w14:textId="328C8E54" w:rsidR="00F74D9C" w:rsidRDefault="00EF1BC4" w:rsidP="00EF1BC4">
      <w:pPr>
        <w:spacing w:line="480" w:lineRule="auto"/>
        <w:rPr>
          <w:rStyle w:val="Hipervnculo"/>
          <w:rFonts w:ascii="Times New Roman" w:hAnsi="Times New Roman" w:cs="Times New Roman"/>
          <w:sz w:val="24"/>
          <w:szCs w:val="24"/>
          <w:lang w:val="es-MX"/>
        </w:rPr>
      </w:pPr>
      <w:r>
        <w:rPr>
          <w:rFonts w:ascii="Times New Roman" w:hAnsi="Times New Roman" w:cs="Times New Roman"/>
          <w:sz w:val="24"/>
          <w:szCs w:val="24"/>
          <w:lang w:val="es-MX"/>
        </w:rPr>
        <w:t xml:space="preserve">Flórez, E. (2015). </w:t>
      </w:r>
      <w:r w:rsidRPr="0084646E">
        <w:rPr>
          <w:rFonts w:ascii="Times New Roman" w:hAnsi="Times New Roman" w:cs="Times New Roman"/>
          <w:sz w:val="24"/>
          <w:szCs w:val="24"/>
          <w:lang w:val="es-MX"/>
        </w:rPr>
        <w:t xml:space="preserve">¿Qué es la NIIF para las Pymes - IFRS for </w:t>
      </w:r>
      <w:r w:rsidR="006E44B9" w:rsidRPr="0084646E">
        <w:rPr>
          <w:rFonts w:ascii="Times New Roman" w:hAnsi="Times New Roman" w:cs="Times New Roman"/>
          <w:sz w:val="24"/>
          <w:szCs w:val="24"/>
          <w:lang w:val="es-MX"/>
        </w:rPr>
        <w:t>SME?</w:t>
      </w:r>
      <w:r>
        <w:rPr>
          <w:rFonts w:ascii="Times New Roman" w:hAnsi="Times New Roman" w:cs="Times New Roman"/>
          <w:sz w:val="24"/>
          <w:szCs w:val="24"/>
          <w:lang w:val="es-MX"/>
        </w:rPr>
        <w:t xml:space="preserve"> Recuperado de </w:t>
      </w:r>
      <w:hyperlink r:id="rId28" w:history="1">
        <w:r w:rsidRPr="00CF447E">
          <w:rPr>
            <w:rStyle w:val="Hipervnculo"/>
            <w:rFonts w:ascii="Times New Roman" w:hAnsi="Times New Roman" w:cs="Times New Roman"/>
            <w:sz w:val="24"/>
            <w:szCs w:val="24"/>
            <w:lang w:val="es-MX"/>
          </w:rPr>
          <w:t>https://aprendeniif.com/que-es-la-niif-para-las-pymes-ifrs-for-sme/</w:t>
        </w:r>
      </w:hyperlink>
    </w:p>
    <w:p w14:paraId="13CC37CB" w14:textId="77777777" w:rsidR="00EF1BC4" w:rsidRDefault="00EF1BC4" w:rsidP="00EF1BC4">
      <w:pPr>
        <w:spacing w:line="360" w:lineRule="auto"/>
        <w:rPr>
          <w:rFonts w:ascii="Times New Roman" w:hAnsi="Times New Roman" w:cs="Times New Roman"/>
          <w:sz w:val="24"/>
          <w:szCs w:val="24"/>
          <w:lang w:val="es-MX"/>
        </w:rPr>
      </w:pPr>
      <w:r w:rsidRPr="004935EA">
        <w:rPr>
          <w:rFonts w:ascii="Times New Roman" w:hAnsi="Times New Roman" w:cs="Times New Roman"/>
          <w:sz w:val="24"/>
          <w:szCs w:val="24"/>
          <w:lang w:val="es-MX"/>
        </w:rPr>
        <w:t xml:space="preserve">Alesina, L., Bertoni, M., Mascheroni, P., Moreira, N., Picasso, F., Ramírez, J. y Rojo, V. (2020). Metodología de la investigación en Ciencias Sociales. Recuperado de </w:t>
      </w:r>
      <w:hyperlink r:id="rId29" w:history="1">
        <w:r w:rsidRPr="004935EA">
          <w:rPr>
            <w:rStyle w:val="Hipervnculo"/>
            <w:rFonts w:ascii="Times New Roman" w:hAnsi="Times New Roman" w:cs="Times New Roman"/>
            <w:sz w:val="24"/>
            <w:szCs w:val="24"/>
            <w:lang w:val="es-MX"/>
          </w:rPr>
          <w:t>https://perio.unlp.edu.ar/catedras/mis/wp-content/uploads/sites/126/2020/04/p.2_batthianny_k._cabreram._cap_5__metodologia_de_la_investigacion....pdf</w:t>
        </w:r>
      </w:hyperlink>
      <w:r w:rsidRPr="004935EA">
        <w:rPr>
          <w:rFonts w:ascii="Times New Roman" w:hAnsi="Times New Roman" w:cs="Times New Roman"/>
          <w:sz w:val="24"/>
          <w:szCs w:val="24"/>
          <w:lang w:val="es-MX"/>
        </w:rPr>
        <w:t xml:space="preserve"> </w:t>
      </w:r>
    </w:p>
    <w:p w14:paraId="1C8513DB" w14:textId="77777777" w:rsidR="00EF1BC4" w:rsidRPr="004935EA"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Centro Nacional de Memoria Histórica. (2018). Montes de María. Recuperado de </w:t>
      </w:r>
      <w:hyperlink r:id="rId30" w:history="1">
        <w:r w:rsidRPr="00B03111">
          <w:rPr>
            <w:rStyle w:val="Hipervnculo"/>
            <w:rFonts w:ascii="Times New Roman" w:hAnsi="Times New Roman" w:cs="Times New Roman"/>
            <w:sz w:val="24"/>
            <w:szCs w:val="24"/>
            <w:lang w:val="es-MX"/>
          </w:rPr>
          <w:t>https://www.centrodememoriahistorica.gov.co/micrositios/recorridos-por-paisajes-de-la-violencia/montes-maria.html</w:t>
        </w:r>
      </w:hyperlink>
      <w:r>
        <w:rPr>
          <w:rFonts w:ascii="Times New Roman" w:hAnsi="Times New Roman" w:cs="Times New Roman"/>
          <w:sz w:val="24"/>
          <w:szCs w:val="24"/>
          <w:lang w:val="es-MX"/>
        </w:rPr>
        <w:t xml:space="preserve"> </w:t>
      </w:r>
    </w:p>
    <w:p w14:paraId="3857795F" w14:textId="77777777" w:rsidR="00EF1BC4" w:rsidRPr="00EB1264" w:rsidRDefault="00EF1BC4" w:rsidP="00EF1BC4">
      <w:pPr>
        <w:spacing w:line="360" w:lineRule="auto"/>
        <w:rPr>
          <w:rFonts w:ascii="Times New Roman" w:hAnsi="Times New Roman" w:cs="Times New Roman"/>
          <w:sz w:val="24"/>
          <w:szCs w:val="24"/>
          <w:lang w:val="es-MX"/>
        </w:rPr>
      </w:pPr>
      <w:r w:rsidRPr="00EB1264">
        <w:rPr>
          <w:rFonts w:ascii="Times New Roman" w:hAnsi="Times New Roman" w:cs="Times New Roman"/>
          <w:sz w:val="24"/>
          <w:szCs w:val="24"/>
          <w:lang w:val="es-MX"/>
        </w:rPr>
        <w:t>Rodríguez Gómez, G. y otro</w:t>
      </w:r>
      <w:r>
        <w:rPr>
          <w:rFonts w:ascii="Times New Roman" w:hAnsi="Times New Roman" w:cs="Times New Roman"/>
          <w:sz w:val="24"/>
          <w:szCs w:val="24"/>
          <w:lang w:val="es-MX"/>
        </w:rPr>
        <w:t>s.</w:t>
      </w:r>
      <w:r w:rsidRPr="00EB1264">
        <w:rPr>
          <w:rFonts w:ascii="Times New Roman" w:hAnsi="Times New Roman" w:cs="Times New Roman"/>
          <w:sz w:val="24"/>
          <w:szCs w:val="24"/>
          <w:lang w:val="es-MX"/>
        </w:rPr>
        <w:t xml:space="preserve"> (1996)</w:t>
      </w:r>
      <w:r>
        <w:rPr>
          <w:rFonts w:ascii="Times New Roman" w:hAnsi="Times New Roman" w:cs="Times New Roman"/>
          <w:sz w:val="24"/>
          <w:szCs w:val="24"/>
          <w:lang w:val="es-MX"/>
        </w:rPr>
        <w:t xml:space="preserve">. </w:t>
      </w:r>
      <w:r w:rsidRPr="00EB1264">
        <w:rPr>
          <w:rFonts w:ascii="Times New Roman" w:hAnsi="Times New Roman" w:cs="Times New Roman"/>
          <w:sz w:val="24"/>
          <w:szCs w:val="24"/>
          <w:lang w:val="es-MX"/>
        </w:rPr>
        <w:t>Metodología de la investigación cualitativa.</w:t>
      </w:r>
      <w:r>
        <w:rPr>
          <w:rFonts w:ascii="Times New Roman" w:hAnsi="Times New Roman" w:cs="Times New Roman"/>
          <w:sz w:val="24"/>
          <w:szCs w:val="24"/>
          <w:lang w:val="es-MX"/>
        </w:rPr>
        <w:t xml:space="preserve"> </w:t>
      </w:r>
      <w:r w:rsidRPr="00EB1264">
        <w:rPr>
          <w:rFonts w:ascii="Times New Roman" w:hAnsi="Times New Roman" w:cs="Times New Roman"/>
          <w:sz w:val="24"/>
          <w:szCs w:val="24"/>
          <w:lang w:val="es-MX"/>
        </w:rPr>
        <w:t>Málaga: Ediciones Aljibe, S. L.</w:t>
      </w:r>
      <w:r>
        <w:rPr>
          <w:rFonts w:ascii="Times New Roman" w:hAnsi="Times New Roman" w:cs="Times New Roman"/>
          <w:sz w:val="24"/>
          <w:szCs w:val="24"/>
          <w:lang w:val="es-MX"/>
        </w:rPr>
        <w:t xml:space="preserve"> Recuperado de </w:t>
      </w:r>
      <w:hyperlink r:id="rId31" w:history="1">
        <w:r w:rsidRPr="0048066B">
          <w:rPr>
            <w:rStyle w:val="Hipervnculo"/>
            <w:rFonts w:ascii="Times New Roman" w:hAnsi="Times New Roman" w:cs="Times New Roman"/>
            <w:sz w:val="24"/>
            <w:szCs w:val="24"/>
            <w:lang w:val="es-MX"/>
          </w:rPr>
          <w:t>https://cesaraguilar.weebly.com/uploads/2/7/7/5/2775690/rodriguez_gil_01.pdf</w:t>
        </w:r>
      </w:hyperlink>
      <w:r>
        <w:rPr>
          <w:rFonts w:ascii="Times New Roman" w:hAnsi="Times New Roman" w:cs="Times New Roman"/>
          <w:sz w:val="24"/>
          <w:szCs w:val="24"/>
          <w:lang w:val="es-MX"/>
        </w:rPr>
        <w:t xml:space="preserve"> </w:t>
      </w:r>
    </w:p>
    <w:p w14:paraId="6A8D05FC" w14:textId="77777777" w:rsidR="00EF1BC4" w:rsidRPr="00864408" w:rsidRDefault="00EF1BC4" w:rsidP="00EF1BC4">
      <w:pPr>
        <w:spacing w:line="480" w:lineRule="auto"/>
        <w:rPr>
          <w:rFonts w:ascii="Times New Roman" w:hAnsi="Times New Roman" w:cs="Times New Roman"/>
          <w:sz w:val="24"/>
          <w:szCs w:val="24"/>
        </w:rPr>
      </w:pPr>
    </w:p>
    <w:sectPr w:rsidR="00EF1BC4" w:rsidRPr="00864408" w:rsidSect="001F6914">
      <w:headerReference w:type="default" r:id="rId32"/>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DED83" w14:textId="77777777" w:rsidR="001F6914" w:rsidRDefault="001F6914" w:rsidP="001F6914">
      <w:pPr>
        <w:spacing w:after="0" w:line="240" w:lineRule="auto"/>
      </w:pPr>
      <w:r>
        <w:separator/>
      </w:r>
    </w:p>
  </w:endnote>
  <w:endnote w:type="continuationSeparator" w:id="0">
    <w:p w14:paraId="3B90361E" w14:textId="77777777" w:rsidR="001F6914" w:rsidRDefault="001F6914" w:rsidP="001F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B6F6D" w14:textId="77777777" w:rsidR="001F6914" w:rsidRDefault="001F6914" w:rsidP="001F6914">
      <w:pPr>
        <w:spacing w:after="0" w:line="240" w:lineRule="auto"/>
      </w:pPr>
      <w:r>
        <w:separator/>
      </w:r>
    </w:p>
  </w:footnote>
  <w:footnote w:type="continuationSeparator" w:id="0">
    <w:p w14:paraId="59F7FDFF" w14:textId="77777777" w:rsidR="001F6914" w:rsidRDefault="001F6914" w:rsidP="001F6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13262"/>
      <w:docPartObj>
        <w:docPartGallery w:val="Page Numbers (Top of Page)"/>
        <w:docPartUnique/>
      </w:docPartObj>
    </w:sdtPr>
    <w:sdtEndPr/>
    <w:sdtContent>
      <w:p w14:paraId="6EDE601D" w14:textId="2E2903D6" w:rsidR="001F6914" w:rsidRDefault="001F6914">
        <w:pPr>
          <w:pStyle w:val="Encabezado"/>
          <w:jc w:val="right"/>
        </w:pPr>
        <w:r>
          <w:fldChar w:fldCharType="begin"/>
        </w:r>
        <w:r>
          <w:instrText>PAGE   \* MERGEFORMAT</w:instrText>
        </w:r>
        <w:r>
          <w:fldChar w:fldCharType="separate"/>
        </w:r>
        <w:r w:rsidR="00256F6B" w:rsidRPr="00256F6B">
          <w:rPr>
            <w:noProof/>
            <w:lang w:val="es-ES"/>
          </w:rPr>
          <w:t>3</w:t>
        </w:r>
        <w:r>
          <w:fldChar w:fldCharType="end"/>
        </w:r>
      </w:p>
    </w:sdtContent>
  </w:sdt>
  <w:p w14:paraId="7AB4581C" w14:textId="77777777" w:rsidR="001F6914" w:rsidRDefault="001F69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7EBC"/>
    <w:multiLevelType w:val="multilevel"/>
    <w:tmpl w:val="F41C72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9A05E9"/>
    <w:multiLevelType w:val="multilevel"/>
    <w:tmpl w:val="DE8E97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37450B"/>
    <w:multiLevelType w:val="hybridMultilevel"/>
    <w:tmpl w:val="8A264E98"/>
    <w:lvl w:ilvl="0" w:tplc="73CE2D12">
      <w:numFmt w:val="bullet"/>
      <w:lvlText w:val="-"/>
      <w:lvlJc w:val="left"/>
      <w:pPr>
        <w:ind w:left="786" w:hanging="360"/>
      </w:pPr>
      <w:rPr>
        <w:rFonts w:ascii="Times New Roman" w:eastAsiaTheme="minorHAnsi" w:hAnsi="Times New Roman" w:cs="Times New Roman"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 w15:restartNumberingAfterBreak="0">
    <w:nsid w:val="4C2A2306"/>
    <w:multiLevelType w:val="multilevel"/>
    <w:tmpl w:val="0C34A1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2D90737"/>
    <w:multiLevelType w:val="multilevel"/>
    <w:tmpl w:val="0722FB9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1A3D56"/>
    <w:multiLevelType w:val="multilevel"/>
    <w:tmpl w:val="A8F2B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241C91"/>
    <w:multiLevelType w:val="multilevel"/>
    <w:tmpl w:val="2460ED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76592435">
    <w:abstractNumId w:val="5"/>
  </w:num>
  <w:num w:numId="2" w16cid:durableId="1321890064">
    <w:abstractNumId w:val="2"/>
  </w:num>
  <w:num w:numId="3" w16cid:durableId="23098834">
    <w:abstractNumId w:val="4"/>
  </w:num>
  <w:num w:numId="4" w16cid:durableId="138422788">
    <w:abstractNumId w:val="1"/>
  </w:num>
  <w:num w:numId="5" w16cid:durableId="1474636344">
    <w:abstractNumId w:val="6"/>
  </w:num>
  <w:num w:numId="6" w16cid:durableId="1623995603">
    <w:abstractNumId w:val="3"/>
  </w:num>
  <w:num w:numId="7" w16cid:durableId="130712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58C"/>
    <w:rsid w:val="00000B7E"/>
    <w:rsid w:val="000B4D5A"/>
    <w:rsid w:val="000B766D"/>
    <w:rsid w:val="000C39ED"/>
    <w:rsid w:val="000D650D"/>
    <w:rsid w:val="00114F0B"/>
    <w:rsid w:val="001E6B8E"/>
    <w:rsid w:val="001F1F2E"/>
    <w:rsid w:val="001F6914"/>
    <w:rsid w:val="00207AF2"/>
    <w:rsid w:val="00256F6B"/>
    <w:rsid w:val="00260565"/>
    <w:rsid w:val="00284641"/>
    <w:rsid w:val="00287075"/>
    <w:rsid w:val="002A524B"/>
    <w:rsid w:val="002D02A1"/>
    <w:rsid w:val="00301F39"/>
    <w:rsid w:val="003973FB"/>
    <w:rsid w:val="003E65D9"/>
    <w:rsid w:val="00405508"/>
    <w:rsid w:val="004D415D"/>
    <w:rsid w:val="00501B67"/>
    <w:rsid w:val="00530DF2"/>
    <w:rsid w:val="005C358C"/>
    <w:rsid w:val="005D7C7F"/>
    <w:rsid w:val="00611F54"/>
    <w:rsid w:val="00615CB5"/>
    <w:rsid w:val="00626BC4"/>
    <w:rsid w:val="00631EE6"/>
    <w:rsid w:val="00683E3F"/>
    <w:rsid w:val="006E44B9"/>
    <w:rsid w:val="0074530D"/>
    <w:rsid w:val="0074660D"/>
    <w:rsid w:val="00763DA9"/>
    <w:rsid w:val="007B6FBC"/>
    <w:rsid w:val="0080556A"/>
    <w:rsid w:val="00862286"/>
    <w:rsid w:val="00864408"/>
    <w:rsid w:val="008855D1"/>
    <w:rsid w:val="008920CA"/>
    <w:rsid w:val="008C052E"/>
    <w:rsid w:val="00937C1F"/>
    <w:rsid w:val="00946724"/>
    <w:rsid w:val="00956848"/>
    <w:rsid w:val="009D7AC8"/>
    <w:rsid w:val="00A5547B"/>
    <w:rsid w:val="00AC1958"/>
    <w:rsid w:val="00AC34A6"/>
    <w:rsid w:val="00B14042"/>
    <w:rsid w:val="00B64207"/>
    <w:rsid w:val="00B9374E"/>
    <w:rsid w:val="00BA2313"/>
    <w:rsid w:val="00BB3EB0"/>
    <w:rsid w:val="00C36269"/>
    <w:rsid w:val="00C5006C"/>
    <w:rsid w:val="00C80687"/>
    <w:rsid w:val="00D76788"/>
    <w:rsid w:val="00D94D9B"/>
    <w:rsid w:val="00DF5569"/>
    <w:rsid w:val="00E500B1"/>
    <w:rsid w:val="00EF1BC4"/>
    <w:rsid w:val="00F66701"/>
    <w:rsid w:val="00F7019A"/>
    <w:rsid w:val="00F74D9C"/>
    <w:rsid w:val="00FA33F6"/>
    <w:rsid w:val="00FA5C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29D1"/>
  <w15:chartTrackingRefBased/>
  <w15:docId w15:val="{4229E117-D265-4806-81F3-11668E2B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5C25"/>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9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914"/>
  </w:style>
  <w:style w:type="paragraph" w:styleId="Piedepgina">
    <w:name w:val="footer"/>
    <w:basedOn w:val="Normal"/>
    <w:link w:val="PiedepginaCar"/>
    <w:uiPriority w:val="99"/>
    <w:unhideWhenUsed/>
    <w:rsid w:val="001F69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914"/>
  </w:style>
  <w:style w:type="paragraph" w:styleId="Sinespaciado">
    <w:name w:val="No Spacing"/>
    <w:link w:val="SinespaciadoCar"/>
    <w:uiPriority w:val="1"/>
    <w:qFormat/>
    <w:rsid w:val="001F6914"/>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F6914"/>
    <w:rPr>
      <w:rFonts w:eastAsiaTheme="minorEastAsia"/>
      <w:lang w:eastAsia="es-CO"/>
    </w:rPr>
  </w:style>
  <w:style w:type="paragraph" w:styleId="Prrafodelista">
    <w:name w:val="List Paragraph"/>
    <w:basedOn w:val="Normal"/>
    <w:uiPriority w:val="34"/>
    <w:qFormat/>
    <w:rsid w:val="00631EE6"/>
    <w:pPr>
      <w:ind w:left="720"/>
      <w:contextualSpacing/>
    </w:pPr>
  </w:style>
  <w:style w:type="character" w:styleId="Hipervnculo">
    <w:name w:val="Hyperlink"/>
    <w:basedOn w:val="Fuentedeprrafopredeter"/>
    <w:uiPriority w:val="99"/>
    <w:unhideWhenUsed/>
    <w:rsid w:val="008920CA"/>
    <w:rPr>
      <w:color w:val="6B9F25" w:themeColor="hyperlink"/>
      <w:u w:val="single"/>
    </w:rPr>
  </w:style>
  <w:style w:type="character" w:customStyle="1" w:styleId="Ttulo1Car">
    <w:name w:val="Título 1 Car"/>
    <w:basedOn w:val="Fuentedeprrafopredeter"/>
    <w:link w:val="Ttulo1"/>
    <w:uiPriority w:val="9"/>
    <w:rsid w:val="00FA5C25"/>
    <w:rPr>
      <w:rFonts w:asciiTheme="majorHAnsi" w:eastAsiaTheme="majorEastAsia" w:hAnsiTheme="majorHAnsi" w:cstheme="majorBidi"/>
      <w:color w:val="B3186D" w:themeColor="accent1" w:themeShade="BF"/>
      <w:sz w:val="32"/>
      <w:szCs w:val="32"/>
    </w:rPr>
  </w:style>
  <w:style w:type="paragraph" w:styleId="TtuloTDC">
    <w:name w:val="TOC Heading"/>
    <w:basedOn w:val="Ttulo1"/>
    <w:next w:val="Normal"/>
    <w:uiPriority w:val="39"/>
    <w:unhideWhenUsed/>
    <w:qFormat/>
    <w:rsid w:val="00FA5C25"/>
    <w:pPr>
      <w:outlineLvl w:val="9"/>
    </w:pPr>
    <w:rPr>
      <w:lang w:eastAsia="es-CO"/>
    </w:rPr>
  </w:style>
  <w:style w:type="paragraph" w:styleId="TDC2">
    <w:name w:val="toc 2"/>
    <w:basedOn w:val="Normal"/>
    <w:next w:val="Normal"/>
    <w:autoRedefine/>
    <w:uiPriority w:val="39"/>
    <w:unhideWhenUsed/>
    <w:rsid w:val="00FA5C25"/>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FA5C25"/>
    <w:pPr>
      <w:spacing w:after="100"/>
    </w:pPr>
    <w:rPr>
      <w:rFonts w:eastAsiaTheme="minorEastAsia" w:cs="Times New Roman"/>
      <w:lang w:eastAsia="es-CO"/>
    </w:rPr>
  </w:style>
  <w:style w:type="paragraph" w:styleId="TDC3">
    <w:name w:val="toc 3"/>
    <w:basedOn w:val="Normal"/>
    <w:next w:val="Normal"/>
    <w:autoRedefine/>
    <w:uiPriority w:val="39"/>
    <w:unhideWhenUsed/>
    <w:rsid w:val="00FA5C25"/>
    <w:pPr>
      <w:spacing w:after="100"/>
      <w:ind w:left="440"/>
    </w:pPr>
    <w:rPr>
      <w:rFonts w:eastAsiaTheme="minorEastAsia" w:cs="Times New Roman"/>
      <w:lang w:eastAsia="es-CO"/>
    </w:rPr>
  </w:style>
  <w:style w:type="paragraph" w:styleId="Ttulo">
    <w:name w:val="Title"/>
    <w:basedOn w:val="Normal"/>
    <w:next w:val="Normal"/>
    <w:link w:val="TtuloCar"/>
    <w:uiPriority w:val="10"/>
    <w:qFormat/>
    <w:rsid w:val="00FA33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33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cp.org.co/los-retos-de-aplicacion-de-las-niif-lo-estan-logrando-las-empresas/" TargetMode="External"/><Relationship Id="rId18" Type="http://schemas.openxmlformats.org/officeDocument/2006/relationships/hyperlink" Target="https://www2.deloitte.com/content/dam/Deloitte/cr/Documents/audit/documentos/niif-2019/NIC%2041%20-%20Agricultura.pdf" TargetMode="External"/><Relationship Id="rId26" Type="http://schemas.openxmlformats.org/officeDocument/2006/relationships/hyperlink" Target="https://www.portafolio.co/economia/finanzas/la-economia-agropecuaria-protagonista-en-el-pib-2021-553168" TargetMode="External"/><Relationship Id="rId3" Type="http://schemas.openxmlformats.org/officeDocument/2006/relationships/styles" Target="styles.xml"/><Relationship Id="rId21" Type="http://schemas.openxmlformats.org/officeDocument/2006/relationships/hyperlink" Target="https://www.raisin.es/educacion-financiera/rentabilidad-que-es-tipos-y-como-se-calcul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ntaduria.gov.co/normas-internacionales-de-informacion-financiera-niif" TargetMode="External"/><Relationship Id="rId17" Type="http://schemas.openxmlformats.org/officeDocument/2006/relationships/hyperlink" Target="https://www2.deloitte.com/co/es/pages/ifrs_niif/normas-internacionales-de-la-informacion-financiera-niif---ifrs-.html" TargetMode="External"/><Relationship Id="rId25" Type="http://schemas.openxmlformats.org/officeDocument/2006/relationships/hyperlink" Target="https://www.mineducacion.gov.co/1759/articles-362822_recurso.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uin-juriscol.gov.co/viewDocument.asp?ruta=Leyes/1677255" TargetMode="External"/><Relationship Id="rId20" Type="http://schemas.openxmlformats.org/officeDocument/2006/relationships/hyperlink" Target="https://www.casadellibro.com/libro-introduccion-a-las-finanzas/9788480046015/923291" TargetMode="External"/><Relationship Id="rId29" Type="http://schemas.openxmlformats.org/officeDocument/2006/relationships/hyperlink" Target="https://perio.unlp.edu.ar/catedras/mis/wp-content/uploads/sites/126/2020/04/p.2_batthianny_k._cabreram._cap_5__metodologia_de_la_investigac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nal.edu.co/bitstream/handle/unal/6946/32502345.1998.pdf?sequence=1&amp;isAllowed=y" TargetMode="External"/><Relationship Id="rId24" Type="http://schemas.openxmlformats.org/officeDocument/2006/relationships/hyperlink" Target="https://www.larepublica.co/empresas/agropecuario-y-comercio-son-los-sectores-con-las-empresas-de-mayor-rentabilidad-319797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ortafolio.co/economia/finanzas/exportaciones-agropecuarias-de-colombia-durante-primer-semestre-de-2022-569180" TargetMode="External"/><Relationship Id="rId23" Type="http://schemas.openxmlformats.org/officeDocument/2006/relationships/hyperlink" Target="https://www.up-spain.com/blog/rentabilidad-economica-roa/" TargetMode="External"/><Relationship Id="rId28" Type="http://schemas.openxmlformats.org/officeDocument/2006/relationships/hyperlink" Target="https://aprendeniif.com/que-es-la-niif-para-las-pymes-ifrs-for-sme/" TargetMode="External"/><Relationship Id="rId10" Type="http://schemas.openxmlformats.org/officeDocument/2006/relationships/hyperlink" Target="https://repository.ucatolica.edu.co/bitstream/10983/15973/1/RENTABILIDAD%20DEL%20SECTOR%20COOPERATIVO%20AGROPECUARIO%20EN%20COLOMBIA%20PARA%20EL%20PERIODO%202011-2017.pdf" TargetMode="External"/><Relationship Id="rId19" Type="http://schemas.openxmlformats.org/officeDocument/2006/relationships/hyperlink" Target="https://revistas.uexternado.edu.co/index.php/contad/article/view/3982/4283" TargetMode="External"/><Relationship Id="rId31" Type="http://schemas.openxmlformats.org/officeDocument/2006/relationships/hyperlink" Target="https://cesaraguilar.weebly.com/uploads/2/7/7/5/2775690/rodriguez_gil_0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rtafolio.co/economia/el-campo-sin-rentabilidad-no-tiene-sentido-minagricultura-534058" TargetMode="External"/><Relationship Id="rId22" Type="http://schemas.openxmlformats.org/officeDocument/2006/relationships/hyperlink" Target="https://www.buscalibre.com.co/libro-introduccion-a-las-finanzas/9788480046015/p/5107864" TargetMode="External"/><Relationship Id="rId27" Type="http://schemas.openxmlformats.org/officeDocument/2006/relationships/hyperlink" Target="https://pranagroup.mx/blog/retribucion-para-tu-negocio/que-es-la-rentabilidad-de-una-empresa-y-como-se-calcula-628/" TargetMode="External"/><Relationship Id="rId30" Type="http://schemas.openxmlformats.org/officeDocument/2006/relationships/hyperlink" Target="https://www.centrodememoriahistorica.gov.co/micrositios/recorridos-por-paisajes-de-la-violencia/montes-maria.html" TargetMode="Externa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55D6-B70B-43E4-B465-EEEFEF06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3712</Words>
  <Characters>20416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Las niif y la rentabilidad: un nuevo reto para las haciendas agropecuarias de los montes de maría</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niif y la rentabilidad: un nuevo reto para las haciendas agropecuarias de los montes de maría</dc:title>
  <dc:subject>Hellen Margarita Castellar Castillo</dc:subject>
  <dc:creator>hp</dc:creator>
  <cp:keywords/>
  <dc:description/>
  <cp:lastModifiedBy>hp</cp:lastModifiedBy>
  <cp:revision>24</cp:revision>
  <dcterms:created xsi:type="dcterms:W3CDTF">2022-11-09T02:51:00Z</dcterms:created>
  <dcterms:modified xsi:type="dcterms:W3CDTF">2023-09-24T04:54:00Z</dcterms:modified>
</cp:coreProperties>
</file>