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4434A1" w14:textId="3556A6D5" w:rsidR="00B41AEA" w:rsidRDefault="00B41AEA" w:rsidP="00B41AEA">
      <w:pPr>
        <w:spacing w:line="480" w:lineRule="auto"/>
        <w:jc w:val="center"/>
        <w:rPr>
          <w:rFonts w:ascii="Times New Roman" w:hAnsi="Times New Roman" w:cs="Times New Roman"/>
          <w:b/>
          <w:sz w:val="24"/>
          <w:szCs w:val="24"/>
        </w:rPr>
      </w:pPr>
      <w:r>
        <w:rPr>
          <w:rFonts w:ascii="Times New Roman" w:hAnsi="Times New Roman" w:cs="Times New Roman"/>
          <w:b/>
          <w:sz w:val="24"/>
          <w:szCs w:val="24"/>
        </w:rPr>
        <w:t>Ensayo acerca del Caso de fraude Enron.</w:t>
      </w:r>
    </w:p>
    <w:p w14:paraId="4FA9657E" w14:textId="77777777" w:rsidR="00B41AEA" w:rsidRDefault="00B41AEA" w:rsidP="00B41AEA">
      <w:pPr>
        <w:spacing w:line="480" w:lineRule="auto"/>
        <w:jc w:val="center"/>
        <w:rPr>
          <w:rFonts w:ascii="Times New Roman" w:hAnsi="Times New Roman" w:cs="Times New Roman"/>
          <w:b/>
          <w:sz w:val="24"/>
          <w:szCs w:val="24"/>
        </w:rPr>
      </w:pPr>
    </w:p>
    <w:p w14:paraId="25824C3B" w14:textId="77777777" w:rsidR="00B41AEA" w:rsidRDefault="00B41AEA" w:rsidP="00B41AEA">
      <w:pPr>
        <w:spacing w:line="480" w:lineRule="auto"/>
        <w:jc w:val="center"/>
        <w:rPr>
          <w:rFonts w:ascii="Times New Roman" w:hAnsi="Times New Roman" w:cs="Times New Roman"/>
          <w:b/>
          <w:sz w:val="24"/>
          <w:szCs w:val="24"/>
        </w:rPr>
      </w:pPr>
    </w:p>
    <w:p w14:paraId="78A40690" w14:textId="77777777" w:rsidR="00B41AEA" w:rsidRPr="002B2A05" w:rsidRDefault="00B41AEA" w:rsidP="00B41AEA">
      <w:pPr>
        <w:spacing w:line="480" w:lineRule="auto"/>
        <w:ind w:firstLine="709"/>
        <w:jc w:val="center"/>
        <w:rPr>
          <w:rFonts w:ascii="Times New Roman" w:hAnsi="Times New Roman" w:cs="Times New Roman"/>
          <w:sz w:val="24"/>
          <w:szCs w:val="24"/>
        </w:rPr>
      </w:pPr>
      <w:r w:rsidRPr="002B2A05">
        <w:rPr>
          <w:rFonts w:ascii="Times New Roman" w:hAnsi="Times New Roman" w:cs="Times New Roman"/>
          <w:sz w:val="24"/>
          <w:szCs w:val="24"/>
        </w:rPr>
        <w:t>Corporación Universitaria Adventista</w:t>
      </w:r>
      <w:r>
        <w:rPr>
          <w:rFonts w:ascii="Times New Roman" w:hAnsi="Times New Roman" w:cs="Times New Roman"/>
          <w:sz w:val="24"/>
          <w:szCs w:val="24"/>
        </w:rPr>
        <w:t>.</w:t>
      </w:r>
    </w:p>
    <w:p w14:paraId="479CA8BD" w14:textId="77777777" w:rsidR="00B41AEA" w:rsidRDefault="00B41AEA" w:rsidP="00B41AEA">
      <w:pPr>
        <w:spacing w:line="480" w:lineRule="auto"/>
        <w:rPr>
          <w:rFonts w:ascii="Times New Roman" w:hAnsi="Times New Roman" w:cs="Times New Roman"/>
          <w:sz w:val="24"/>
          <w:szCs w:val="24"/>
        </w:rPr>
      </w:pPr>
    </w:p>
    <w:p w14:paraId="60024030" w14:textId="77777777" w:rsidR="00B41AEA" w:rsidRDefault="00B41AEA" w:rsidP="00B41AEA">
      <w:pPr>
        <w:spacing w:line="480" w:lineRule="auto"/>
        <w:ind w:firstLine="709"/>
        <w:jc w:val="center"/>
        <w:rPr>
          <w:rFonts w:ascii="Times New Roman" w:hAnsi="Times New Roman" w:cs="Times New Roman"/>
          <w:sz w:val="24"/>
          <w:szCs w:val="24"/>
        </w:rPr>
      </w:pPr>
      <w:r>
        <w:rPr>
          <w:rFonts w:ascii="Times New Roman" w:hAnsi="Times New Roman" w:cs="Times New Roman"/>
          <w:sz w:val="24"/>
          <w:szCs w:val="24"/>
        </w:rPr>
        <w:t>Contaduría Pública.</w:t>
      </w:r>
    </w:p>
    <w:p w14:paraId="51654FFF" w14:textId="77777777" w:rsidR="00B41AEA" w:rsidRDefault="00B41AEA" w:rsidP="00B41AEA">
      <w:pPr>
        <w:spacing w:line="480" w:lineRule="auto"/>
        <w:ind w:firstLine="709"/>
        <w:jc w:val="center"/>
        <w:rPr>
          <w:rFonts w:ascii="Times New Roman" w:hAnsi="Times New Roman" w:cs="Times New Roman"/>
          <w:sz w:val="24"/>
          <w:szCs w:val="24"/>
        </w:rPr>
      </w:pPr>
    </w:p>
    <w:p w14:paraId="36BACC51" w14:textId="77777777" w:rsidR="00B41AEA" w:rsidRDefault="00B41AEA" w:rsidP="00B41AEA">
      <w:pPr>
        <w:spacing w:line="480" w:lineRule="auto"/>
        <w:ind w:firstLine="709"/>
        <w:jc w:val="center"/>
        <w:rPr>
          <w:rFonts w:ascii="Times New Roman" w:hAnsi="Times New Roman" w:cs="Times New Roman"/>
          <w:sz w:val="24"/>
          <w:szCs w:val="24"/>
        </w:rPr>
      </w:pPr>
      <w:r>
        <w:rPr>
          <w:noProof/>
          <w:lang w:eastAsia="es-CO"/>
        </w:rPr>
        <w:drawing>
          <wp:inline distT="0" distB="0" distL="0" distR="0" wp14:anchorId="7E6E7757" wp14:editId="55CFD104">
            <wp:extent cx="1713865" cy="1888375"/>
            <wp:effectExtent l="0" t="0" r="0" b="0"/>
            <wp:docPr id="3" name="Picture 3" descr="Sistema Virtual de Gestión Académica - SV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istema Virtual de Gestión Académica - SVGA"/>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734287" cy="1910876"/>
                    </a:xfrm>
                    <a:prstGeom prst="rect">
                      <a:avLst/>
                    </a:prstGeom>
                    <a:noFill/>
                    <a:ln>
                      <a:noFill/>
                    </a:ln>
                  </pic:spPr>
                </pic:pic>
              </a:graphicData>
            </a:graphic>
          </wp:inline>
        </w:drawing>
      </w:r>
    </w:p>
    <w:p w14:paraId="373D21BC" w14:textId="77777777" w:rsidR="00B41AEA" w:rsidRDefault="00B41AEA" w:rsidP="00B41AEA">
      <w:pPr>
        <w:spacing w:line="480" w:lineRule="auto"/>
        <w:ind w:firstLine="709"/>
        <w:rPr>
          <w:rFonts w:ascii="Times New Roman" w:hAnsi="Times New Roman" w:cs="Times New Roman"/>
          <w:sz w:val="24"/>
          <w:szCs w:val="24"/>
        </w:rPr>
      </w:pPr>
    </w:p>
    <w:p w14:paraId="3F43E8C3" w14:textId="77777777" w:rsidR="00B41AEA" w:rsidRDefault="00B41AEA" w:rsidP="00B41AEA">
      <w:pPr>
        <w:spacing w:line="480" w:lineRule="auto"/>
        <w:ind w:firstLine="709"/>
        <w:jc w:val="center"/>
        <w:rPr>
          <w:rFonts w:ascii="Times New Roman" w:hAnsi="Times New Roman" w:cs="Times New Roman"/>
          <w:sz w:val="24"/>
          <w:szCs w:val="24"/>
        </w:rPr>
      </w:pPr>
      <w:r>
        <w:rPr>
          <w:rFonts w:ascii="Times New Roman" w:hAnsi="Times New Roman" w:cs="Times New Roman"/>
          <w:sz w:val="24"/>
          <w:szCs w:val="24"/>
        </w:rPr>
        <w:t xml:space="preserve">Hellen Margarita Castellar Castillo. </w:t>
      </w:r>
    </w:p>
    <w:p w14:paraId="2B4554E9" w14:textId="77777777" w:rsidR="00B41AEA" w:rsidRDefault="00B41AEA" w:rsidP="00B41AEA">
      <w:pPr>
        <w:spacing w:line="480" w:lineRule="auto"/>
        <w:ind w:firstLine="709"/>
        <w:jc w:val="center"/>
        <w:rPr>
          <w:rFonts w:ascii="Times New Roman" w:hAnsi="Times New Roman" w:cs="Times New Roman"/>
          <w:sz w:val="24"/>
          <w:szCs w:val="24"/>
        </w:rPr>
      </w:pPr>
    </w:p>
    <w:p w14:paraId="1DD740D8" w14:textId="7A22D9C6" w:rsidR="00B41AEA" w:rsidRDefault="00B41AEA" w:rsidP="00B41AEA">
      <w:pPr>
        <w:spacing w:line="480" w:lineRule="auto"/>
        <w:ind w:firstLine="709"/>
        <w:jc w:val="center"/>
        <w:rPr>
          <w:rFonts w:ascii="Times New Roman" w:hAnsi="Times New Roman" w:cs="Times New Roman"/>
          <w:sz w:val="24"/>
          <w:szCs w:val="24"/>
        </w:rPr>
      </w:pPr>
      <w:r>
        <w:rPr>
          <w:rFonts w:ascii="Times New Roman" w:hAnsi="Times New Roman" w:cs="Times New Roman"/>
          <w:sz w:val="24"/>
          <w:szCs w:val="24"/>
        </w:rPr>
        <w:t xml:space="preserve">Teoría de </w:t>
      </w:r>
      <w:r w:rsidR="005533D3">
        <w:rPr>
          <w:rFonts w:ascii="Times New Roman" w:hAnsi="Times New Roman" w:cs="Times New Roman"/>
          <w:sz w:val="24"/>
          <w:szCs w:val="24"/>
        </w:rPr>
        <w:t>Control y Auditoría</w:t>
      </w:r>
      <w:r>
        <w:rPr>
          <w:rFonts w:ascii="Times New Roman" w:hAnsi="Times New Roman" w:cs="Times New Roman"/>
          <w:sz w:val="24"/>
          <w:szCs w:val="24"/>
        </w:rPr>
        <w:t>.</w:t>
      </w:r>
    </w:p>
    <w:p w14:paraId="44D5D163" w14:textId="77777777" w:rsidR="00B41AEA" w:rsidRDefault="00B41AEA" w:rsidP="00B41AEA">
      <w:pPr>
        <w:spacing w:line="480" w:lineRule="auto"/>
        <w:ind w:firstLine="709"/>
        <w:jc w:val="center"/>
        <w:rPr>
          <w:rFonts w:ascii="Times New Roman" w:hAnsi="Times New Roman" w:cs="Times New Roman"/>
          <w:sz w:val="24"/>
          <w:szCs w:val="24"/>
        </w:rPr>
      </w:pPr>
    </w:p>
    <w:p w14:paraId="59CE9157" w14:textId="77777777" w:rsidR="00B41AEA" w:rsidRDefault="00B41AEA" w:rsidP="00B41AEA">
      <w:pPr>
        <w:spacing w:line="480" w:lineRule="auto"/>
        <w:ind w:firstLine="709"/>
        <w:jc w:val="center"/>
        <w:rPr>
          <w:rFonts w:ascii="Times New Roman" w:hAnsi="Times New Roman" w:cs="Times New Roman"/>
          <w:sz w:val="24"/>
          <w:szCs w:val="24"/>
        </w:rPr>
      </w:pPr>
      <w:r>
        <w:rPr>
          <w:rFonts w:ascii="Times New Roman" w:hAnsi="Times New Roman" w:cs="Times New Roman"/>
          <w:sz w:val="24"/>
          <w:szCs w:val="24"/>
        </w:rPr>
        <w:t xml:space="preserve">Medellín, Colombia. </w:t>
      </w:r>
    </w:p>
    <w:p w14:paraId="1C2099D5" w14:textId="2609833B" w:rsidR="00B41AEA" w:rsidRPr="005533D3" w:rsidRDefault="00B41AEA" w:rsidP="005533D3">
      <w:pPr>
        <w:spacing w:line="480" w:lineRule="auto"/>
        <w:ind w:firstLine="709"/>
        <w:jc w:val="center"/>
        <w:rPr>
          <w:rFonts w:ascii="Times New Roman" w:hAnsi="Times New Roman" w:cs="Times New Roman"/>
          <w:sz w:val="24"/>
          <w:szCs w:val="24"/>
        </w:rPr>
      </w:pPr>
      <w:r>
        <w:rPr>
          <w:rFonts w:ascii="Times New Roman" w:hAnsi="Times New Roman" w:cs="Times New Roman"/>
          <w:sz w:val="24"/>
          <w:szCs w:val="24"/>
        </w:rPr>
        <w:t>2024.</w:t>
      </w:r>
    </w:p>
    <w:p w14:paraId="2CC487E0" w14:textId="4238E7C7" w:rsidR="002C1FAD" w:rsidRPr="00971842" w:rsidRDefault="000F7E3C" w:rsidP="002C1FAD">
      <w:pPr>
        <w:jc w:val="center"/>
        <w:rPr>
          <w:rFonts w:ascii="Times New Roman" w:hAnsi="Times New Roman" w:cs="Times New Roman"/>
          <w:b/>
          <w:bCs/>
          <w:sz w:val="24"/>
          <w:szCs w:val="24"/>
        </w:rPr>
      </w:pPr>
      <w:r w:rsidRPr="00971842">
        <w:rPr>
          <w:rFonts w:ascii="Times New Roman" w:hAnsi="Times New Roman" w:cs="Times New Roman"/>
          <w:b/>
          <w:bCs/>
          <w:sz w:val="24"/>
          <w:szCs w:val="24"/>
        </w:rPr>
        <w:lastRenderedPageBreak/>
        <w:t xml:space="preserve">Caso Enron: </w:t>
      </w:r>
      <w:r w:rsidR="008449F1" w:rsidRPr="00971842">
        <w:rPr>
          <w:rFonts w:ascii="Times New Roman" w:hAnsi="Times New Roman" w:cs="Times New Roman"/>
          <w:b/>
          <w:bCs/>
          <w:sz w:val="24"/>
          <w:szCs w:val="24"/>
        </w:rPr>
        <w:t>uno de los escándalos financieros más emblemáticos de la historia empresarial moderna.</w:t>
      </w:r>
    </w:p>
    <w:p w14:paraId="32A439ED" w14:textId="1953CC2B" w:rsidR="00A63868" w:rsidRPr="00971842" w:rsidRDefault="0038380B" w:rsidP="00CA4055">
      <w:pPr>
        <w:spacing w:line="360" w:lineRule="auto"/>
        <w:ind w:firstLine="720"/>
        <w:rPr>
          <w:rFonts w:ascii="Times New Roman" w:hAnsi="Times New Roman" w:cs="Times New Roman"/>
          <w:sz w:val="24"/>
          <w:szCs w:val="24"/>
        </w:rPr>
      </w:pPr>
      <w:r w:rsidRPr="00971842">
        <w:rPr>
          <w:rFonts w:ascii="Times New Roman" w:hAnsi="Times New Roman" w:cs="Times New Roman"/>
          <w:sz w:val="24"/>
          <w:szCs w:val="24"/>
        </w:rPr>
        <w:t>A lo largo de la historia son muchos los casos que están relacionados con el fraude, la auditoría y la corrupción. Por medio de este ensayo se profundizará un poco acerca del caso de estudio de la e</w:t>
      </w:r>
      <w:r w:rsidR="00DA3619" w:rsidRPr="00971842">
        <w:rPr>
          <w:rFonts w:ascii="Times New Roman" w:hAnsi="Times New Roman" w:cs="Times New Roman"/>
          <w:sz w:val="24"/>
          <w:szCs w:val="24"/>
        </w:rPr>
        <w:t xml:space="preserve">mpresa energética Enron Corporation, </w:t>
      </w:r>
      <w:r w:rsidR="00EB5CB7" w:rsidRPr="00971842">
        <w:rPr>
          <w:rFonts w:ascii="Times New Roman" w:hAnsi="Times New Roman" w:cs="Times New Roman"/>
          <w:sz w:val="24"/>
          <w:szCs w:val="24"/>
        </w:rPr>
        <w:t>quién es su momento fue declarada por la revista </w:t>
      </w:r>
      <w:r w:rsidR="00EB5CB7" w:rsidRPr="00971842">
        <w:rPr>
          <w:rFonts w:ascii="Times New Roman" w:hAnsi="Times New Roman" w:cs="Times New Roman"/>
          <w:iCs/>
          <w:sz w:val="24"/>
          <w:szCs w:val="24"/>
        </w:rPr>
        <w:t>Fortune</w:t>
      </w:r>
      <w:r w:rsidR="00EB5CB7" w:rsidRPr="00971842">
        <w:rPr>
          <w:rFonts w:ascii="Times New Roman" w:hAnsi="Times New Roman" w:cs="Times New Roman"/>
          <w:sz w:val="24"/>
          <w:szCs w:val="24"/>
        </w:rPr>
        <w:t> como </w:t>
      </w:r>
      <w:r w:rsidR="00EB5CB7" w:rsidRPr="00971842">
        <w:rPr>
          <w:rFonts w:ascii="Times New Roman" w:hAnsi="Times New Roman" w:cs="Times New Roman"/>
          <w:i/>
          <w:iCs/>
          <w:sz w:val="24"/>
          <w:szCs w:val="24"/>
        </w:rPr>
        <w:t>la empresa más innovadora de los Estados Unidos</w:t>
      </w:r>
      <w:r w:rsidR="00EB5CB7" w:rsidRPr="00971842">
        <w:rPr>
          <w:rFonts w:ascii="Times New Roman" w:hAnsi="Times New Roman" w:cs="Times New Roman"/>
          <w:sz w:val="24"/>
          <w:szCs w:val="24"/>
        </w:rPr>
        <w:t xml:space="preserve"> durante cinco años consecutivos, entre 1996 y 2000 y apareció en la lista de los 100 mejores empleadores de dicha revista en el año 2000 y que, en la actualidad, es considerada </w:t>
      </w:r>
      <w:r w:rsidR="00DA3619" w:rsidRPr="00971842">
        <w:rPr>
          <w:rFonts w:ascii="Times New Roman" w:hAnsi="Times New Roman" w:cs="Times New Roman"/>
          <w:sz w:val="24"/>
          <w:szCs w:val="24"/>
        </w:rPr>
        <w:t>como</w:t>
      </w:r>
      <w:bookmarkStart w:id="0" w:name="_Hlk161694214"/>
      <w:r w:rsidR="00DA3619" w:rsidRPr="00971842">
        <w:rPr>
          <w:rFonts w:ascii="Times New Roman" w:hAnsi="Times New Roman" w:cs="Times New Roman"/>
          <w:sz w:val="24"/>
          <w:szCs w:val="24"/>
        </w:rPr>
        <w:t xml:space="preserve"> </w:t>
      </w:r>
      <w:r w:rsidR="00CA4055" w:rsidRPr="00971842">
        <w:rPr>
          <w:rFonts w:ascii="Times New Roman" w:hAnsi="Times New Roman" w:cs="Times New Roman"/>
          <w:sz w:val="24"/>
          <w:szCs w:val="24"/>
        </w:rPr>
        <w:t xml:space="preserve">uno de los escándalos financieros más emblemáticos de la historia empresarial moderna. </w:t>
      </w:r>
      <w:bookmarkEnd w:id="0"/>
    </w:p>
    <w:p w14:paraId="56E03372" w14:textId="3FD153C0" w:rsidR="00E1366A" w:rsidRPr="00971842" w:rsidRDefault="001E2B7C" w:rsidP="00753EB0">
      <w:pPr>
        <w:spacing w:line="360" w:lineRule="auto"/>
        <w:ind w:firstLine="720"/>
        <w:rPr>
          <w:rFonts w:ascii="Times New Roman" w:hAnsi="Times New Roman" w:cs="Times New Roman"/>
          <w:sz w:val="24"/>
          <w:szCs w:val="24"/>
        </w:rPr>
      </w:pPr>
      <w:r w:rsidRPr="00971842">
        <w:rPr>
          <w:rFonts w:ascii="Times New Roman" w:hAnsi="Times New Roman" w:cs="Times New Roman"/>
          <w:sz w:val="24"/>
          <w:szCs w:val="24"/>
        </w:rPr>
        <w:t xml:space="preserve">Durante la década de los 80, se suspendió la reglamentación de los servicios de gas y energía </w:t>
      </w:r>
      <w:r w:rsidR="00E1366A" w:rsidRPr="00971842">
        <w:rPr>
          <w:rFonts w:ascii="Times New Roman" w:hAnsi="Times New Roman" w:cs="Times New Roman"/>
          <w:sz w:val="24"/>
          <w:szCs w:val="24"/>
        </w:rPr>
        <w:t xml:space="preserve">en Estados Unidos, fue en ese momento cuando las empresas Houston Natural Gas e InterNorth se fusionaron y </w:t>
      </w:r>
      <w:r w:rsidR="00753EB0" w:rsidRPr="00971842">
        <w:rPr>
          <w:rFonts w:ascii="Times New Roman" w:hAnsi="Times New Roman" w:cs="Times New Roman"/>
          <w:sz w:val="24"/>
          <w:szCs w:val="24"/>
        </w:rPr>
        <w:t>dieron origen a</w:t>
      </w:r>
      <w:r w:rsidR="00E1366A" w:rsidRPr="00971842">
        <w:rPr>
          <w:rFonts w:ascii="Times New Roman" w:hAnsi="Times New Roman" w:cs="Times New Roman"/>
          <w:sz w:val="24"/>
          <w:szCs w:val="24"/>
        </w:rPr>
        <w:t xml:space="preserve"> </w:t>
      </w:r>
      <w:r w:rsidR="002F4742" w:rsidRPr="00971842">
        <w:rPr>
          <w:rFonts w:ascii="Times New Roman" w:hAnsi="Times New Roman" w:cs="Times New Roman"/>
          <w:sz w:val="24"/>
          <w:szCs w:val="24"/>
        </w:rPr>
        <w:t xml:space="preserve">Enron </w:t>
      </w:r>
      <w:r w:rsidR="00E1366A" w:rsidRPr="00971842">
        <w:rPr>
          <w:rFonts w:ascii="Times New Roman" w:hAnsi="Times New Roman" w:cs="Times New Roman"/>
          <w:sz w:val="24"/>
          <w:szCs w:val="24"/>
        </w:rPr>
        <w:t>Corporation en el año 1985. Houston Natural Gas fue una empresa estadounidense que operó en el sector del gas natural</w:t>
      </w:r>
      <w:r w:rsidR="00753EB0" w:rsidRPr="00971842">
        <w:rPr>
          <w:rFonts w:ascii="Times New Roman" w:hAnsi="Times New Roman" w:cs="Times New Roman"/>
          <w:sz w:val="24"/>
          <w:szCs w:val="24"/>
        </w:rPr>
        <w:t xml:space="preserve">; su principal actividad fue la </w:t>
      </w:r>
      <w:r w:rsidR="00E1366A" w:rsidRPr="00971842">
        <w:rPr>
          <w:rFonts w:ascii="Times New Roman" w:hAnsi="Times New Roman" w:cs="Times New Roman"/>
          <w:sz w:val="24"/>
          <w:szCs w:val="24"/>
        </w:rPr>
        <w:t>exploración, producción y distribución de gas natural en Texas y otros estados del suroeste de Estados Unidos.</w:t>
      </w:r>
      <w:r w:rsidR="00753EB0" w:rsidRPr="00971842">
        <w:rPr>
          <w:rFonts w:ascii="Times New Roman" w:hAnsi="Times New Roman" w:cs="Times New Roman"/>
          <w:sz w:val="24"/>
          <w:szCs w:val="24"/>
        </w:rPr>
        <w:t xml:space="preserve"> Por su parte, InterNorth fue una empresa fundada en el año1930 en Omaha, Nebraska, la cual operaba en el sector energético y, a través de los años, fue creciendo y expandió sus operaciones a tal punto que se convirtió en una de las empresas líderes en la industria del gas natural en Estados Unidos.</w:t>
      </w:r>
    </w:p>
    <w:p w14:paraId="06DF75EE" w14:textId="7C8CC812" w:rsidR="007D62F1" w:rsidRPr="00971842" w:rsidRDefault="00675170" w:rsidP="00675170">
      <w:pPr>
        <w:spacing w:line="360" w:lineRule="auto"/>
        <w:ind w:firstLine="720"/>
        <w:rPr>
          <w:rFonts w:ascii="Times New Roman" w:hAnsi="Times New Roman" w:cs="Times New Roman"/>
          <w:sz w:val="24"/>
          <w:szCs w:val="24"/>
        </w:rPr>
      </w:pPr>
      <w:r w:rsidRPr="00971842">
        <w:rPr>
          <w:rFonts w:ascii="Times New Roman" w:hAnsi="Times New Roman" w:cs="Times New Roman"/>
          <w:sz w:val="24"/>
          <w:szCs w:val="24"/>
        </w:rPr>
        <w:t xml:space="preserve">Durante la existencia de Enron Corporation se destacaron líderes clave en el proceso de ascenso de esta empresa. Algunos de los principales ejecutivos fueron Kenneth Lay, quien fue uno de los fundadores de Enron y se desempeñó durante un tiempo como el presidente y director ejecutivo de la empresa; bajo su liderazgo, la empresa experimentó un rápido crecimiento y diversificación, convirtiéndose así en una potencia global en el comercio de energía y productos financieros derivados. Otra persona que destaca mucho en la historia de Enron </w:t>
      </w:r>
      <w:r w:rsidR="00AE3A62" w:rsidRPr="00971842">
        <w:rPr>
          <w:rFonts w:ascii="Times New Roman" w:hAnsi="Times New Roman" w:cs="Times New Roman"/>
          <w:sz w:val="24"/>
          <w:szCs w:val="24"/>
        </w:rPr>
        <w:t>es Jeffrey Skilling, quién se unió a Enron en 1990 y con su enfoque en la innovación financiera desarrolló el modelo de negocio de Enron que se centraba en la creación de mercados financieros para productos energéticos, como e</w:t>
      </w:r>
      <w:r w:rsidR="007D62F1" w:rsidRPr="00971842">
        <w:rPr>
          <w:rFonts w:ascii="Times New Roman" w:hAnsi="Times New Roman" w:cs="Times New Roman"/>
          <w:sz w:val="24"/>
          <w:szCs w:val="24"/>
        </w:rPr>
        <w:t>l gas natural y la electricidad; s</w:t>
      </w:r>
      <w:r w:rsidR="00AE3A62" w:rsidRPr="00971842">
        <w:rPr>
          <w:rFonts w:ascii="Times New Roman" w:hAnsi="Times New Roman" w:cs="Times New Roman"/>
          <w:sz w:val="24"/>
          <w:szCs w:val="24"/>
        </w:rPr>
        <w:t>u visión empresarial lo llevo a convertirse en presidente y director de operaciones de Enron en el año 1997</w:t>
      </w:r>
      <w:r w:rsidR="007D62F1" w:rsidRPr="00971842">
        <w:rPr>
          <w:rFonts w:ascii="Times New Roman" w:hAnsi="Times New Roman" w:cs="Times New Roman"/>
          <w:sz w:val="24"/>
          <w:szCs w:val="24"/>
        </w:rPr>
        <w:t>.</w:t>
      </w:r>
    </w:p>
    <w:p w14:paraId="18BD37EA" w14:textId="4C699CDA" w:rsidR="00E40D55" w:rsidRPr="00971842" w:rsidRDefault="007D62F1" w:rsidP="00E40D55">
      <w:pPr>
        <w:spacing w:line="360" w:lineRule="auto"/>
        <w:ind w:firstLine="720"/>
        <w:rPr>
          <w:rFonts w:ascii="Times New Roman" w:hAnsi="Times New Roman" w:cs="Times New Roman"/>
          <w:sz w:val="24"/>
          <w:szCs w:val="24"/>
        </w:rPr>
      </w:pPr>
      <w:r w:rsidRPr="00971842">
        <w:rPr>
          <w:rFonts w:ascii="Times New Roman" w:hAnsi="Times New Roman" w:cs="Times New Roman"/>
          <w:sz w:val="24"/>
          <w:szCs w:val="24"/>
        </w:rPr>
        <w:t xml:space="preserve">Además de los ejecutivos mencionados anteriormente, existieron otras personas que desempeñaron roles importantes en la empresa, como Andrew Fastow, </w:t>
      </w:r>
      <w:r w:rsidR="00AF6E63" w:rsidRPr="00971842">
        <w:rPr>
          <w:rFonts w:ascii="Times New Roman" w:hAnsi="Times New Roman" w:cs="Times New Roman"/>
          <w:sz w:val="24"/>
          <w:szCs w:val="24"/>
        </w:rPr>
        <w:t xml:space="preserve">quién se unió a Enron en </w:t>
      </w:r>
      <w:r w:rsidR="00AF6E63" w:rsidRPr="00971842">
        <w:rPr>
          <w:rFonts w:ascii="Times New Roman" w:hAnsi="Times New Roman" w:cs="Times New Roman"/>
          <w:sz w:val="24"/>
          <w:szCs w:val="24"/>
        </w:rPr>
        <w:lastRenderedPageBreak/>
        <w:t>1990, fue el director financiero y estuvo a cargo de la creación</w:t>
      </w:r>
      <w:r w:rsidRPr="00971842">
        <w:rPr>
          <w:rFonts w:ascii="Times New Roman" w:hAnsi="Times New Roman" w:cs="Times New Roman"/>
          <w:sz w:val="24"/>
          <w:szCs w:val="24"/>
        </w:rPr>
        <w:t xml:space="preserve"> de </w:t>
      </w:r>
      <w:r w:rsidR="00AF6E63" w:rsidRPr="00971842">
        <w:rPr>
          <w:rFonts w:ascii="Times New Roman" w:hAnsi="Times New Roman" w:cs="Times New Roman"/>
          <w:sz w:val="24"/>
          <w:szCs w:val="24"/>
        </w:rPr>
        <w:t>entidades e</w:t>
      </w:r>
      <w:r w:rsidR="00E40D55" w:rsidRPr="00971842">
        <w:rPr>
          <w:rFonts w:ascii="Times New Roman" w:hAnsi="Times New Roman" w:cs="Times New Roman"/>
          <w:sz w:val="24"/>
          <w:szCs w:val="24"/>
        </w:rPr>
        <w:t xml:space="preserve">speciales de propósito limitado </w:t>
      </w:r>
      <w:r w:rsidR="00AF6E63" w:rsidRPr="00971842">
        <w:rPr>
          <w:rFonts w:ascii="Times New Roman" w:hAnsi="Times New Roman" w:cs="Times New Roman"/>
          <w:sz w:val="24"/>
          <w:szCs w:val="24"/>
        </w:rPr>
        <w:t>(Special Purpose Entities, SPEs), que Enron utilizó para mover activos y deudas fuera de su balance</w:t>
      </w:r>
      <w:r w:rsidR="00E40D55" w:rsidRPr="00971842">
        <w:rPr>
          <w:rFonts w:ascii="Times New Roman" w:hAnsi="Times New Roman" w:cs="Times New Roman"/>
          <w:sz w:val="24"/>
          <w:szCs w:val="24"/>
        </w:rPr>
        <w:t xml:space="preserve"> (Mora, 2002)</w:t>
      </w:r>
      <w:r w:rsidR="00AF6E63" w:rsidRPr="00971842">
        <w:rPr>
          <w:rFonts w:ascii="Times New Roman" w:hAnsi="Times New Roman" w:cs="Times New Roman"/>
          <w:sz w:val="24"/>
          <w:szCs w:val="24"/>
        </w:rPr>
        <w:t>.</w:t>
      </w:r>
    </w:p>
    <w:p w14:paraId="02E10946" w14:textId="0D8FD132" w:rsidR="00E40D55" w:rsidRPr="00971842" w:rsidRDefault="00E40D55" w:rsidP="00E40D55">
      <w:pPr>
        <w:spacing w:line="360" w:lineRule="auto"/>
        <w:ind w:firstLine="720"/>
        <w:rPr>
          <w:rFonts w:ascii="Times New Roman" w:hAnsi="Times New Roman" w:cs="Times New Roman"/>
          <w:sz w:val="24"/>
          <w:szCs w:val="24"/>
        </w:rPr>
      </w:pPr>
      <w:r w:rsidRPr="00971842">
        <w:rPr>
          <w:rFonts w:ascii="Times New Roman" w:hAnsi="Times New Roman" w:cs="Times New Roman"/>
          <w:sz w:val="24"/>
          <w:szCs w:val="24"/>
        </w:rPr>
        <w:t>Sin embargo, las personas mencionadas anteriormente no siempre ejercieron un liderazgo correcto, teniendo en cuenta que durante su mandato, implementaron una cultura corporativa que promovía prácticas contables cuestionables y una conducta fraudulenta que, finalmente, llevó a la quiebra a la empresa y, por su parte, Kenneth Lay, fue condenado por fraude y otros delitos en el año 2006 pero falleció antes de que su sentencia fuera impuesta; Jeffrey Skilling fue declarado culpable de múltiples cargos y sentenciado a más de 24 años de prisión y Andrew Fastow</w:t>
      </w:r>
      <w:r w:rsidR="00EB5CB7" w:rsidRPr="00971842">
        <w:rPr>
          <w:rFonts w:ascii="Times New Roman" w:hAnsi="Times New Roman" w:cs="Times New Roman"/>
          <w:sz w:val="24"/>
          <w:szCs w:val="24"/>
        </w:rPr>
        <w:t xml:space="preserve"> tras ser acusado de fraude y otros delitos, en el año </w:t>
      </w:r>
      <w:r w:rsidRPr="00971842">
        <w:rPr>
          <w:rFonts w:ascii="Times New Roman" w:hAnsi="Times New Roman" w:cs="Times New Roman"/>
          <w:sz w:val="24"/>
          <w:szCs w:val="24"/>
        </w:rPr>
        <w:t>2004</w:t>
      </w:r>
      <w:r w:rsidR="00EB5CB7" w:rsidRPr="00971842">
        <w:rPr>
          <w:rFonts w:ascii="Times New Roman" w:hAnsi="Times New Roman" w:cs="Times New Roman"/>
          <w:sz w:val="24"/>
          <w:szCs w:val="24"/>
        </w:rPr>
        <w:t xml:space="preserve"> se</w:t>
      </w:r>
      <w:r w:rsidRPr="00971842">
        <w:rPr>
          <w:rFonts w:ascii="Times New Roman" w:hAnsi="Times New Roman" w:cs="Times New Roman"/>
          <w:sz w:val="24"/>
          <w:szCs w:val="24"/>
        </w:rPr>
        <w:t xml:space="preserve"> declaró culpable de varios cargos y acordó cooperar con las autoridades federales en la investigación de Enron</w:t>
      </w:r>
      <w:r w:rsidR="00EB5CB7" w:rsidRPr="00971842">
        <w:rPr>
          <w:rFonts w:ascii="Times New Roman" w:hAnsi="Times New Roman" w:cs="Times New Roman"/>
          <w:sz w:val="24"/>
          <w:szCs w:val="24"/>
        </w:rPr>
        <w:t xml:space="preserve">, lo que redujo su condena a </w:t>
      </w:r>
      <w:r w:rsidRPr="00971842">
        <w:rPr>
          <w:rFonts w:ascii="Times New Roman" w:hAnsi="Times New Roman" w:cs="Times New Roman"/>
          <w:sz w:val="24"/>
          <w:szCs w:val="24"/>
        </w:rPr>
        <w:t>diez años de prisión</w:t>
      </w:r>
      <w:r w:rsidR="00EB5CB7" w:rsidRPr="00971842">
        <w:rPr>
          <w:rFonts w:ascii="Times New Roman" w:hAnsi="Times New Roman" w:cs="Times New Roman"/>
          <w:sz w:val="24"/>
          <w:szCs w:val="24"/>
        </w:rPr>
        <w:t>.</w:t>
      </w:r>
    </w:p>
    <w:p w14:paraId="16767A82" w14:textId="50F80B2A" w:rsidR="008C75EF" w:rsidRPr="00971842" w:rsidRDefault="009A11E2" w:rsidP="00E40D55">
      <w:pPr>
        <w:spacing w:line="360" w:lineRule="auto"/>
        <w:ind w:firstLine="720"/>
        <w:rPr>
          <w:rFonts w:ascii="Times New Roman" w:hAnsi="Times New Roman" w:cs="Times New Roman"/>
          <w:sz w:val="24"/>
          <w:szCs w:val="24"/>
        </w:rPr>
      </w:pPr>
      <w:r w:rsidRPr="00971842">
        <w:rPr>
          <w:rFonts w:ascii="Times New Roman" w:hAnsi="Times New Roman" w:cs="Times New Roman"/>
          <w:sz w:val="24"/>
          <w:szCs w:val="24"/>
        </w:rPr>
        <w:t>Para tener un contexto general de</w:t>
      </w:r>
      <w:r w:rsidR="009C1978" w:rsidRPr="00971842">
        <w:rPr>
          <w:rFonts w:ascii="Times New Roman" w:hAnsi="Times New Roman" w:cs="Times New Roman"/>
          <w:sz w:val="24"/>
          <w:szCs w:val="24"/>
        </w:rPr>
        <w:t xml:space="preserve">l auge financiero y empresarial que </w:t>
      </w:r>
      <w:r w:rsidR="000F3167" w:rsidRPr="00971842">
        <w:rPr>
          <w:rFonts w:ascii="Times New Roman" w:hAnsi="Times New Roman" w:cs="Times New Roman"/>
          <w:sz w:val="24"/>
          <w:szCs w:val="24"/>
        </w:rPr>
        <w:t xml:space="preserve">gozaba la empresa </w:t>
      </w:r>
      <w:r w:rsidR="00F92183" w:rsidRPr="00971842">
        <w:rPr>
          <w:rFonts w:ascii="Times New Roman" w:hAnsi="Times New Roman" w:cs="Times New Roman"/>
          <w:sz w:val="24"/>
          <w:szCs w:val="24"/>
        </w:rPr>
        <w:t xml:space="preserve">Enron en los 90´s, </w:t>
      </w:r>
      <w:r w:rsidR="009C1978" w:rsidRPr="00971842">
        <w:rPr>
          <w:rFonts w:ascii="Times New Roman" w:hAnsi="Times New Roman" w:cs="Times New Roman"/>
          <w:sz w:val="24"/>
          <w:szCs w:val="24"/>
        </w:rPr>
        <w:t>l</w:t>
      </w:r>
      <w:r w:rsidR="008C75EF" w:rsidRPr="00971842">
        <w:rPr>
          <w:rFonts w:ascii="Times New Roman" w:hAnsi="Times New Roman" w:cs="Times New Roman"/>
          <w:sz w:val="24"/>
          <w:szCs w:val="24"/>
        </w:rPr>
        <w:t xml:space="preserve">os ingresos de “Enron Capital and Trade Resources” se elevaron de $2,000 millones a $7,000 millones. </w:t>
      </w:r>
      <w:r w:rsidR="00030F4A" w:rsidRPr="00971842">
        <w:rPr>
          <w:rFonts w:ascii="Times New Roman" w:hAnsi="Times New Roman" w:cs="Times New Roman"/>
          <w:sz w:val="24"/>
          <w:szCs w:val="24"/>
        </w:rPr>
        <w:t>Además de lo anterior, e</w:t>
      </w:r>
      <w:r w:rsidR="008C75EF" w:rsidRPr="00971842">
        <w:rPr>
          <w:rFonts w:ascii="Times New Roman" w:hAnsi="Times New Roman" w:cs="Times New Roman"/>
          <w:sz w:val="24"/>
          <w:szCs w:val="24"/>
        </w:rPr>
        <w:t>n esa sola división, el personal aumentó de 200 a 2,000</w:t>
      </w:r>
      <w:r w:rsidR="00B858D6" w:rsidRPr="00971842">
        <w:rPr>
          <w:rFonts w:ascii="Times New Roman" w:hAnsi="Times New Roman" w:cs="Times New Roman"/>
          <w:sz w:val="24"/>
          <w:szCs w:val="24"/>
        </w:rPr>
        <w:t xml:space="preserve"> empleados</w:t>
      </w:r>
      <w:r w:rsidR="008C75EF" w:rsidRPr="00971842">
        <w:rPr>
          <w:rFonts w:ascii="Times New Roman" w:hAnsi="Times New Roman" w:cs="Times New Roman"/>
          <w:sz w:val="24"/>
          <w:szCs w:val="24"/>
        </w:rPr>
        <w:t xml:space="preserve">. </w:t>
      </w:r>
      <w:r w:rsidR="00030F4A" w:rsidRPr="00971842">
        <w:rPr>
          <w:rFonts w:ascii="Times New Roman" w:hAnsi="Times New Roman" w:cs="Times New Roman"/>
          <w:sz w:val="24"/>
          <w:szCs w:val="24"/>
        </w:rPr>
        <w:t xml:space="preserve">Establecida </w:t>
      </w:r>
      <w:r w:rsidR="00B858D6" w:rsidRPr="00971842">
        <w:rPr>
          <w:rFonts w:ascii="Times New Roman" w:hAnsi="Times New Roman" w:cs="Times New Roman"/>
          <w:sz w:val="24"/>
          <w:szCs w:val="24"/>
        </w:rPr>
        <w:t xml:space="preserve">como una de las empresas líderes </w:t>
      </w:r>
      <w:r w:rsidR="00D4324A" w:rsidRPr="00971842">
        <w:rPr>
          <w:rFonts w:ascii="Times New Roman" w:hAnsi="Times New Roman" w:cs="Times New Roman"/>
          <w:sz w:val="24"/>
          <w:szCs w:val="24"/>
        </w:rPr>
        <w:t xml:space="preserve">en el mercado de </w:t>
      </w:r>
      <w:r w:rsidR="008C75EF" w:rsidRPr="00971842">
        <w:rPr>
          <w:rFonts w:ascii="Times New Roman" w:hAnsi="Times New Roman" w:cs="Times New Roman"/>
          <w:sz w:val="24"/>
          <w:szCs w:val="24"/>
        </w:rPr>
        <w:t xml:space="preserve">gas y electricidad, Enron </w:t>
      </w:r>
      <w:r w:rsidR="00D4324A" w:rsidRPr="00971842">
        <w:rPr>
          <w:rFonts w:ascii="Times New Roman" w:hAnsi="Times New Roman" w:cs="Times New Roman"/>
          <w:sz w:val="24"/>
          <w:szCs w:val="24"/>
        </w:rPr>
        <w:t xml:space="preserve">expandió </w:t>
      </w:r>
      <w:r w:rsidR="008C75EF" w:rsidRPr="00971842">
        <w:rPr>
          <w:rFonts w:ascii="Times New Roman" w:hAnsi="Times New Roman" w:cs="Times New Roman"/>
          <w:sz w:val="24"/>
          <w:szCs w:val="24"/>
        </w:rPr>
        <w:t xml:space="preserve">los mercados de carbón, papel, acero, agua y aun a predicciones sobre el clima. </w:t>
      </w:r>
    </w:p>
    <w:p w14:paraId="3F1FFD5E" w14:textId="7C729051" w:rsidR="008218ED" w:rsidRPr="00971842" w:rsidRDefault="00774D1F" w:rsidP="00E40D55">
      <w:pPr>
        <w:spacing w:line="360" w:lineRule="auto"/>
        <w:ind w:firstLine="720"/>
        <w:rPr>
          <w:rFonts w:ascii="Times New Roman" w:hAnsi="Times New Roman" w:cs="Times New Roman"/>
          <w:sz w:val="24"/>
          <w:szCs w:val="24"/>
        </w:rPr>
      </w:pPr>
      <w:r w:rsidRPr="00971842">
        <w:rPr>
          <w:rFonts w:ascii="Times New Roman" w:hAnsi="Times New Roman" w:cs="Times New Roman"/>
          <w:sz w:val="24"/>
          <w:szCs w:val="24"/>
        </w:rPr>
        <w:t xml:space="preserve">Uno de los detonantes </w:t>
      </w:r>
      <w:r w:rsidR="009327D8" w:rsidRPr="00971842">
        <w:rPr>
          <w:rFonts w:ascii="Times New Roman" w:hAnsi="Times New Roman" w:cs="Times New Roman"/>
          <w:sz w:val="24"/>
          <w:szCs w:val="24"/>
        </w:rPr>
        <w:t xml:space="preserve">que llevaron al declive de Enron Corporation, además de las muchas prácticas fraudulentas, </w:t>
      </w:r>
      <w:r w:rsidR="00821DF0" w:rsidRPr="00971842">
        <w:rPr>
          <w:rFonts w:ascii="Times New Roman" w:hAnsi="Times New Roman" w:cs="Times New Roman"/>
          <w:sz w:val="24"/>
          <w:szCs w:val="24"/>
        </w:rPr>
        <w:t>tiene que ver con la introducción de esta al terreno de las telecomunicaciones por “banda amplia” (broadband)</w:t>
      </w:r>
      <w:r w:rsidR="005B603B" w:rsidRPr="00971842">
        <w:rPr>
          <w:rFonts w:ascii="Times New Roman" w:hAnsi="Times New Roman" w:cs="Times New Roman"/>
          <w:sz w:val="24"/>
          <w:szCs w:val="24"/>
        </w:rPr>
        <w:t>. En el tercer trimestre de 2001, por primera vez en su historia, Enron report</w:t>
      </w:r>
      <w:r w:rsidR="0000282A" w:rsidRPr="00971842">
        <w:rPr>
          <w:rFonts w:ascii="Times New Roman" w:hAnsi="Times New Roman" w:cs="Times New Roman"/>
          <w:sz w:val="24"/>
          <w:szCs w:val="24"/>
        </w:rPr>
        <w:t>ó</w:t>
      </w:r>
      <w:r w:rsidR="005B603B" w:rsidRPr="00971842">
        <w:rPr>
          <w:rFonts w:ascii="Times New Roman" w:hAnsi="Times New Roman" w:cs="Times New Roman"/>
          <w:sz w:val="24"/>
          <w:szCs w:val="24"/>
        </w:rPr>
        <w:t xml:space="preserve"> una pérdida, producida por cargos de corrección a resultados de más de $1,000 millones en compañías que antes no consolidaba. </w:t>
      </w:r>
      <w:r w:rsidR="0000282A" w:rsidRPr="00971842">
        <w:rPr>
          <w:rFonts w:ascii="Times New Roman" w:hAnsi="Times New Roman" w:cs="Times New Roman"/>
          <w:sz w:val="24"/>
          <w:szCs w:val="24"/>
        </w:rPr>
        <w:t>Seguidamente, e</w:t>
      </w:r>
      <w:r w:rsidR="005B603B" w:rsidRPr="00971842">
        <w:rPr>
          <w:rFonts w:ascii="Times New Roman" w:hAnsi="Times New Roman" w:cs="Times New Roman"/>
          <w:sz w:val="24"/>
          <w:szCs w:val="24"/>
        </w:rPr>
        <w:t xml:space="preserve">l 8 de noviembre de 2001 se publicó la corrección de resultados </w:t>
      </w:r>
      <w:r w:rsidR="0000282A" w:rsidRPr="00971842">
        <w:rPr>
          <w:rFonts w:ascii="Times New Roman" w:hAnsi="Times New Roman" w:cs="Times New Roman"/>
          <w:sz w:val="24"/>
          <w:szCs w:val="24"/>
        </w:rPr>
        <w:t xml:space="preserve">financieros </w:t>
      </w:r>
      <w:r w:rsidR="005B603B" w:rsidRPr="00971842">
        <w:rPr>
          <w:rFonts w:ascii="Times New Roman" w:hAnsi="Times New Roman" w:cs="Times New Roman"/>
          <w:sz w:val="24"/>
          <w:szCs w:val="24"/>
        </w:rPr>
        <w:t xml:space="preserve">a partir de 1997 </w:t>
      </w:r>
      <w:r w:rsidR="0000282A" w:rsidRPr="00971842">
        <w:rPr>
          <w:rFonts w:ascii="Times New Roman" w:hAnsi="Times New Roman" w:cs="Times New Roman"/>
          <w:sz w:val="24"/>
          <w:szCs w:val="24"/>
        </w:rPr>
        <w:t>con</w:t>
      </w:r>
      <w:r w:rsidR="005B603B" w:rsidRPr="00971842">
        <w:rPr>
          <w:rFonts w:ascii="Times New Roman" w:hAnsi="Times New Roman" w:cs="Times New Roman"/>
          <w:sz w:val="24"/>
          <w:szCs w:val="24"/>
        </w:rPr>
        <w:t xml:space="preserve"> ajustes de consolidación y otros por $591 millones, y con aumento de $628 millones al pasivo previamente reportado en el balance de diciembre de</w:t>
      </w:r>
      <w:r w:rsidR="007829BE" w:rsidRPr="00971842">
        <w:rPr>
          <w:rFonts w:ascii="Times New Roman" w:hAnsi="Times New Roman" w:cs="Times New Roman"/>
          <w:sz w:val="24"/>
          <w:szCs w:val="24"/>
        </w:rPr>
        <w:t>l año</w:t>
      </w:r>
      <w:r w:rsidR="005B603B" w:rsidRPr="00971842">
        <w:rPr>
          <w:rFonts w:ascii="Times New Roman" w:hAnsi="Times New Roman" w:cs="Times New Roman"/>
          <w:sz w:val="24"/>
          <w:szCs w:val="24"/>
        </w:rPr>
        <w:t xml:space="preserve"> 2000</w:t>
      </w:r>
      <w:r w:rsidR="008218ED" w:rsidRPr="00971842">
        <w:rPr>
          <w:rFonts w:ascii="Times New Roman" w:hAnsi="Times New Roman" w:cs="Times New Roman"/>
          <w:sz w:val="24"/>
          <w:szCs w:val="24"/>
        </w:rPr>
        <w:t xml:space="preserve"> (</w:t>
      </w:r>
      <w:r w:rsidR="00DA726C" w:rsidRPr="00971842">
        <w:rPr>
          <w:rFonts w:ascii="Times New Roman" w:hAnsi="Times New Roman" w:cs="Times New Roman"/>
          <w:sz w:val="24"/>
          <w:szCs w:val="24"/>
        </w:rPr>
        <w:t>Adam, 2002</w:t>
      </w:r>
      <w:r w:rsidR="008218ED" w:rsidRPr="00971842">
        <w:rPr>
          <w:rFonts w:ascii="Times New Roman" w:hAnsi="Times New Roman" w:cs="Times New Roman"/>
          <w:sz w:val="24"/>
          <w:szCs w:val="24"/>
        </w:rPr>
        <w:t xml:space="preserve">). </w:t>
      </w:r>
    </w:p>
    <w:p w14:paraId="5A6AB1B0" w14:textId="77777777" w:rsidR="00160671" w:rsidRPr="00971842" w:rsidRDefault="008218ED" w:rsidP="00160671">
      <w:pPr>
        <w:spacing w:line="360" w:lineRule="auto"/>
        <w:ind w:firstLine="720"/>
        <w:rPr>
          <w:rFonts w:ascii="Times New Roman" w:hAnsi="Times New Roman" w:cs="Times New Roman"/>
          <w:sz w:val="24"/>
          <w:szCs w:val="24"/>
        </w:rPr>
      </w:pPr>
      <w:r w:rsidRPr="00971842">
        <w:rPr>
          <w:rFonts w:ascii="Times New Roman" w:hAnsi="Times New Roman" w:cs="Times New Roman"/>
          <w:sz w:val="24"/>
          <w:szCs w:val="24"/>
        </w:rPr>
        <w:t xml:space="preserve">El 22 de octubre de 2001 se anuncia la investigación, por parte de la Comisión de Valores de los Estados Unidos, del tratamiento contable asignado a las transacciones de Enron con sus entidades vinculadas y, dos días después, el </w:t>
      </w:r>
      <w:r w:rsidR="00B65DBE" w:rsidRPr="00971842">
        <w:rPr>
          <w:rFonts w:ascii="Times New Roman" w:hAnsi="Times New Roman" w:cs="Times New Roman"/>
          <w:sz w:val="24"/>
          <w:szCs w:val="24"/>
        </w:rPr>
        <w:t>director</w:t>
      </w:r>
      <w:r w:rsidRPr="00971842">
        <w:rPr>
          <w:rFonts w:ascii="Times New Roman" w:hAnsi="Times New Roman" w:cs="Times New Roman"/>
          <w:sz w:val="24"/>
          <w:szCs w:val="24"/>
        </w:rPr>
        <w:t xml:space="preserve"> financiero Andrew Fastow es despedido. El 2 de diciembre la compañía declara suspensión de pagos</w:t>
      </w:r>
      <w:r w:rsidR="00DA726C" w:rsidRPr="00971842">
        <w:rPr>
          <w:rFonts w:ascii="Times New Roman" w:hAnsi="Times New Roman" w:cs="Times New Roman"/>
          <w:sz w:val="24"/>
          <w:szCs w:val="24"/>
        </w:rPr>
        <w:t xml:space="preserve">, es decir, se declara en quiebra en medio </w:t>
      </w:r>
      <w:r w:rsidR="00DA726C" w:rsidRPr="00971842">
        <w:rPr>
          <w:rFonts w:ascii="Times New Roman" w:hAnsi="Times New Roman" w:cs="Times New Roman"/>
          <w:sz w:val="24"/>
          <w:szCs w:val="24"/>
        </w:rPr>
        <w:lastRenderedPageBreak/>
        <w:t xml:space="preserve">de un escándalo financiero y de corrupción que involucraba a los altos ejecutivos de la empresa (Adam, 2002). </w:t>
      </w:r>
    </w:p>
    <w:p w14:paraId="78F1D327" w14:textId="41F08795" w:rsidR="00160671" w:rsidRPr="00971842" w:rsidRDefault="00E44866" w:rsidP="00160671">
      <w:pPr>
        <w:spacing w:line="360" w:lineRule="auto"/>
        <w:ind w:firstLine="720"/>
        <w:rPr>
          <w:rFonts w:ascii="Times New Roman" w:hAnsi="Times New Roman" w:cs="Times New Roman"/>
          <w:sz w:val="24"/>
          <w:szCs w:val="24"/>
        </w:rPr>
      </w:pPr>
      <w:r w:rsidRPr="00971842">
        <w:rPr>
          <w:rFonts w:ascii="Times New Roman" w:hAnsi="Times New Roman" w:cs="Times New Roman"/>
          <w:sz w:val="24"/>
          <w:szCs w:val="24"/>
        </w:rPr>
        <w:t xml:space="preserve">Algunos de los errores contables y financieros en los que incurrió la empresa Enron fueron los siguientes: </w:t>
      </w:r>
    </w:p>
    <w:p w14:paraId="6225B339" w14:textId="2153DEA8" w:rsidR="003514D7" w:rsidRPr="00971842" w:rsidRDefault="003514D7" w:rsidP="003514D7">
      <w:pPr>
        <w:numPr>
          <w:ilvl w:val="0"/>
          <w:numId w:val="1"/>
        </w:numPr>
        <w:spacing w:line="360" w:lineRule="auto"/>
        <w:rPr>
          <w:rFonts w:ascii="Times New Roman" w:hAnsi="Times New Roman" w:cs="Times New Roman"/>
          <w:sz w:val="24"/>
          <w:szCs w:val="24"/>
        </w:rPr>
      </w:pPr>
      <w:r w:rsidRPr="00971842">
        <w:rPr>
          <w:rFonts w:ascii="Times New Roman" w:hAnsi="Times New Roman" w:cs="Times New Roman"/>
          <w:b/>
          <w:bCs/>
          <w:sz w:val="24"/>
          <w:szCs w:val="24"/>
        </w:rPr>
        <w:t>Manipulación de estados financieros</w:t>
      </w:r>
      <w:r w:rsidRPr="00971842">
        <w:rPr>
          <w:rFonts w:ascii="Times New Roman" w:hAnsi="Times New Roman" w:cs="Times New Roman"/>
          <w:sz w:val="24"/>
          <w:szCs w:val="24"/>
        </w:rPr>
        <w:t>: Enron utilizó prácticas contables poco éticas para ocultar deudas y pérdidas en sus estados financieros. Utilizó entidades fuera de balance para mover deudas y activos problemáticos fuera de la vista de los inversionistas y analistas financieros</w:t>
      </w:r>
      <w:r w:rsidR="0080554C" w:rsidRPr="00971842">
        <w:rPr>
          <w:rFonts w:ascii="Times New Roman" w:hAnsi="Times New Roman" w:cs="Times New Roman"/>
          <w:sz w:val="24"/>
          <w:szCs w:val="24"/>
        </w:rPr>
        <w:t xml:space="preserve"> (</w:t>
      </w:r>
      <w:r w:rsidR="00DC6B57" w:rsidRPr="00971842">
        <w:rPr>
          <w:rFonts w:ascii="Times New Roman" w:hAnsi="Times New Roman" w:cs="Times New Roman"/>
          <w:sz w:val="24"/>
          <w:szCs w:val="24"/>
        </w:rPr>
        <w:t>García et al., 2018</w:t>
      </w:r>
      <w:r w:rsidR="0080554C" w:rsidRPr="00971842">
        <w:rPr>
          <w:rFonts w:ascii="Times New Roman" w:hAnsi="Times New Roman" w:cs="Times New Roman"/>
          <w:sz w:val="24"/>
          <w:szCs w:val="24"/>
        </w:rPr>
        <w:t>)</w:t>
      </w:r>
      <w:r w:rsidR="00EC3859" w:rsidRPr="00971842">
        <w:rPr>
          <w:rFonts w:ascii="Times New Roman" w:hAnsi="Times New Roman" w:cs="Times New Roman"/>
          <w:sz w:val="24"/>
          <w:szCs w:val="24"/>
        </w:rPr>
        <w:t xml:space="preserve">. </w:t>
      </w:r>
    </w:p>
    <w:p w14:paraId="5B597B21" w14:textId="2E5E031B" w:rsidR="003514D7" w:rsidRPr="00971842" w:rsidRDefault="003514D7" w:rsidP="003514D7">
      <w:pPr>
        <w:numPr>
          <w:ilvl w:val="0"/>
          <w:numId w:val="1"/>
        </w:numPr>
        <w:spacing w:line="360" w:lineRule="auto"/>
        <w:rPr>
          <w:rFonts w:ascii="Times New Roman" w:hAnsi="Times New Roman" w:cs="Times New Roman"/>
          <w:sz w:val="24"/>
          <w:szCs w:val="24"/>
        </w:rPr>
      </w:pPr>
      <w:r w:rsidRPr="00971842">
        <w:rPr>
          <w:rFonts w:ascii="Times New Roman" w:hAnsi="Times New Roman" w:cs="Times New Roman"/>
          <w:b/>
          <w:bCs/>
          <w:sz w:val="24"/>
          <w:szCs w:val="24"/>
        </w:rPr>
        <w:t>Creación de entidades fuera de balance</w:t>
      </w:r>
      <w:r w:rsidRPr="00971842">
        <w:rPr>
          <w:rFonts w:ascii="Times New Roman" w:hAnsi="Times New Roman" w:cs="Times New Roman"/>
          <w:sz w:val="24"/>
          <w:szCs w:val="24"/>
        </w:rPr>
        <w:t>: Enron estableció entidades fuera de balance, conocidas como Special Purpose Entities (SPEs), para ocultar deudas y pérdidas. Estas entidades, aparentemente independientes, eran de hecho controladas por ejecutivos de Enron y se utilizaban para transferir activos y deudas de la empresa, creando una imagen financiera más favorable</w:t>
      </w:r>
      <w:r w:rsidR="00EC3859" w:rsidRPr="00971842">
        <w:rPr>
          <w:rFonts w:ascii="Times New Roman" w:hAnsi="Times New Roman" w:cs="Times New Roman"/>
          <w:sz w:val="24"/>
          <w:szCs w:val="24"/>
        </w:rPr>
        <w:t xml:space="preserve"> (</w:t>
      </w:r>
      <w:r w:rsidR="000420F3" w:rsidRPr="00971842">
        <w:rPr>
          <w:rFonts w:ascii="Times New Roman" w:hAnsi="Times New Roman" w:cs="Times New Roman"/>
          <w:sz w:val="24"/>
          <w:szCs w:val="24"/>
        </w:rPr>
        <w:t>Bravo, s.f</w:t>
      </w:r>
      <w:r w:rsidR="00EC3859" w:rsidRPr="00971842">
        <w:rPr>
          <w:rFonts w:ascii="Times New Roman" w:hAnsi="Times New Roman" w:cs="Times New Roman"/>
          <w:sz w:val="24"/>
          <w:szCs w:val="24"/>
        </w:rPr>
        <w:t>)</w:t>
      </w:r>
    </w:p>
    <w:p w14:paraId="12D590A2" w14:textId="77777777" w:rsidR="003514D7" w:rsidRPr="00971842" w:rsidRDefault="003514D7" w:rsidP="003514D7">
      <w:pPr>
        <w:numPr>
          <w:ilvl w:val="0"/>
          <w:numId w:val="1"/>
        </w:numPr>
        <w:spacing w:line="360" w:lineRule="auto"/>
        <w:rPr>
          <w:rFonts w:ascii="Times New Roman" w:hAnsi="Times New Roman" w:cs="Times New Roman"/>
          <w:sz w:val="24"/>
          <w:szCs w:val="24"/>
        </w:rPr>
      </w:pPr>
      <w:r w:rsidRPr="00971842">
        <w:rPr>
          <w:rFonts w:ascii="Times New Roman" w:hAnsi="Times New Roman" w:cs="Times New Roman"/>
          <w:b/>
          <w:bCs/>
          <w:sz w:val="24"/>
          <w:szCs w:val="24"/>
        </w:rPr>
        <w:t>Valoración inadecuada de activos y contratos</w:t>
      </w:r>
      <w:r w:rsidRPr="00971842">
        <w:rPr>
          <w:rFonts w:ascii="Times New Roman" w:hAnsi="Times New Roman" w:cs="Times New Roman"/>
          <w:sz w:val="24"/>
          <w:szCs w:val="24"/>
        </w:rPr>
        <w:t>: Enron sobrevaloró activos y contratos, especialmente en su división de comercio de energía. Estos valores inflados llevaron a una percepción inexacta de la salud financiera de la empresa.</w:t>
      </w:r>
    </w:p>
    <w:p w14:paraId="261A630E" w14:textId="77777777" w:rsidR="003514D7" w:rsidRPr="00971842" w:rsidRDefault="003514D7" w:rsidP="003514D7">
      <w:pPr>
        <w:numPr>
          <w:ilvl w:val="0"/>
          <w:numId w:val="1"/>
        </w:numPr>
        <w:spacing w:line="360" w:lineRule="auto"/>
        <w:rPr>
          <w:rFonts w:ascii="Times New Roman" w:hAnsi="Times New Roman" w:cs="Times New Roman"/>
          <w:sz w:val="24"/>
          <w:szCs w:val="24"/>
        </w:rPr>
      </w:pPr>
      <w:r w:rsidRPr="00971842">
        <w:rPr>
          <w:rFonts w:ascii="Times New Roman" w:hAnsi="Times New Roman" w:cs="Times New Roman"/>
          <w:b/>
          <w:bCs/>
          <w:sz w:val="24"/>
          <w:szCs w:val="24"/>
        </w:rPr>
        <w:t>Falta de transparencia y divulgación</w:t>
      </w:r>
      <w:r w:rsidRPr="00971842">
        <w:rPr>
          <w:rFonts w:ascii="Times New Roman" w:hAnsi="Times New Roman" w:cs="Times New Roman"/>
          <w:sz w:val="24"/>
          <w:szCs w:val="24"/>
        </w:rPr>
        <w:t>: Enron no reveló adecuadamente sus prácticas contables y financieras poco éticas a los inversores y reguladores. La falta de transparencia llevó a los inversionistas a tomar decisiones basadas en información incompleta o incorrecta.</w:t>
      </w:r>
    </w:p>
    <w:p w14:paraId="6F874356" w14:textId="0B98831C" w:rsidR="00FA0D35" w:rsidRPr="00971842" w:rsidRDefault="003514D7" w:rsidP="00FA0D35">
      <w:pPr>
        <w:numPr>
          <w:ilvl w:val="0"/>
          <w:numId w:val="1"/>
        </w:numPr>
        <w:spacing w:line="360" w:lineRule="auto"/>
        <w:rPr>
          <w:rFonts w:ascii="Times New Roman" w:hAnsi="Times New Roman" w:cs="Times New Roman"/>
          <w:sz w:val="24"/>
          <w:szCs w:val="24"/>
        </w:rPr>
      </w:pPr>
      <w:r w:rsidRPr="00971842">
        <w:rPr>
          <w:rFonts w:ascii="Times New Roman" w:hAnsi="Times New Roman" w:cs="Times New Roman"/>
          <w:b/>
          <w:bCs/>
          <w:sz w:val="24"/>
          <w:szCs w:val="24"/>
        </w:rPr>
        <w:t>Conflictos de interés y falta de supervisión</w:t>
      </w:r>
      <w:r w:rsidRPr="00971842">
        <w:rPr>
          <w:rFonts w:ascii="Times New Roman" w:hAnsi="Times New Roman" w:cs="Times New Roman"/>
          <w:sz w:val="24"/>
          <w:szCs w:val="24"/>
        </w:rPr>
        <w:t>: Muchos ejecutivos de Enron tenían conflictos de interés al dirigir tanto la empresa como las SPEs relacionadas. Además, hubo una falta de supervisión adecuada por parte de la junta directiva y los reguladores, lo que permitió que las prácticas poco éticas persistieran durante años.</w:t>
      </w:r>
    </w:p>
    <w:p w14:paraId="61BFC95B" w14:textId="57D6D217" w:rsidR="00FA0D35" w:rsidRPr="00971842" w:rsidRDefault="00FA0D35" w:rsidP="00971842">
      <w:pPr>
        <w:spacing w:line="360" w:lineRule="auto"/>
        <w:ind w:firstLine="720"/>
        <w:rPr>
          <w:rFonts w:ascii="Times New Roman" w:hAnsi="Times New Roman" w:cs="Times New Roman"/>
          <w:sz w:val="24"/>
          <w:szCs w:val="24"/>
        </w:rPr>
      </w:pPr>
      <w:r w:rsidRPr="00971842">
        <w:rPr>
          <w:rFonts w:ascii="Times New Roman" w:hAnsi="Times New Roman" w:cs="Times New Roman"/>
          <w:sz w:val="24"/>
          <w:szCs w:val="24"/>
        </w:rPr>
        <w:t xml:space="preserve">Las anteriores prácticas mencionadas tienen que ver mucho con la </w:t>
      </w:r>
      <w:r w:rsidR="005B38BA" w:rsidRPr="00971842">
        <w:rPr>
          <w:rFonts w:ascii="Times New Roman" w:hAnsi="Times New Roman" w:cs="Times New Roman"/>
          <w:sz w:val="24"/>
          <w:szCs w:val="24"/>
        </w:rPr>
        <w:t>ética que tenemos como personas y es que, hablando de manera empresarial, las</w:t>
      </w:r>
      <w:r w:rsidR="005B38BA" w:rsidRPr="00971842">
        <w:rPr>
          <w:rFonts w:ascii="Times New Roman" w:hAnsi="Times New Roman" w:cs="Times New Roman"/>
          <w:sz w:val="24"/>
          <w:szCs w:val="24"/>
        </w:rPr>
        <w:t xml:space="preserve"> decisiones de negocios equivocadas que </w:t>
      </w:r>
      <w:r w:rsidR="00C532F1" w:rsidRPr="00971842">
        <w:rPr>
          <w:rFonts w:ascii="Times New Roman" w:hAnsi="Times New Roman" w:cs="Times New Roman"/>
          <w:sz w:val="24"/>
          <w:szCs w:val="24"/>
        </w:rPr>
        <w:t xml:space="preserve">fueron tomadas por parte de los directivos de la empresa </w:t>
      </w:r>
      <w:r w:rsidR="005B38BA" w:rsidRPr="00971842">
        <w:rPr>
          <w:rFonts w:ascii="Times New Roman" w:hAnsi="Times New Roman" w:cs="Times New Roman"/>
          <w:sz w:val="24"/>
          <w:szCs w:val="24"/>
        </w:rPr>
        <w:t xml:space="preserve">los conduzco a desarrollar una de las estafas corporativas más grandes de la historia. </w:t>
      </w:r>
      <w:r w:rsidR="0040437A" w:rsidRPr="00971842">
        <w:rPr>
          <w:rFonts w:ascii="Times New Roman" w:hAnsi="Times New Roman" w:cs="Times New Roman"/>
          <w:sz w:val="24"/>
          <w:szCs w:val="24"/>
        </w:rPr>
        <w:t xml:space="preserve">El conjunto de </w:t>
      </w:r>
      <w:r w:rsidR="000C2292" w:rsidRPr="00971842">
        <w:rPr>
          <w:rFonts w:ascii="Times New Roman" w:hAnsi="Times New Roman" w:cs="Times New Roman"/>
          <w:sz w:val="24"/>
          <w:szCs w:val="24"/>
        </w:rPr>
        <w:t xml:space="preserve">políticas de </w:t>
      </w:r>
      <w:r w:rsidR="000C2292" w:rsidRPr="00971842">
        <w:rPr>
          <w:rFonts w:ascii="Times New Roman" w:hAnsi="Times New Roman" w:cs="Times New Roman"/>
          <w:sz w:val="24"/>
          <w:szCs w:val="24"/>
        </w:rPr>
        <w:lastRenderedPageBreak/>
        <w:t>estado, regulaciones sectoriales</w:t>
      </w:r>
      <w:r w:rsidR="000C2292" w:rsidRPr="00971842">
        <w:rPr>
          <w:rFonts w:ascii="Times New Roman" w:hAnsi="Times New Roman" w:cs="Times New Roman"/>
          <w:sz w:val="24"/>
          <w:szCs w:val="24"/>
        </w:rPr>
        <w:t xml:space="preserve">, </w:t>
      </w:r>
      <w:r w:rsidR="000C2292" w:rsidRPr="00971842">
        <w:rPr>
          <w:rFonts w:ascii="Times New Roman" w:hAnsi="Times New Roman" w:cs="Times New Roman"/>
          <w:sz w:val="24"/>
          <w:szCs w:val="24"/>
        </w:rPr>
        <w:t>prácticas internas</w:t>
      </w:r>
      <w:r w:rsidR="00304D44" w:rsidRPr="00971842">
        <w:rPr>
          <w:rFonts w:ascii="Times New Roman" w:hAnsi="Times New Roman" w:cs="Times New Roman"/>
          <w:sz w:val="24"/>
          <w:szCs w:val="24"/>
        </w:rPr>
        <w:t xml:space="preserve">, </w:t>
      </w:r>
      <w:r w:rsidR="000C2292" w:rsidRPr="00971842">
        <w:rPr>
          <w:rFonts w:ascii="Times New Roman" w:hAnsi="Times New Roman" w:cs="Times New Roman"/>
          <w:sz w:val="24"/>
          <w:szCs w:val="24"/>
        </w:rPr>
        <w:t>los valores y principios disfuncionales</w:t>
      </w:r>
      <w:r w:rsidR="00304D44" w:rsidRPr="00971842">
        <w:rPr>
          <w:rFonts w:ascii="Times New Roman" w:hAnsi="Times New Roman" w:cs="Times New Roman"/>
          <w:sz w:val="24"/>
          <w:szCs w:val="24"/>
        </w:rPr>
        <w:t>, la pérdida de ética profesional</w:t>
      </w:r>
      <w:r w:rsidR="0040437A" w:rsidRPr="00971842">
        <w:rPr>
          <w:rFonts w:ascii="Times New Roman" w:hAnsi="Times New Roman" w:cs="Times New Roman"/>
          <w:sz w:val="24"/>
          <w:szCs w:val="24"/>
        </w:rPr>
        <w:t xml:space="preserve"> </w:t>
      </w:r>
      <w:r w:rsidR="00304D44" w:rsidRPr="00971842">
        <w:rPr>
          <w:rFonts w:ascii="Times New Roman" w:hAnsi="Times New Roman" w:cs="Times New Roman"/>
          <w:sz w:val="24"/>
          <w:szCs w:val="24"/>
        </w:rPr>
        <w:t xml:space="preserve">y la falta de responsabilidad social </w:t>
      </w:r>
      <w:r w:rsidR="0040437A" w:rsidRPr="00971842">
        <w:rPr>
          <w:rFonts w:ascii="Times New Roman" w:hAnsi="Times New Roman" w:cs="Times New Roman"/>
          <w:sz w:val="24"/>
          <w:szCs w:val="24"/>
        </w:rPr>
        <w:t xml:space="preserve">fueron conductas claves </w:t>
      </w:r>
      <w:r w:rsidR="000D58CB" w:rsidRPr="00971842">
        <w:rPr>
          <w:rFonts w:ascii="Times New Roman" w:hAnsi="Times New Roman" w:cs="Times New Roman"/>
          <w:sz w:val="24"/>
          <w:szCs w:val="24"/>
        </w:rPr>
        <w:t>para</w:t>
      </w:r>
      <w:r w:rsidR="000C2292" w:rsidRPr="00971842">
        <w:rPr>
          <w:rFonts w:ascii="Times New Roman" w:hAnsi="Times New Roman" w:cs="Times New Roman"/>
          <w:sz w:val="24"/>
          <w:szCs w:val="24"/>
        </w:rPr>
        <w:t xml:space="preserve"> que ciertas personas inescrupulosas tomaran en control de </w:t>
      </w:r>
      <w:r w:rsidR="000D58CB" w:rsidRPr="00971842">
        <w:rPr>
          <w:rFonts w:ascii="Times New Roman" w:hAnsi="Times New Roman" w:cs="Times New Roman"/>
          <w:sz w:val="24"/>
          <w:szCs w:val="24"/>
        </w:rPr>
        <w:t xml:space="preserve">Enron </w:t>
      </w:r>
      <w:r w:rsidR="000C2292" w:rsidRPr="00971842">
        <w:rPr>
          <w:rFonts w:ascii="Times New Roman" w:hAnsi="Times New Roman" w:cs="Times New Roman"/>
          <w:sz w:val="24"/>
          <w:szCs w:val="24"/>
        </w:rPr>
        <w:t xml:space="preserve">y </w:t>
      </w:r>
      <w:r w:rsidR="000D58CB" w:rsidRPr="00971842">
        <w:rPr>
          <w:rFonts w:ascii="Times New Roman" w:hAnsi="Times New Roman" w:cs="Times New Roman"/>
          <w:sz w:val="24"/>
          <w:szCs w:val="24"/>
        </w:rPr>
        <w:t>toman el control interno y externo de la misma de una manera incorrecta</w:t>
      </w:r>
      <w:r w:rsidR="00E24E44" w:rsidRPr="00971842">
        <w:rPr>
          <w:rFonts w:ascii="Times New Roman" w:hAnsi="Times New Roman" w:cs="Times New Roman"/>
          <w:sz w:val="24"/>
          <w:szCs w:val="24"/>
        </w:rPr>
        <w:t xml:space="preserve">, es decir, a gran escala desarrollaron </w:t>
      </w:r>
      <w:r w:rsidR="000C2292" w:rsidRPr="00971842">
        <w:rPr>
          <w:rFonts w:ascii="Times New Roman" w:hAnsi="Times New Roman" w:cs="Times New Roman"/>
          <w:sz w:val="24"/>
          <w:szCs w:val="24"/>
        </w:rPr>
        <w:t>una ética basada en una doble moral que resulto catastrófica</w:t>
      </w:r>
      <w:r w:rsidR="00E24E44" w:rsidRPr="00971842">
        <w:rPr>
          <w:rFonts w:ascii="Times New Roman" w:hAnsi="Times New Roman" w:cs="Times New Roman"/>
          <w:sz w:val="24"/>
          <w:szCs w:val="24"/>
        </w:rPr>
        <w:t xml:space="preserve"> (</w:t>
      </w:r>
      <w:r w:rsidR="00865D1F" w:rsidRPr="00971842">
        <w:rPr>
          <w:rFonts w:ascii="Times New Roman" w:hAnsi="Times New Roman" w:cs="Times New Roman"/>
          <w:sz w:val="24"/>
          <w:szCs w:val="24"/>
        </w:rPr>
        <w:t>Petrella &amp; Tessore, 2019</w:t>
      </w:r>
      <w:r w:rsidR="00E24E44" w:rsidRPr="00971842">
        <w:rPr>
          <w:rFonts w:ascii="Times New Roman" w:hAnsi="Times New Roman" w:cs="Times New Roman"/>
          <w:sz w:val="24"/>
          <w:szCs w:val="24"/>
        </w:rPr>
        <w:t>)</w:t>
      </w:r>
      <w:r w:rsidR="00865D1F" w:rsidRPr="00971842">
        <w:rPr>
          <w:rFonts w:ascii="Times New Roman" w:hAnsi="Times New Roman" w:cs="Times New Roman"/>
          <w:sz w:val="24"/>
          <w:szCs w:val="24"/>
        </w:rPr>
        <w:t xml:space="preserve">. </w:t>
      </w:r>
    </w:p>
    <w:p w14:paraId="3FB74D11" w14:textId="67A2B373" w:rsidR="007876D8" w:rsidRPr="00971842" w:rsidRDefault="007876D8" w:rsidP="00971842">
      <w:pPr>
        <w:spacing w:line="360" w:lineRule="auto"/>
        <w:ind w:firstLine="720"/>
        <w:rPr>
          <w:rFonts w:ascii="Times New Roman" w:hAnsi="Times New Roman" w:cs="Times New Roman"/>
          <w:sz w:val="24"/>
          <w:szCs w:val="24"/>
        </w:rPr>
      </w:pPr>
      <w:r w:rsidRPr="00971842">
        <w:rPr>
          <w:rFonts w:ascii="Times New Roman" w:hAnsi="Times New Roman" w:cs="Times New Roman"/>
          <w:sz w:val="24"/>
          <w:szCs w:val="24"/>
        </w:rPr>
        <w:t>Casos de estudio como estos</w:t>
      </w:r>
      <w:r w:rsidR="00C1786A" w:rsidRPr="00971842">
        <w:rPr>
          <w:rFonts w:ascii="Times New Roman" w:hAnsi="Times New Roman" w:cs="Times New Roman"/>
          <w:sz w:val="24"/>
          <w:szCs w:val="24"/>
        </w:rPr>
        <w:t xml:space="preserve"> </w:t>
      </w:r>
      <w:r w:rsidRPr="00971842">
        <w:rPr>
          <w:rFonts w:ascii="Times New Roman" w:hAnsi="Times New Roman" w:cs="Times New Roman"/>
          <w:sz w:val="24"/>
          <w:szCs w:val="24"/>
        </w:rPr>
        <w:t>nos reflejan en gran medida</w:t>
      </w:r>
      <w:r w:rsidR="00C1786A" w:rsidRPr="00971842">
        <w:rPr>
          <w:rFonts w:ascii="Times New Roman" w:hAnsi="Times New Roman" w:cs="Times New Roman"/>
          <w:sz w:val="24"/>
          <w:szCs w:val="24"/>
        </w:rPr>
        <w:t xml:space="preserve"> la realidad que se vive en muchas empresas, gobiernos y sociedad en general; la falta de transparencia, ética, valores, principios</w:t>
      </w:r>
      <w:r w:rsidR="00072BE9" w:rsidRPr="00971842">
        <w:rPr>
          <w:rFonts w:ascii="Times New Roman" w:hAnsi="Times New Roman" w:cs="Times New Roman"/>
          <w:sz w:val="24"/>
          <w:szCs w:val="24"/>
        </w:rPr>
        <w:t>, conciencia, regulaciones, etc, son unas de las problemáticas que podemos resaltar con respecto a este caso. La sociedad necesita de profesionales y personas que sean capaces de liderar de manera correcta y honesta</w:t>
      </w:r>
      <w:r w:rsidR="00C350D7" w:rsidRPr="00971842">
        <w:rPr>
          <w:rFonts w:ascii="Times New Roman" w:hAnsi="Times New Roman" w:cs="Times New Roman"/>
          <w:sz w:val="24"/>
          <w:szCs w:val="24"/>
        </w:rPr>
        <w:t xml:space="preserve"> y cuyo principal propósito sea impactar de forma positiva a tod</w:t>
      </w:r>
      <w:r w:rsidR="00971842" w:rsidRPr="00971842">
        <w:rPr>
          <w:rFonts w:ascii="Times New Roman" w:hAnsi="Times New Roman" w:cs="Times New Roman"/>
          <w:sz w:val="24"/>
          <w:szCs w:val="24"/>
        </w:rPr>
        <w:t xml:space="preserve">as las personas que se encuentran a su alrededor. </w:t>
      </w:r>
      <w:r w:rsidRPr="00971842">
        <w:rPr>
          <w:rFonts w:ascii="Times New Roman" w:hAnsi="Times New Roman" w:cs="Times New Roman"/>
          <w:sz w:val="24"/>
          <w:szCs w:val="24"/>
        </w:rPr>
        <w:t xml:space="preserve"> </w:t>
      </w:r>
    </w:p>
    <w:p w14:paraId="10B06DCA" w14:textId="5B70A111" w:rsidR="00E40D55" w:rsidRDefault="00E40D55" w:rsidP="00675170">
      <w:pPr>
        <w:spacing w:line="360" w:lineRule="auto"/>
        <w:ind w:firstLine="720"/>
        <w:rPr>
          <w:rFonts w:ascii="Times New Roman" w:hAnsi="Times New Roman" w:cs="Times New Roman"/>
          <w:sz w:val="24"/>
          <w:szCs w:val="24"/>
        </w:rPr>
      </w:pPr>
    </w:p>
    <w:p w14:paraId="167B21F1" w14:textId="77777777" w:rsidR="00971842" w:rsidRDefault="00971842" w:rsidP="00675170">
      <w:pPr>
        <w:spacing w:line="360" w:lineRule="auto"/>
        <w:ind w:firstLine="720"/>
        <w:rPr>
          <w:rFonts w:ascii="Times New Roman" w:hAnsi="Times New Roman" w:cs="Times New Roman"/>
          <w:sz w:val="24"/>
          <w:szCs w:val="24"/>
        </w:rPr>
      </w:pPr>
    </w:p>
    <w:p w14:paraId="68E22851" w14:textId="526D8C64" w:rsidR="00971842" w:rsidRDefault="00971842" w:rsidP="00675170">
      <w:pPr>
        <w:spacing w:line="360" w:lineRule="auto"/>
        <w:ind w:firstLine="720"/>
        <w:rPr>
          <w:rFonts w:ascii="Times New Roman" w:hAnsi="Times New Roman" w:cs="Times New Roman"/>
          <w:sz w:val="24"/>
          <w:szCs w:val="24"/>
        </w:rPr>
      </w:pPr>
    </w:p>
    <w:p w14:paraId="2366E0E1" w14:textId="77777777" w:rsidR="00971842" w:rsidRDefault="00971842" w:rsidP="00675170">
      <w:pPr>
        <w:spacing w:line="360" w:lineRule="auto"/>
        <w:ind w:firstLine="720"/>
        <w:rPr>
          <w:rFonts w:ascii="Times New Roman" w:hAnsi="Times New Roman" w:cs="Times New Roman"/>
          <w:sz w:val="24"/>
          <w:szCs w:val="24"/>
        </w:rPr>
      </w:pPr>
    </w:p>
    <w:p w14:paraId="41DC61E8" w14:textId="77777777" w:rsidR="00971842" w:rsidRDefault="00971842" w:rsidP="00675170">
      <w:pPr>
        <w:spacing w:line="360" w:lineRule="auto"/>
        <w:ind w:firstLine="720"/>
        <w:rPr>
          <w:rFonts w:ascii="Times New Roman" w:hAnsi="Times New Roman" w:cs="Times New Roman"/>
          <w:sz w:val="24"/>
          <w:szCs w:val="24"/>
        </w:rPr>
      </w:pPr>
    </w:p>
    <w:p w14:paraId="546E91D5" w14:textId="77777777" w:rsidR="00971842" w:rsidRDefault="00971842" w:rsidP="00675170">
      <w:pPr>
        <w:spacing w:line="360" w:lineRule="auto"/>
        <w:ind w:firstLine="720"/>
        <w:rPr>
          <w:rFonts w:ascii="Times New Roman" w:hAnsi="Times New Roman" w:cs="Times New Roman"/>
          <w:sz w:val="24"/>
          <w:szCs w:val="24"/>
        </w:rPr>
      </w:pPr>
    </w:p>
    <w:p w14:paraId="39B5E88D" w14:textId="77777777" w:rsidR="00971842" w:rsidRDefault="00971842" w:rsidP="00675170">
      <w:pPr>
        <w:spacing w:line="360" w:lineRule="auto"/>
        <w:ind w:firstLine="720"/>
        <w:rPr>
          <w:rFonts w:ascii="Times New Roman" w:hAnsi="Times New Roman" w:cs="Times New Roman"/>
          <w:sz w:val="24"/>
          <w:szCs w:val="24"/>
        </w:rPr>
      </w:pPr>
    </w:p>
    <w:p w14:paraId="36378950" w14:textId="77777777" w:rsidR="00971842" w:rsidRDefault="00971842" w:rsidP="00675170">
      <w:pPr>
        <w:spacing w:line="360" w:lineRule="auto"/>
        <w:ind w:firstLine="720"/>
        <w:rPr>
          <w:rFonts w:ascii="Times New Roman" w:hAnsi="Times New Roman" w:cs="Times New Roman"/>
          <w:sz w:val="24"/>
          <w:szCs w:val="24"/>
        </w:rPr>
      </w:pPr>
    </w:p>
    <w:p w14:paraId="69F29305" w14:textId="77777777" w:rsidR="00971842" w:rsidRDefault="00971842" w:rsidP="00675170">
      <w:pPr>
        <w:spacing w:line="360" w:lineRule="auto"/>
        <w:ind w:firstLine="720"/>
        <w:rPr>
          <w:rFonts w:ascii="Times New Roman" w:hAnsi="Times New Roman" w:cs="Times New Roman"/>
          <w:sz w:val="24"/>
          <w:szCs w:val="24"/>
        </w:rPr>
      </w:pPr>
    </w:p>
    <w:p w14:paraId="6C4F3F13" w14:textId="77777777" w:rsidR="00971842" w:rsidRDefault="00971842" w:rsidP="00675170">
      <w:pPr>
        <w:spacing w:line="360" w:lineRule="auto"/>
        <w:ind w:firstLine="720"/>
        <w:rPr>
          <w:rFonts w:ascii="Times New Roman" w:hAnsi="Times New Roman" w:cs="Times New Roman"/>
          <w:sz w:val="24"/>
          <w:szCs w:val="24"/>
        </w:rPr>
      </w:pPr>
    </w:p>
    <w:p w14:paraId="51CDA2B7" w14:textId="77777777" w:rsidR="00971842" w:rsidRDefault="00971842" w:rsidP="00675170">
      <w:pPr>
        <w:spacing w:line="360" w:lineRule="auto"/>
        <w:ind w:firstLine="720"/>
        <w:rPr>
          <w:rFonts w:ascii="Times New Roman" w:hAnsi="Times New Roman" w:cs="Times New Roman"/>
          <w:sz w:val="24"/>
          <w:szCs w:val="24"/>
        </w:rPr>
      </w:pPr>
    </w:p>
    <w:p w14:paraId="5FE9F065" w14:textId="77777777" w:rsidR="00971842" w:rsidRDefault="00971842" w:rsidP="00675170">
      <w:pPr>
        <w:spacing w:line="360" w:lineRule="auto"/>
        <w:ind w:firstLine="720"/>
        <w:rPr>
          <w:rFonts w:ascii="Times New Roman" w:hAnsi="Times New Roman" w:cs="Times New Roman"/>
          <w:sz w:val="24"/>
          <w:szCs w:val="24"/>
        </w:rPr>
      </w:pPr>
    </w:p>
    <w:p w14:paraId="31D040B9" w14:textId="77777777" w:rsidR="00971842" w:rsidRDefault="00971842" w:rsidP="00675170">
      <w:pPr>
        <w:spacing w:line="360" w:lineRule="auto"/>
        <w:ind w:firstLine="720"/>
        <w:rPr>
          <w:rFonts w:ascii="Times New Roman" w:hAnsi="Times New Roman" w:cs="Times New Roman"/>
          <w:sz w:val="24"/>
          <w:szCs w:val="24"/>
        </w:rPr>
      </w:pPr>
    </w:p>
    <w:p w14:paraId="1ABF20C4" w14:textId="77777777" w:rsidR="00971842" w:rsidRPr="00971842" w:rsidRDefault="00971842" w:rsidP="00675170">
      <w:pPr>
        <w:spacing w:line="360" w:lineRule="auto"/>
        <w:ind w:firstLine="720"/>
        <w:rPr>
          <w:rFonts w:ascii="Times New Roman" w:hAnsi="Times New Roman" w:cs="Times New Roman"/>
          <w:sz w:val="24"/>
          <w:szCs w:val="24"/>
        </w:rPr>
      </w:pPr>
    </w:p>
    <w:p w14:paraId="09D0BBA7" w14:textId="77777777" w:rsidR="00E40D55" w:rsidRPr="00971842" w:rsidRDefault="00E40D55" w:rsidP="00E40D55">
      <w:pPr>
        <w:spacing w:line="360" w:lineRule="auto"/>
        <w:rPr>
          <w:rFonts w:ascii="Times New Roman" w:hAnsi="Times New Roman" w:cs="Times New Roman"/>
          <w:b/>
          <w:sz w:val="24"/>
          <w:szCs w:val="24"/>
        </w:rPr>
      </w:pPr>
      <w:r w:rsidRPr="00971842">
        <w:rPr>
          <w:rFonts w:ascii="Times New Roman" w:hAnsi="Times New Roman" w:cs="Times New Roman"/>
          <w:b/>
          <w:sz w:val="24"/>
          <w:szCs w:val="24"/>
        </w:rPr>
        <w:lastRenderedPageBreak/>
        <w:t xml:space="preserve">BIBLIOGRAFÍA. </w:t>
      </w:r>
    </w:p>
    <w:p w14:paraId="660BCB67" w14:textId="19E29F65" w:rsidR="00FE2A66" w:rsidRPr="00971842" w:rsidRDefault="00FE2A66" w:rsidP="00E40D55">
      <w:pPr>
        <w:spacing w:line="360" w:lineRule="auto"/>
        <w:rPr>
          <w:rFonts w:ascii="Times New Roman" w:hAnsi="Times New Roman" w:cs="Times New Roman"/>
          <w:bCs/>
          <w:sz w:val="24"/>
          <w:szCs w:val="24"/>
        </w:rPr>
      </w:pPr>
      <w:r w:rsidRPr="00971842">
        <w:rPr>
          <w:rFonts w:ascii="Times New Roman" w:hAnsi="Times New Roman" w:cs="Times New Roman"/>
          <w:bCs/>
          <w:sz w:val="24"/>
          <w:szCs w:val="24"/>
        </w:rPr>
        <w:t xml:space="preserve">Adam, A. (2002). Enron-Andersen Un caso para análisis y reflexión. </w:t>
      </w:r>
      <w:hyperlink r:id="rId6" w:history="1">
        <w:r w:rsidRPr="00971842">
          <w:rPr>
            <w:rStyle w:val="Hipervnculo"/>
            <w:rFonts w:ascii="Times New Roman" w:hAnsi="Times New Roman" w:cs="Times New Roman"/>
            <w:bCs/>
            <w:sz w:val="24"/>
            <w:szCs w:val="24"/>
          </w:rPr>
          <w:t>https://www.redalyc.org/pdf/395/39520704.pdf</w:t>
        </w:r>
      </w:hyperlink>
      <w:r w:rsidRPr="00971842">
        <w:rPr>
          <w:rFonts w:ascii="Times New Roman" w:hAnsi="Times New Roman" w:cs="Times New Roman"/>
          <w:bCs/>
          <w:sz w:val="24"/>
          <w:szCs w:val="24"/>
        </w:rPr>
        <w:t xml:space="preserve"> </w:t>
      </w:r>
    </w:p>
    <w:p w14:paraId="7A85B511" w14:textId="4C395845" w:rsidR="000420F3" w:rsidRPr="00971842" w:rsidRDefault="000420F3" w:rsidP="00E40D55">
      <w:pPr>
        <w:spacing w:line="360" w:lineRule="auto"/>
        <w:rPr>
          <w:rFonts w:ascii="Times New Roman" w:hAnsi="Times New Roman" w:cs="Times New Roman"/>
          <w:bCs/>
          <w:sz w:val="24"/>
          <w:szCs w:val="24"/>
        </w:rPr>
      </w:pPr>
      <w:r w:rsidRPr="00971842">
        <w:rPr>
          <w:rFonts w:ascii="Times New Roman" w:hAnsi="Times New Roman" w:cs="Times New Roman"/>
          <w:bCs/>
          <w:sz w:val="24"/>
          <w:szCs w:val="24"/>
        </w:rPr>
        <w:t xml:space="preserve">Bravo, F. (s.f). </w:t>
      </w:r>
      <w:r w:rsidR="005B0158" w:rsidRPr="00971842">
        <w:rPr>
          <w:rFonts w:ascii="Times New Roman" w:hAnsi="Times New Roman" w:cs="Times New Roman"/>
          <w:bCs/>
          <w:sz w:val="24"/>
          <w:szCs w:val="24"/>
        </w:rPr>
        <w:t>Caso ENRON</w:t>
      </w:r>
      <w:r w:rsidR="005B0158" w:rsidRPr="00971842">
        <w:rPr>
          <w:rFonts w:ascii="Times New Roman" w:hAnsi="Times New Roman" w:cs="Times New Roman"/>
          <w:bCs/>
          <w:sz w:val="24"/>
          <w:szCs w:val="24"/>
        </w:rPr>
        <w:t xml:space="preserve">. </w:t>
      </w:r>
      <w:hyperlink r:id="rId7" w:history="1">
        <w:r w:rsidR="005B0158" w:rsidRPr="00971842">
          <w:rPr>
            <w:rStyle w:val="Hipervnculo"/>
            <w:rFonts w:ascii="Times New Roman" w:hAnsi="Times New Roman" w:cs="Times New Roman"/>
            <w:bCs/>
            <w:sz w:val="24"/>
            <w:szCs w:val="24"/>
          </w:rPr>
          <w:t>https://repositorio.uchile.cl/bitstream/handle/2250/127318/(9)%20Enron.pdf</w:t>
        </w:r>
      </w:hyperlink>
      <w:r w:rsidR="005B0158" w:rsidRPr="00971842">
        <w:rPr>
          <w:rFonts w:ascii="Times New Roman" w:hAnsi="Times New Roman" w:cs="Times New Roman"/>
          <w:bCs/>
          <w:sz w:val="24"/>
          <w:szCs w:val="24"/>
        </w:rPr>
        <w:t xml:space="preserve"> </w:t>
      </w:r>
    </w:p>
    <w:p w14:paraId="54205E81" w14:textId="74BFC084" w:rsidR="00DC6B57" w:rsidRPr="00971842" w:rsidRDefault="00DC6B57" w:rsidP="00E40D55">
      <w:pPr>
        <w:spacing w:line="360" w:lineRule="auto"/>
        <w:rPr>
          <w:rFonts w:ascii="Times New Roman" w:hAnsi="Times New Roman" w:cs="Times New Roman"/>
          <w:bCs/>
          <w:sz w:val="24"/>
          <w:szCs w:val="24"/>
        </w:rPr>
      </w:pPr>
      <w:r w:rsidRPr="00971842">
        <w:rPr>
          <w:rFonts w:ascii="Times New Roman" w:hAnsi="Times New Roman" w:cs="Times New Roman"/>
          <w:bCs/>
          <w:sz w:val="24"/>
          <w:szCs w:val="24"/>
        </w:rPr>
        <w:t xml:space="preserve">García, </w:t>
      </w:r>
      <w:r w:rsidR="00F55795" w:rsidRPr="00971842">
        <w:rPr>
          <w:rFonts w:ascii="Times New Roman" w:hAnsi="Times New Roman" w:cs="Times New Roman"/>
          <w:bCs/>
          <w:sz w:val="24"/>
          <w:szCs w:val="24"/>
        </w:rPr>
        <w:t>K., Garzón, P., Díaz, D., Moscoso, G.</w:t>
      </w:r>
      <w:r w:rsidR="00082B1D" w:rsidRPr="00971842">
        <w:rPr>
          <w:rFonts w:ascii="Times New Roman" w:hAnsi="Times New Roman" w:cs="Times New Roman"/>
          <w:bCs/>
          <w:sz w:val="24"/>
          <w:szCs w:val="24"/>
        </w:rPr>
        <w:t xml:space="preserve"> &amp; Valencia, K. (2018). </w:t>
      </w:r>
      <w:r w:rsidR="00082B1D" w:rsidRPr="00971842">
        <w:rPr>
          <w:rFonts w:ascii="Times New Roman" w:hAnsi="Times New Roman" w:cs="Times New Roman"/>
          <w:bCs/>
          <w:sz w:val="24"/>
          <w:szCs w:val="24"/>
        </w:rPr>
        <w:t>Contabilidad creativa y manipulación contable: caso de Enron</w:t>
      </w:r>
      <w:r w:rsidR="00082B1D" w:rsidRPr="00971842">
        <w:rPr>
          <w:rFonts w:ascii="Times New Roman" w:hAnsi="Times New Roman" w:cs="Times New Roman"/>
          <w:bCs/>
          <w:sz w:val="24"/>
          <w:szCs w:val="24"/>
        </w:rPr>
        <w:t xml:space="preserve">. </w:t>
      </w:r>
      <w:hyperlink r:id="rId8" w:history="1">
        <w:r w:rsidR="00082B1D" w:rsidRPr="00971842">
          <w:rPr>
            <w:rStyle w:val="Hipervnculo"/>
            <w:rFonts w:ascii="Times New Roman" w:hAnsi="Times New Roman" w:cs="Times New Roman"/>
            <w:bCs/>
            <w:sz w:val="24"/>
            <w:szCs w:val="24"/>
          </w:rPr>
          <w:t>file:///C:/Users/hp/Downloads/cies-fcaec,+Visiones1_art6.pdf</w:t>
        </w:r>
      </w:hyperlink>
      <w:r w:rsidR="00082B1D" w:rsidRPr="00971842">
        <w:rPr>
          <w:rFonts w:ascii="Times New Roman" w:hAnsi="Times New Roman" w:cs="Times New Roman"/>
          <w:bCs/>
          <w:sz w:val="24"/>
          <w:szCs w:val="24"/>
        </w:rPr>
        <w:t xml:space="preserve"> </w:t>
      </w:r>
      <w:r w:rsidR="00F55795" w:rsidRPr="00971842">
        <w:rPr>
          <w:rFonts w:ascii="Times New Roman" w:hAnsi="Times New Roman" w:cs="Times New Roman"/>
          <w:bCs/>
          <w:sz w:val="24"/>
          <w:szCs w:val="24"/>
        </w:rPr>
        <w:t xml:space="preserve"> </w:t>
      </w:r>
    </w:p>
    <w:p w14:paraId="737BE19F" w14:textId="118216F9" w:rsidR="00675170" w:rsidRPr="00971842" w:rsidRDefault="00E40D55" w:rsidP="00B57445">
      <w:pPr>
        <w:spacing w:line="360" w:lineRule="auto"/>
        <w:rPr>
          <w:rFonts w:ascii="Times New Roman" w:hAnsi="Times New Roman" w:cs="Times New Roman"/>
          <w:bCs/>
          <w:sz w:val="24"/>
          <w:szCs w:val="24"/>
        </w:rPr>
      </w:pPr>
      <w:r w:rsidRPr="00971842">
        <w:rPr>
          <w:rFonts w:ascii="Times New Roman" w:hAnsi="Times New Roman" w:cs="Times New Roman"/>
          <w:bCs/>
          <w:sz w:val="24"/>
          <w:szCs w:val="24"/>
        </w:rPr>
        <w:t xml:space="preserve">Mora, R. (2002). Las preguntas que plantea el caso Enron. </w:t>
      </w:r>
      <w:hyperlink r:id="rId9" w:history="1">
        <w:r w:rsidRPr="00971842">
          <w:rPr>
            <w:rStyle w:val="Hipervnculo"/>
            <w:rFonts w:ascii="Times New Roman" w:hAnsi="Times New Roman" w:cs="Times New Roman"/>
            <w:bCs/>
            <w:sz w:val="24"/>
            <w:szCs w:val="24"/>
          </w:rPr>
          <w:t>https://www.redalyc.org/pdf/395/39520706.pdf</w:t>
        </w:r>
      </w:hyperlink>
      <w:r w:rsidRPr="00971842">
        <w:rPr>
          <w:rFonts w:ascii="Times New Roman" w:hAnsi="Times New Roman" w:cs="Times New Roman"/>
          <w:bCs/>
          <w:sz w:val="24"/>
          <w:szCs w:val="24"/>
        </w:rPr>
        <w:t xml:space="preserve"> </w:t>
      </w:r>
      <w:r w:rsidR="00675170" w:rsidRPr="00971842">
        <w:rPr>
          <w:rFonts w:ascii="Times New Roman" w:hAnsi="Times New Roman" w:cs="Times New Roman"/>
          <w:bCs/>
          <w:sz w:val="24"/>
          <w:szCs w:val="24"/>
        </w:rPr>
        <w:br/>
      </w:r>
      <w:r w:rsidR="00B57445" w:rsidRPr="00971842">
        <w:rPr>
          <w:rFonts w:ascii="Times New Roman" w:hAnsi="Times New Roman" w:cs="Times New Roman"/>
          <w:bCs/>
          <w:sz w:val="24"/>
          <w:szCs w:val="24"/>
        </w:rPr>
        <w:t xml:space="preserve">Petrella, C &amp; Tessore, C. (2019). </w:t>
      </w:r>
      <w:r w:rsidR="00B57445" w:rsidRPr="00971842">
        <w:rPr>
          <w:rFonts w:ascii="Times New Roman" w:hAnsi="Times New Roman" w:cs="Times New Roman"/>
          <w:bCs/>
          <w:sz w:val="24"/>
          <w:szCs w:val="24"/>
        </w:rPr>
        <w:t>INCERTIDUMBRE, RIESGO Y ÉTICA</w:t>
      </w:r>
      <w:r w:rsidR="00B57445" w:rsidRPr="00971842">
        <w:rPr>
          <w:rFonts w:ascii="Times New Roman" w:hAnsi="Times New Roman" w:cs="Times New Roman"/>
          <w:bCs/>
          <w:sz w:val="24"/>
          <w:szCs w:val="24"/>
        </w:rPr>
        <w:t xml:space="preserve">: </w:t>
      </w:r>
      <w:r w:rsidR="00B57445" w:rsidRPr="00971842">
        <w:rPr>
          <w:rFonts w:ascii="Times New Roman" w:hAnsi="Times New Roman" w:cs="Times New Roman"/>
          <w:bCs/>
          <w:sz w:val="24"/>
          <w:szCs w:val="24"/>
        </w:rPr>
        <w:t>EL CASO DE</w:t>
      </w:r>
      <w:r w:rsidR="00B57445" w:rsidRPr="00971842">
        <w:rPr>
          <w:rFonts w:ascii="Times New Roman" w:hAnsi="Times New Roman" w:cs="Times New Roman"/>
          <w:bCs/>
          <w:sz w:val="24"/>
          <w:szCs w:val="24"/>
        </w:rPr>
        <w:t xml:space="preserve"> </w:t>
      </w:r>
      <w:r w:rsidR="00B57445" w:rsidRPr="00971842">
        <w:rPr>
          <w:rFonts w:ascii="Times New Roman" w:hAnsi="Times New Roman" w:cs="Times New Roman"/>
          <w:bCs/>
          <w:sz w:val="24"/>
          <w:szCs w:val="24"/>
        </w:rPr>
        <w:t>ENRON</w:t>
      </w:r>
      <w:r w:rsidR="00B57445" w:rsidRPr="00971842">
        <w:rPr>
          <w:rFonts w:ascii="Times New Roman" w:hAnsi="Times New Roman" w:cs="Times New Roman"/>
          <w:bCs/>
          <w:sz w:val="24"/>
          <w:szCs w:val="24"/>
        </w:rPr>
        <w:t xml:space="preserve">. </w:t>
      </w:r>
      <w:hyperlink r:id="rId10" w:history="1">
        <w:r w:rsidR="00B57445" w:rsidRPr="00971842">
          <w:rPr>
            <w:rStyle w:val="Hipervnculo"/>
            <w:rFonts w:ascii="Times New Roman" w:hAnsi="Times New Roman" w:cs="Times New Roman"/>
            <w:bCs/>
            <w:sz w:val="24"/>
            <w:szCs w:val="24"/>
          </w:rPr>
          <w:t>https://www.colibri.udelar.edu.uy/jspui/bitstream/20.500.12008/25855/1/TP9-19.pdf</w:t>
        </w:r>
      </w:hyperlink>
      <w:r w:rsidR="00B57445" w:rsidRPr="00971842">
        <w:rPr>
          <w:rFonts w:ascii="Times New Roman" w:hAnsi="Times New Roman" w:cs="Times New Roman"/>
          <w:bCs/>
          <w:sz w:val="24"/>
          <w:szCs w:val="24"/>
        </w:rPr>
        <w:t xml:space="preserve"> </w:t>
      </w:r>
    </w:p>
    <w:sectPr w:rsidR="00675170" w:rsidRPr="00971842" w:rsidSect="00971842">
      <w:pgSz w:w="12240" w:h="15840"/>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14542"/>
    <w:multiLevelType w:val="multilevel"/>
    <w:tmpl w:val="688C29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816572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2ACE"/>
    <w:rsid w:val="0000282A"/>
    <w:rsid w:val="00030F4A"/>
    <w:rsid w:val="000420F3"/>
    <w:rsid w:val="00072BE9"/>
    <w:rsid w:val="00082B1D"/>
    <w:rsid w:val="000C2292"/>
    <w:rsid w:val="000D2228"/>
    <w:rsid w:val="000D58CB"/>
    <w:rsid w:val="000F3167"/>
    <w:rsid w:val="000F7E3C"/>
    <w:rsid w:val="00160671"/>
    <w:rsid w:val="001E2B7C"/>
    <w:rsid w:val="002C1FAD"/>
    <w:rsid w:val="002F4742"/>
    <w:rsid w:val="00304D44"/>
    <w:rsid w:val="00314695"/>
    <w:rsid w:val="0032121B"/>
    <w:rsid w:val="003514D7"/>
    <w:rsid w:val="0038380B"/>
    <w:rsid w:val="0040437A"/>
    <w:rsid w:val="00412FE2"/>
    <w:rsid w:val="004E091E"/>
    <w:rsid w:val="005533D3"/>
    <w:rsid w:val="005B0158"/>
    <w:rsid w:val="005B38BA"/>
    <w:rsid w:val="005B603B"/>
    <w:rsid w:val="00675170"/>
    <w:rsid w:val="006A5D82"/>
    <w:rsid w:val="00753EB0"/>
    <w:rsid w:val="00774D1F"/>
    <w:rsid w:val="007829BE"/>
    <w:rsid w:val="007876D8"/>
    <w:rsid w:val="007B65CF"/>
    <w:rsid w:val="007D62F1"/>
    <w:rsid w:val="0080554C"/>
    <w:rsid w:val="008218ED"/>
    <w:rsid w:val="00821DF0"/>
    <w:rsid w:val="008449F1"/>
    <w:rsid w:val="00865D1F"/>
    <w:rsid w:val="008C75EF"/>
    <w:rsid w:val="008D4C70"/>
    <w:rsid w:val="008F655F"/>
    <w:rsid w:val="009327D8"/>
    <w:rsid w:val="00971842"/>
    <w:rsid w:val="009A11E2"/>
    <w:rsid w:val="009C1978"/>
    <w:rsid w:val="00A07D75"/>
    <w:rsid w:val="00A63868"/>
    <w:rsid w:val="00A950DF"/>
    <w:rsid w:val="00A9546D"/>
    <w:rsid w:val="00AE3A62"/>
    <w:rsid w:val="00AF6E63"/>
    <w:rsid w:val="00B41AEA"/>
    <w:rsid w:val="00B57445"/>
    <w:rsid w:val="00B65DBE"/>
    <w:rsid w:val="00B7210B"/>
    <w:rsid w:val="00B858D6"/>
    <w:rsid w:val="00C1786A"/>
    <w:rsid w:val="00C350D7"/>
    <w:rsid w:val="00C532F1"/>
    <w:rsid w:val="00C817A4"/>
    <w:rsid w:val="00CA4055"/>
    <w:rsid w:val="00CC2ACE"/>
    <w:rsid w:val="00CE61ED"/>
    <w:rsid w:val="00D4324A"/>
    <w:rsid w:val="00DA3619"/>
    <w:rsid w:val="00DA726C"/>
    <w:rsid w:val="00DC6B57"/>
    <w:rsid w:val="00E1366A"/>
    <w:rsid w:val="00E24E44"/>
    <w:rsid w:val="00E40D55"/>
    <w:rsid w:val="00E44866"/>
    <w:rsid w:val="00E81269"/>
    <w:rsid w:val="00EB5CB7"/>
    <w:rsid w:val="00EC3859"/>
    <w:rsid w:val="00F55795"/>
    <w:rsid w:val="00F92183"/>
    <w:rsid w:val="00FA0D35"/>
    <w:rsid w:val="00FE2A6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D4EFAE"/>
  <w15:chartTrackingRefBased/>
  <w15:docId w15:val="{11FB13AF-1E70-4D8C-8177-7FB09D5217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675170"/>
    <w:rPr>
      <w:rFonts w:ascii="Times New Roman" w:hAnsi="Times New Roman" w:cs="Times New Roman"/>
      <w:sz w:val="24"/>
      <w:szCs w:val="24"/>
    </w:rPr>
  </w:style>
  <w:style w:type="character" w:styleId="Hipervnculo">
    <w:name w:val="Hyperlink"/>
    <w:basedOn w:val="Fuentedeprrafopredeter"/>
    <w:uiPriority w:val="99"/>
    <w:unhideWhenUsed/>
    <w:rsid w:val="00E40D55"/>
    <w:rPr>
      <w:color w:val="0563C1" w:themeColor="hyperlink"/>
      <w:u w:val="single"/>
    </w:rPr>
  </w:style>
  <w:style w:type="character" w:styleId="Mencinsinresolver">
    <w:name w:val="Unresolved Mention"/>
    <w:basedOn w:val="Fuentedeprrafopredeter"/>
    <w:uiPriority w:val="99"/>
    <w:semiHidden/>
    <w:unhideWhenUsed/>
    <w:rsid w:val="00FE2A6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528798">
      <w:bodyDiv w:val="1"/>
      <w:marLeft w:val="0"/>
      <w:marRight w:val="0"/>
      <w:marTop w:val="0"/>
      <w:marBottom w:val="0"/>
      <w:divBdr>
        <w:top w:val="none" w:sz="0" w:space="0" w:color="auto"/>
        <w:left w:val="none" w:sz="0" w:space="0" w:color="auto"/>
        <w:bottom w:val="none" w:sz="0" w:space="0" w:color="auto"/>
        <w:right w:val="none" w:sz="0" w:space="0" w:color="auto"/>
      </w:divBdr>
      <w:divsChild>
        <w:div w:id="453790645">
          <w:marLeft w:val="0"/>
          <w:marRight w:val="0"/>
          <w:marTop w:val="0"/>
          <w:marBottom w:val="0"/>
          <w:divBdr>
            <w:top w:val="single" w:sz="2" w:space="0" w:color="E3E3E3"/>
            <w:left w:val="single" w:sz="2" w:space="0" w:color="E3E3E3"/>
            <w:bottom w:val="single" w:sz="2" w:space="0" w:color="E3E3E3"/>
            <w:right w:val="single" w:sz="2" w:space="0" w:color="E3E3E3"/>
          </w:divBdr>
          <w:divsChild>
            <w:div w:id="1943610097">
              <w:marLeft w:val="0"/>
              <w:marRight w:val="0"/>
              <w:marTop w:val="100"/>
              <w:marBottom w:val="100"/>
              <w:divBdr>
                <w:top w:val="single" w:sz="2" w:space="0" w:color="E3E3E3"/>
                <w:left w:val="single" w:sz="2" w:space="0" w:color="E3E3E3"/>
                <w:bottom w:val="single" w:sz="2" w:space="0" w:color="E3E3E3"/>
                <w:right w:val="single" w:sz="2" w:space="0" w:color="E3E3E3"/>
              </w:divBdr>
              <w:divsChild>
                <w:div w:id="1277522471">
                  <w:marLeft w:val="0"/>
                  <w:marRight w:val="0"/>
                  <w:marTop w:val="0"/>
                  <w:marBottom w:val="0"/>
                  <w:divBdr>
                    <w:top w:val="single" w:sz="2" w:space="0" w:color="E3E3E3"/>
                    <w:left w:val="single" w:sz="2" w:space="0" w:color="E3E3E3"/>
                    <w:bottom w:val="single" w:sz="2" w:space="0" w:color="E3E3E3"/>
                    <w:right w:val="single" w:sz="2" w:space="0" w:color="E3E3E3"/>
                  </w:divBdr>
                  <w:divsChild>
                    <w:div w:id="221840096">
                      <w:marLeft w:val="0"/>
                      <w:marRight w:val="0"/>
                      <w:marTop w:val="0"/>
                      <w:marBottom w:val="0"/>
                      <w:divBdr>
                        <w:top w:val="single" w:sz="2" w:space="0" w:color="E3E3E3"/>
                        <w:left w:val="single" w:sz="2" w:space="0" w:color="E3E3E3"/>
                        <w:bottom w:val="single" w:sz="2" w:space="0" w:color="E3E3E3"/>
                        <w:right w:val="single" w:sz="2" w:space="0" w:color="E3E3E3"/>
                      </w:divBdr>
                      <w:divsChild>
                        <w:div w:id="1134831756">
                          <w:marLeft w:val="0"/>
                          <w:marRight w:val="0"/>
                          <w:marTop w:val="0"/>
                          <w:marBottom w:val="0"/>
                          <w:divBdr>
                            <w:top w:val="single" w:sz="2" w:space="0" w:color="E3E3E3"/>
                            <w:left w:val="single" w:sz="2" w:space="0" w:color="E3E3E3"/>
                            <w:bottom w:val="single" w:sz="2" w:space="0" w:color="E3E3E3"/>
                            <w:right w:val="single" w:sz="2" w:space="0" w:color="E3E3E3"/>
                          </w:divBdr>
                          <w:divsChild>
                            <w:div w:id="679241343">
                              <w:marLeft w:val="0"/>
                              <w:marRight w:val="0"/>
                              <w:marTop w:val="0"/>
                              <w:marBottom w:val="0"/>
                              <w:divBdr>
                                <w:top w:val="single" w:sz="2" w:space="0" w:color="E3E3E3"/>
                                <w:left w:val="single" w:sz="2" w:space="0" w:color="E3E3E3"/>
                                <w:bottom w:val="single" w:sz="2" w:space="0" w:color="E3E3E3"/>
                                <w:right w:val="single" w:sz="2" w:space="0" w:color="E3E3E3"/>
                              </w:divBdr>
                              <w:divsChild>
                                <w:div w:id="662439617">
                                  <w:marLeft w:val="0"/>
                                  <w:marRight w:val="0"/>
                                  <w:marTop w:val="0"/>
                                  <w:marBottom w:val="0"/>
                                  <w:divBdr>
                                    <w:top w:val="single" w:sz="2" w:space="0" w:color="E3E3E3"/>
                                    <w:left w:val="single" w:sz="2" w:space="0" w:color="E3E3E3"/>
                                    <w:bottom w:val="single" w:sz="2" w:space="0" w:color="E3E3E3"/>
                                    <w:right w:val="single" w:sz="2" w:space="0" w:color="E3E3E3"/>
                                  </w:divBdr>
                                  <w:divsChild>
                                    <w:div w:id="6750363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425467895">
      <w:bodyDiv w:val="1"/>
      <w:marLeft w:val="0"/>
      <w:marRight w:val="0"/>
      <w:marTop w:val="0"/>
      <w:marBottom w:val="0"/>
      <w:divBdr>
        <w:top w:val="none" w:sz="0" w:space="0" w:color="auto"/>
        <w:left w:val="none" w:sz="0" w:space="0" w:color="auto"/>
        <w:bottom w:val="none" w:sz="0" w:space="0" w:color="auto"/>
        <w:right w:val="none" w:sz="0" w:space="0" w:color="auto"/>
      </w:divBdr>
    </w:div>
    <w:div w:id="497773413">
      <w:bodyDiv w:val="1"/>
      <w:marLeft w:val="0"/>
      <w:marRight w:val="0"/>
      <w:marTop w:val="0"/>
      <w:marBottom w:val="0"/>
      <w:divBdr>
        <w:top w:val="none" w:sz="0" w:space="0" w:color="auto"/>
        <w:left w:val="none" w:sz="0" w:space="0" w:color="auto"/>
        <w:bottom w:val="none" w:sz="0" w:space="0" w:color="auto"/>
        <w:right w:val="none" w:sz="0" w:space="0" w:color="auto"/>
      </w:divBdr>
    </w:div>
    <w:div w:id="612636322">
      <w:bodyDiv w:val="1"/>
      <w:marLeft w:val="0"/>
      <w:marRight w:val="0"/>
      <w:marTop w:val="0"/>
      <w:marBottom w:val="0"/>
      <w:divBdr>
        <w:top w:val="none" w:sz="0" w:space="0" w:color="auto"/>
        <w:left w:val="none" w:sz="0" w:space="0" w:color="auto"/>
        <w:bottom w:val="none" w:sz="0" w:space="0" w:color="auto"/>
        <w:right w:val="none" w:sz="0" w:space="0" w:color="auto"/>
      </w:divBdr>
    </w:div>
    <w:div w:id="649553480">
      <w:bodyDiv w:val="1"/>
      <w:marLeft w:val="0"/>
      <w:marRight w:val="0"/>
      <w:marTop w:val="0"/>
      <w:marBottom w:val="0"/>
      <w:divBdr>
        <w:top w:val="none" w:sz="0" w:space="0" w:color="auto"/>
        <w:left w:val="none" w:sz="0" w:space="0" w:color="auto"/>
        <w:bottom w:val="none" w:sz="0" w:space="0" w:color="auto"/>
        <w:right w:val="none" w:sz="0" w:space="0" w:color="auto"/>
      </w:divBdr>
    </w:div>
    <w:div w:id="986589958">
      <w:bodyDiv w:val="1"/>
      <w:marLeft w:val="0"/>
      <w:marRight w:val="0"/>
      <w:marTop w:val="0"/>
      <w:marBottom w:val="0"/>
      <w:divBdr>
        <w:top w:val="none" w:sz="0" w:space="0" w:color="auto"/>
        <w:left w:val="none" w:sz="0" w:space="0" w:color="auto"/>
        <w:bottom w:val="none" w:sz="0" w:space="0" w:color="auto"/>
        <w:right w:val="none" w:sz="0" w:space="0" w:color="auto"/>
      </w:divBdr>
    </w:div>
    <w:div w:id="1131435152">
      <w:bodyDiv w:val="1"/>
      <w:marLeft w:val="0"/>
      <w:marRight w:val="0"/>
      <w:marTop w:val="0"/>
      <w:marBottom w:val="0"/>
      <w:divBdr>
        <w:top w:val="none" w:sz="0" w:space="0" w:color="auto"/>
        <w:left w:val="none" w:sz="0" w:space="0" w:color="auto"/>
        <w:bottom w:val="none" w:sz="0" w:space="0" w:color="auto"/>
        <w:right w:val="none" w:sz="0" w:space="0" w:color="auto"/>
      </w:divBdr>
    </w:div>
    <w:div w:id="1549220708">
      <w:bodyDiv w:val="1"/>
      <w:marLeft w:val="0"/>
      <w:marRight w:val="0"/>
      <w:marTop w:val="0"/>
      <w:marBottom w:val="0"/>
      <w:divBdr>
        <w:top w:val="none" w:sz="0" w:space="0" w:color="auto"/>
        <w:left w:val="none" w:sz="0" w:space="0" w:color="auto"/>
        <w:bottom w:val="none" w:sz="0" w:space="0" w:color="auto"/>
        <w:right w:val="none" w:sz="0" w:space="0" w:color="auto"/>
      </w:divBdr>
      <w:divsChild>
        <w:div w:id="1134952700">
          <w:marLeft w:val="0"/>
          <w:marRight w:val="0"/>
          <w:marTop w:val="0"/>
          <w:marBottom w:val="0"/>
          <w:divBdr>
            <w:top w:val="single" w:sz="2" w:space="0" w:color="E3E3E3"/>
            <w:left w:val="single" w:sz="2" w:space="0" w:color="E3E3E3"/>
            <w:bottom w:val="single" w:sz="2" w:space="0" w:color="E3E3E3"/>
            <w:right w:val="single" w:sz="2" w:space="0" w:color="E3E3E3"/>
          </w:divBdr>
          <w:divsChild>
            <w:div w:id="1879656591">
              <w:marLeft w:val="0"/>
              <w:marRight w:val="0"/>
              <w:marTop w:val="100"/>
              <w:marBottom w:val="100"/>
              <w:divBdr>
                <w:top w:val="single" w:sz="2" w:space="0" w:color="E3E3E3"/>
                <w:left w:val="single" w:sz="2" w:space="0" w:color="E3E3E3"/>
                <w:bottom w:val="single" w:sz="2" w:space="0" w:color="E3E3E3"/>
                <w:right w:val="single" w:sz="2" w:space="0" w:color="E3E3E3"/>
              </w:divBdr>
              <w:divsChild>
                <w:div w:id="1338652015">
                  <w:marLeft w:val="0"/>
                  <w:marRight w:val="0"/>
                  <w:marTop w:val="0"/>
                  <w:marBottom w:val="0"/>
                  <w:divBdr>
                    <w:top w:val="single" w:sz="2" w:space="0" w:color="E3E3E3"/>
                    <w:left w:val="single" w:sz="2" w:space="0" w:color="E3E3E3"/>
                    <w:bottom w:val="single" w:sz="2" w:space="0" w:color="E3E3E3"/>
                    <w:right w:val="single" w:sz="2" w:space="0" w:color="E3E3E3"/>
                  </w:divBdr>
                  <w:divsChild>
                    <w:div w:id="559903380">
                      <w:marLeft w:val="0"/>
                      <w:marRight w:val="0"/>
                      <w:marTop w:val="0"/>
                      <w:marBottom w:val="0"/>
                      <w:divBdr>
                        <w:top w:val="single" w:sz="2" w:space="0" w:color="E3E3E3"/>
                        <w:left w:val="single" w:sz="2" w:space="0" w:color="E3E3E3"/>
                        <w:bottom w:val="single" w:sz="2" w:space="0" w:color="E3E3E3"/>
                        <w:right w:val="single" w:sz="2" w:space="0" w:color="E3E3E3"/>
                      </w:divBdr>
                      <w:divsChild>
                        <w:div w:id="1848592323">
                          <w:marLeft w:val="0"/>
                          <w:marRight w:val="0"/>
                          <w:marTop w:val="0"/>
                          <w:marBottom w:val="0"/>
                          <w:divBdr>
                            <w:top w:val="single" w:sz="2" w:space="0" w:color="E3E3E3"/>
                            <w:left w:val="single" w:sz="2" w:space="0" w:color="E3E3E3"/>
                            <w:bottom w:val="single" w:sz="2" w:space="0" w:color="E3E3E3"/>
                            <w:right w:val="single" w:sz="2" w:space="0" w:color="E3E3E3"/>
                          </w:divBdr>
                          <w:divsChild>
                            <w:div w:id="950164576">
                              <w:marLeft w:val="0"/>
                              <w:marRight w:val="0"/>
                              <w:marTop w:val="0"/>
                              <w:marBottom w:val="0"/>
                              <w:divBdr>
                                <w:top w:val="single" w:sz="2" w:space="0" w:color="E3E3E3"/>
                                <w:left w:val="single" w:sz="2" w:space="0" w:color="E3E3E3"/>
                                <w:bottom w:val="single" w:sz="2" w:space="0" w:color="E3E3E3"/>
                                <w:right w:val="single" w:sz="2" w:space="0" w:color="E3E3E3"/>
                              </w:divBdr>
                              <w:divsChild>
                                <w:div w:id="2061512869">
                                  <w:marLeft w:val="0"/>
                                  <w:marRight w:val="0"/>
                                  <w:marTop w:val="0"/>
                                  <w:marBottom w:val="0"/>
                                  <w:divBdr>
                                    <w:top w:val="single" w:sz="2" w:space="0" w:color="E3E3E3"/>
                                    <w:left w:val="single" w:sz="2" w:space="0" w:color="E3E3E3"/>
                                    <w:bottom w:val="single" w:sz="2" w:space="0" w:color="E3E3E3"/>
                                    <w:right w:val="single" w:sz="2" w:space="0" w:color="E3E3E3"/>
                                  </w:divBdr>
                                  <w:divsChild>
                                    <w:div w:id="9034157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772120192">
      <w:bodyDiv w:val="1"/>
      <w:marLeft w:val="0"/>
      <w:marRight w:val="0"/>
      <w:marTop w:val="0"/>
      <w:marBottom w:val="0"/>
      <w:divBdr>
        <w:top w:val="none" w:sz="0" w:space="0" w:color="auto"/>
        <w:left w:val="none" w:sz="0" w:space="0" w:color="auto"/>
        <w:bottom w:val="none" w:sz="0" w:space="0" w:color="auto"/>
        <w:right w:val="none" w:sz="0" w:space="0" w:color="auto"/>
      </w:divBdr>
    </w:div>
    <w:div w:id="1842961237">
      <w:bodyDiv w:val="1"/>
      <w:marLeft w:val="0"/>
      <w:marRight w:val="0"/>
      <w:marTop w:val="0"/>
      <w:marBottom w:val="0"/>
      <w:divBdr>
        <w:top w:val="none" w:sz="0" w:space="0" w:color="auto"/>
        <w:left w:val="none" w:sz="0" w:space="0" w:color="auto"/>
        <w:bottom w:val="none" w:sz="0" w:space="0" w:color="auto"/>
        <w:right w:val="none" w:sz="0" w:space="0" w:color="auto"/>
      </w:divBdr>
    </w:div>
    <w:div w:id="1892111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hp/Downloads/cies-fcaec,+Visiones1_art6.pdf" TargetMode="External"/><Relationship Id="rId3" Type="http://schemas.openxmlformats.org/officeDocument/2006/relationships/settings" Target="settings.xml"/><Relationship Id="rId7" Type="http://schemas.openxmlformats.org/officeDocument/2006/relationships/hyperlink" Target="https://repositorio.uchile.cl/bitstream/handle/2250/127318/(9)%20Enron.pdf"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redalyc.org/pdf/395/39520704.pdf"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www.colibri.udelar.edu.uy/jspui/bitstream/20.500.12008/25855/1/TP9-19.pdf" TargetMode="External"/><Relationship Id="rId4" Type="http://schemas.openxmlformats.org/officeDocument/2006/relationships/webSettings" Target="webSettings.xml"/><Relationship Id="rId9" Type="http://schemas.openxmlformats.org/officeDocument/2006/relationships/hyperlink" Target="https://www.redalyc.org/pdf/395/39520706.pd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384</TotalTime>
  <Pages>6</Pages>
  <Words>1464</Words>
  <Characters>8056</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20</cp:revision>
  <dcterms:created xsi:type="dcterms:W3CDTF">2024-03-18T00:32:00Z</dcterms:created>
  <dcterms:modified xsi:type="dcterms:W3CDTF">2024-03-19T03:53:00Z</dcterms:modified>
</cp:coreProperties>
</file>