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708E6"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488D5B1C" w14:textId="77777777"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1677B03E"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71ED2F2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333750F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6C2A3DE4" w14:textId="4959B85E" w:rsidR="00B10E2F" w:rsidRPr="00B10E2F" w:rsidRDefault="00D354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생화학I</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2B95411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17EE497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2B84888F" w14:textId="6F536262" w:rsidR="00B10E2F" w:rsidRPr="00B10E2F" w:rsidRDefault="00CB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30126</w:t>
            </w:r>
            <w:r w:rsidR="00F96A2F">
              <w:rPr>
                <w:rFonts w:asciiTheme="majorHAnsi" w:eastAsiaTheme="majorHAnsi" w:hAnsiTheme="majorHAnsi" w:cs="굴림"/>
                <w:color w:val="000000"/>
                <w:kern w:val="0"/>
                <w:szCs w:val="20"/>
              </w:rPr>
              <w:t>-01</w:t>
            </w:r>
            <w:bookmarkStart w:id="0" w:name="_GoBack"/>
            <w:bookmarkEnd w:id="0"/>
          </w:p>
        </w:tc>
      </w:tr>
      <w:tr w:rsidR="00B10E2F" w:rsidRPr="00B10E2F" w14:paraId="225EFC84"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08B0E94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05F22FD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7215BC3" w14:textId="071172AE" w:rsidR="00B10E2F" w:rsidRPr="00B10E2F" w:rsidRDefault="00D354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화학나노과학전공</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15CA24D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06F39C7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4AC5D3E6" w14:textId="434E313C" w:rsidR="00B10E2F" w:rsidRPr="00B10E2F" w:rsidRDefault="00D354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r>
              <w:rPr>
                <w:rFonts w:asciiTheme="majorHAnsi" w:eastAsiaTheme="majorHAnsi" w:hAnsiTheme="majorHAnsi" w:cs="굴림"/>
                <w:color w:val="000000"/>
                <w:kern w:val="0"/>
                <w:szCs w:val="20"/>
              </w:rPr>
              <w:t>.0</w:t>
            </w:r>
          </w:p>
        </w:tc>
      </w:tr>
      <w:tr w:rsidR="00B10E2F" w:rsidRPr="00B10E2F" w14:paraId="097C0187"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10A254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6D43E52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0BB38B9" w14:textId="41DF2108" w:rsidR="00B10E2F" w:rsidRPr="00B10E2F" w:rsidRDefault="00D3542D"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화요일 </w:t>
            </w:r>
            <w:r>
              <w:rPr>
                <w:rFonts w:asciiTheme="majorHAnsi" w:eastAsiaTheme="majorHAnsi" w:hAnsiTheme="majorHAnsi" w:cs="굴림"/>
                <w:color w:val="000000"/>
                <w:kern w:val="0"/>
                <w:szCs w:val="20"/>
              </w:rPr>
              <w:t xml:space="preserve">12:30-13:45, </w:t>
            </w:r>
            <w:r>
              <w:rPr>
                <w:rFonts w:asciiTheme="majorHAnsi" w:eastAsiaTheme="majorHAnsi" w:hAnsiTheme="majorHAnsi" w:cs="굴림" w:hint="eastAsia"/>
                <w:color w:val="000000"/>
                <w:kern w:val="0"/>
                <w:szCs w:val="20"/>
              </w:rPr>
              <w:t xml:space="preserve">금요일 </w:t>
            </w:r>
            <w:r>
              <w:rPr>
                <w:rFonts w:asciiTheme="majorHAnsi" w:eastAsiaTheme="majorHAnsi" w:hAnsiTheme="majorHAnsi" w:cs="굴림"/>
                <w:color w:val="000000"/>
                <w:kern w:val="0"/>
                <w:szCs w:val="20"/>
              </w:rPr>
              <w:t>14:00-15:15/</w:t>
            </w:r>
            <w:r>
              <w:rPr>
                <w:rFonts w:asciiTheme="majorHAnsi" w:eastAsiaTheme="majorHAnsi" w:hAnsiTheme="majorHAnsi" w:cs="굴림" w:hint="eastAsia"/>
                <w:color w:val="000000"/>
                <w:kern w:val="0"/>
                <w:szCs w:val="20"/>
              </w:rPr>
              <w:t>포</w:t>
            </w:r>
          </w:p>
        </w:tc>
      </w:tr>
      <w:tr w:rsidR="00B10E2F" w:rsidRPr="00B10E2F" w14:paraId="4DA2A5B1"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553563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19200C7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D8C2FBC" w14:textId="6247113E"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D3542D">
              <w:rPr>
                <w:rFonts w:asciiTheme="majorHAnsi" w:eastAsiaTheme="majorHAnsi" w:hAnsiTheme="majorHAnsi" w:cs="굴림" w:hint="eastAsia"/>
                <w:color w:val="00643D"/>
                <w:kern w:val="0"/>
                <w:szCs w:val="20"/>
              </w:rPr>
              <w:t>차선신/남상집</w:t>
            </w:r>
          </w:p>
          <w:p w14:paraId="06104A11"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39F630F0" w14:textId="056448AA"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D3542D">
              <w:rPr>
                <w:rFonts w:asciiTheme="majorHAnsi" w:eastAsiaTheme="majorHAnsi" w:hAnsiTheme="majorHAnsi" w:cs="굴림" w:hint="eastAsia"/>
                <w:color w:val="00643D"/>
                <w:kern w:val="0"/>
                <w:szCs w:val="20"/>
              </w:rPr>
              <w:t>화학나노과학과</w:t>
            </w:r>
          </w:p>
          <w:p w14:paraId="34C03AF5"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74830102"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73BB4539"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25B984F" w14:textId="2F489486"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sidR="00D3542D">
              <w:rPr>
                <w:rFonts w:asciiTheme="majorHAnsi" w:eastAsiaTheme="majorHAnsi" w:hAnsiTheme="majorHAnsi" w:cs="굴림"/>
                <w:color w:val="00643D"/>
                <w:kern w:val="0"/>
                <w:sz w:val="18"/>
                <w:szCs w:val="18"/>
              </w:rPr>
              <w:t xml:space="preserve"> chajung@ewha.ac.kr/sjnam@ewha.ac.kr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3EEF1199" w14:textId="50FA419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D3542D">
              <w:rPr>
                <w:rFonts w:asciiTheme="majorHAnsi" w:eastAsiaTheme="majorHAnsi" w:hAnsiTheme="majorHAnsi" w:cs="굴림"/>
                <w:color w:val="00643D"/>
                <w:kern w:val="0"/>
                <w:szCs w:val="20"/>
              </w:rPr>
              <w:t>3277-3858/6805</w:t>
            </w:r>
          </w:p>
        </w:tc>
      </w:tr>
      <w:tr w:rsidR="00B10E2F" w:rsidRPr="00B10E2F" w14:paraId="092F78A5"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0CA8F2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55E3AF7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1ACEC385" w14:textId="394DB8B2" w:rsidR="00B10E2F" w:rsidRPr="00D3542D" w:rsidRDefault="00D3542D" w:rsidP="00B10E2F">
            <w:pPr>
              <w:wordWrap/>
              <w:spacing w:after="0" w:line="240" w:lineRule="auto"/>
              <w:textAlignment w:val="baseline"/>
              <w:rPr>
                <w:rFonts w:asciiTheme="majorHAnsi" w:eastAsiaTheme="majorHAnsi" w:hAnsiTheme="majorHAnsi" w:cs="굴림"/>
                <w:color w:val="000000"/>
                <w:kern w:val="0"/>
                <w:szCs w:val="20"/>
              </w:rPr>
            </w:pPr>
            <w:r w:rsidRPr="00D3542D">
              <w:rPr>
                <w:rFonts w:asciiTheme="majorHAnsi" w:eastAsiaTheme="majorHAnsi" w:hAnsiTheme="majorHAnsi" w:cs="굴림"/>
                <w:color w:val="000000"/>
                <w:kern w:val="0"/>
                <w:szCs w:val="20"/>
              </w:rPr>
              <w:t xml:space="preserve">TBA/종합과학관 </w:t>
            </w:r>
            <w:r>
              <w:rPr>
                <w:rFonts w:asciiTheme="majorHAnsi" w:eastAsiaTheme="majorHAnsi" w:hAnsiTheme="majorHAnsi" w:cs="굴림"/>
                <w:color w:val="000000"/>
                <w:kern w:val="0"/>
                <w:szCs w:val="20"/>
              </w:rPr>
              <w:t>A</w:t>
            </w:r>
            <w:r w:rsidRPr="00D3542D">
              <w:rPr>
                <w:rFonts w:asciiTheme="majorHAnsi" w:eastAsiaTheme="majorHAnsi" w:hAnsiTheme="majorHAnsi" w:cs="굴림"/>
                <w:color w:val="000000"/>
                <w:kern w:val="0"/>
                <w:szCs w:val="20"/>
              </w:rPr>
              <w:t>동 41</w:t>
            </w:r>
            <w:r>
              <w:rPr>
                <w:rFonts w:asciiTheme="majorHAnsi" w:eastAsiaTheme="majorHAnsi" w:hAnsiTheme="majorHAnsi" w:cs="굴림"/>
                <w:color w:val="000000"/>
                <w:kern w:val="0"/>
                <w:szCs w:val="20"/>
              </w:rPr>
              <w:t>2</w:t>
            </w:r>
            <w:r w:rsidRPr="00D3542D">
              <w:rPr>
                <w:rFonts w:asciiTheme="majorHAnsi" w:eastAsiaTheme="majorHAnsi" w:hAnsiTheme="majorHAnsi" w:cs="굴림"/>
                <w:color w:val="000000"/>
                <w:kern w:val="0"/>
                <w:szCs w:val="20"/>
              </w:rPr>
              <w:t>호/D동 DB207호</w:t>
            </w:r>
          </w:p>
        </w:tc>
      </w:tr>
    </w:tbl>
    <w:p w14:paraId="7D3415AC"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52306F7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350CA90"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7318F3C"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363493F7"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3D77C104" w14:textId="00BEEDB5" w:rsidR="00B10E2F" w:rsidRPr="00D3542D" w:rsidRDefault="00D3542D" w:rsidP="00B10E2F">
            <w:pPr>
              <w:spacing w:after="0" w:line="384" w:lineRule="auto"/>
              <w:textAlignment w:val="baseline"/>
              <w:rPr>
                <w:rFonts w:asciiTheme="majorHAnsi" w:eastAsiaTheme="majorHAnsi" w:hAnsiTheme="majorHAnsi" w:cs="굴림"/>
                <w:color w:val="000000"/>
                <w:kern w:val="0"/>
                <w:szCs w:val="20"/>
              </w:rPr>
            </w:pPr>
            <w:r w:rsidRPr="00D3542D">
              <w:rPr>
                <w:rFonts w:asciiTheme="majorHAnsi" w:eastAsiaTheme="majorHAnsi" w:hAnsiTheme="majorHAnsi" w:cs="굴림" w:hint="eastAsia"/>
                <w:color w:val="000000"/>
                <w:kern w:val="0"/>
                <w:szCs w:val="20"/>
              </w:rPr>
              <w:t>아미노산</w:t>
            </w:r>
            <w:r w:rsidRPr="00D3542D">
              <w:rPr>
                <w:rFonts w:asciiTheme="majorHAnsi" w:eastAsiaTheme="majorHAnsi" w:hAnsiTheme="majorHAnsi" w:cs="굴림"/>
                <w:color w:val="000000"/>
                <w:kern w:val="0"/>
                <w:szCs w:val="20"/>
              </w:rPr>
              <w:t>, 단백질, 탄수화물, 지질, 핵산 등 생명현상에 관련된 다양한 분자의 구조와 기능을 살펴봄으로써 생명현상의 원리를 분자적 수준에서 이해한다. 또한 생화학 관련 최신과학정보를 나눔으로 현재 일어나고 있는 과학적 발전을 피부로 느끼게 하며 과학이 미래사회를 어떻게 이끌어 갈 것이며 우리는 어떻게 대응해야 하는지에 대해 토론한다.</w:t>
            </w:r>
          </w:p>
        </w:tc>
      </w:tr>
    </w:tbl>
    <w:p w14:paraId="1A1D3895"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95AFF01"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6E107B67"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1F8C4CBA"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02F58217"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64684107"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1C7175A"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E93A900"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21D01267"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55F5EBC8"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DD7B3E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371EA24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D4552F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78BC1C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27954A5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55249D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60E7B3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33E0A22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4BBABD1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6B3D673"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6634739" w14:textId="3FF702A6" w:rsidR="00B10E2F" w:rsidRPr="00B10E2F" w:rsidRDefault="00D3542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90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9B0414E"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9C620E2"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0E845E3"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69CDC963" w14:textId="2637B0D2" w:rsidR="00B10E2F" w:rsidRPr="00B10E2F" w:rsidRDefault="00D3542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w:t>
                  </w:r>
                </w:p>
              </w:tc>
            </w:tr>
          </w:tbl>
          <w:p w14:paraId="0C36C5E8"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2C531DBD"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603F7894"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BA8A7F1" w14:textId="77777777" w:rsidR="00B10E2F" w:rsidRP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7E01B029"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465EB67C"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6DF4FAF"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3A8B8E4F"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02BB47E4"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10009E08" w14:textId="34F27F3F" w:rsidR="00B10E2F" w:rsidRPr="00D3542D" w:rsidRDefault="00D3542D" w:rsidP="00B10E2F">
            <w:pPr>
              <w:spacing w:after="0" w:line="384" w:lineRule="auto"/>
              <w:textAlignment w:val="baseline"/>
              <w:rPr>
                <w:rFonts w:asciiTheme="majorHAnsi" w:eastAsiaTheme="majorHAnsi" w:hAnsiTheme="majorHAnsi" w:cs="굴림"/>
                <w:color w:val="000000"/>
                <w:kern w:val="0"/>
                <w:szCs w:val="20"/>
              </w:rPr>
            </w:pPr>
            <w:r w:rsidRPr="00D3542D">
              <w:rPr>
                <w:rFonts w:asciiTheme="majorHAnsi" w:eastAsiaTheme="majorHAnsi" w:hAnsiTheme="majorHAnsi" w:cs="굴림" w:hint="eastAsia"/>
                <w:color w:val="000000"/>
                <w:kern w:val="0"/>
                <w:szCs w:val="20"/>
              </w:rPr>
              <w:t>아미노산</w:t>
            </w:r>
            <w:r w:rsidRPr="00D3542D">
              <w:rPr>
                <w:rFonts w:asciiTheme="majorHAnsi" w:eastAsiaTheme="majorHAnsi" w:hAnsiTheme="majorHAnsi" w:cs="굴림"/>
                <w:color w:val="000000"/>
                <w:kern w:val="0"/>
                <w:szCs w:val="20"/>
              </w:rPr>
              <w:t>, 단백질, 탄수화물, 지질, 핵산 등 생명현상에 관련된 다양한 분자의 구조와 기능을 파악하고 생명현상의 원리를 분자적 수준에서 이해</w:t>
            </w:r>
          </w:p>
        </w:tc>
      </w:tr>
    </w:tbl>
    <w:p w14:paraId="65C1A508"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7E659459"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50E50E62"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5118DAC1"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19F916DE"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03EEF1EF" w14:textId="7777777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00C4028B"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3DCF7EDF"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7AA2421E" w14:textId="77777777" w:rsidR="00B10E2F" w:rsidRP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5C430DB2"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137159F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3EA8D188"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E94BBE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2AF8A9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08DD8D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7CC4C70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13913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1DB5A2D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35327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7FDD5AE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9F4B2F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6B83B64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6F4B33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648CDEE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B51645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4C84596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0C672D9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6D4D043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EA78C99"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6D7B36EE" w14:textId="19558D8D" w:rsidR="00B10E2F" w:rsidRPr="00B10E2F" w:rsidRDefault="00D3542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45</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AF73136" w14:textId="3DFD28E1" w:rsidR="00B10E2F" w:rsidRPr="00B10E2F" w:rsidRDefault="00D3542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45</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827BC0E"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766645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E233B3D"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8A45565" w14:textId="67C06D8A" w:rsidR="00B10E2F" w:rsidRPr="00B10E2F" w:rsidRDefault="00D3542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36CF369" w14:textId="5C372817" w:rsidR="00B10E2F" w:rsidRPr="00B10E2F" w:rsidRDefault="00D3542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5C2D665"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2CC9B45B"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418CF3D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5773046D"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Ⅱ.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85B7836"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727D9F7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1. 주교재 Required Materials</w:t>
            </w:r>
          </w:p>
        </w:tc>
      </w:tr>
      <w:tr w:rsidR="00B10E2F" w:rsidRPr="00B10E2F" w14:paraId="00D731EA"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81FA3AE"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5AA2A078" w14:textId="61C21DB1" w:rsidR="00DA0943" w:rsidRDefault="00D3542D">
      <w:r w:rsidRPr="00D3542D">
        <w:t>Nelson &amp; Cox, "Lehninger Principles of Biochemistry", 5th ed. Freeman</w:t>
      </w:r>
    </w:p>
    <w:p w14:paraId="2BF2F9DB"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6B8D67C9"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36818D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0F7BE91E"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2AD38401"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1FAAD3B4"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91F429B"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778875E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0EAC8AFF"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4F4B168A" w14:textId="708CA2E4" w:rsidR="00B10E2F" w:rsidRPr="00B10E2F" w:rsidRDefault="00D3542D" w:rsidP="00B10E2F">
            <w:pPr>
              <w:spacing w:after="0" w:line="384" w:lineRule="auto"/>
              <w:textAlignment w:val="baseline"/>
              <w:rPr>
                <w:rFonts w:asciiTheme="majorHAnsi" w:eastAsiaTheme="majorHAnsi" w:hAnsiTheme="majorHAnsi" w:cs="굴림"/>
                <w:color w:val="000000"/>
                <w:kern w:val="0"/>
                <w:szCs w:val="20"/>
              </w:rPr>
            </w:pPr>
            <w:r w:rsidRPr="00D3542D">
              <w:rPr>
                <w:rFonts w:asciiTheme="majorHAnsi" w:eastAsiaTheme="majorHAnsi" w:hAnsiTheme="majorHAnsi" w:cs="굴림"/>
                <w:color w:val="000000"/>
                <w:kern w:val="0"/>
                <w:szCs w:val="20"/>
              </w:rPr>
              <w:t>Garrett &amp; Grisham, "Biochemistry", 3rd ed. Thomson Learning Inc.</w:t>
            </w:r>
          </w:p>
        </w:tc>
      </w:tr>
    </w:tbl>
    <w:p w14:paraId="092251E7" w14:textId="77777777" w:rsidR="00D3542D" w:rsidRDefault="00D3542D" w:rsidP="00B10E2F">
      <w:pPr>
        <w:snapToGrid w:val="0"/>
        <w:spacing w:after="100" w:line="312" w:lineRule="auto"/>
        <w:ind w:left="356" w:hanging="356"/>
        <w:textAlignment w:val="baseline"/>
        <w:rPr>
          <w:rFonts w:asciiTheme="majorHAnsi" w:eastAsiaTheme="majorHAnsi" w:hAnsiTheme="majorHAnsi" w:cs="굴림"/>
          <w:b/>
          <w:color w:val="3B8A0C"/>
          <w:spacing w:val="-10"/>
          <w:w w:val="98"/>
          <w:kern w:val="0"/>
          <w:sz w:val="24"/>
          <w:szCs w:val="24"/>
        </w:rPr>
      </w:pPr>
    </w:p>
    <w:p w14:paraId="6867490D" w14:textId="5E51F49F"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Ⅲ.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451B7EA"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60785B41" w14:textId="6D6A7393" w:rsidR="00B10E2F" w:rsidRPr="00D3542D" w:rsidRDefault="00D3542D" w:rsidP="00B10E2F">
            <w:pPr>
              <w:spacing w:after="0" w:line="384" w:lineRule="auto"/>
              <w:ind w:left="74" w:hanging="74"/>
              <w:textAlignment w:val="baseline"/>
              <w:rPr>
                <w:rFonts w:asciiTheme="majorHAnsi" w:eastAsiaTheme="majorHAnsi" w:hAnsiTheme="majorHAnsi" w:cs="굴림"/>
                <w:color w:val="000000"/>
                <w:kern w:val="0"/>
                <w:szCs w:val="20"/>
              </w:rPr>
            </w:pPr>
            <w:r w:rsidRPr="00D3542D">
              <w:rPr>
                <w:rFonts w:asciiTheme="majorHAnsi" w:eastAsiaTheme="majorHAnsi" w:hAnsiTheme="majorHAnsi" w:cs="굴림" w:hint="eastAsia"/>
                <w:color w:val="000000"/>
                <w:spacing w:val="-10"/>
                <w:w w:val="95"/>
                <w:kern w:val="0"/>
                <w:szCs w:val="20"/>
              </w:rPr>
              <w:t>강의</w:t>
            </w:r>
            <w:r w:rsidRPr="00D3542D">
              <w:rPr>
                <w:rFonts w:asciiTheme="majorHAnsi" w:eastAsiaTheme="majorHAnsi" w:hAnsiTheme="majorHAnsi" w:cs="굴림"/>
                <w:color w:val="000000"/>
                <w:spacing w:val="-10"/>
                <w:w w:val="95"/>
                <w:kern w:val="0"/>
                <w:szCs w:val="20"/>
              </w:rPr>
              <w:t xml:space="preserve"> 전 사이버캠퍼스에서 자료 출력, 결석 6회 이상이면 F학점</w:t>
            </w:r>
          </w:p>
        </w:tc>
      </w:tr>
    </w:tbl>
    <w:p w14:paraId="4E0943AE"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5476427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Ⅳ. 차시별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5F316DA3"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7E11B1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71D9E460"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4F1B239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14:paraId="185D863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647E3E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EFDE42A" w14:textId="459D9CA0"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D26E64A" w14:textId="41FCC54A" w:rsidR="00B10E2F" w:rsidRPr="00D3542D" w:rsidRDefault="00D3542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D3542D">
              <w:rPr>
                <w:rFonts w:asciiTheme="majorHAnsi" w:eastAsiaTheme="majorHAnsi" w:hAnsiTheme="majorHAnsi" w:cs="굴림"/>
                <w:color w:val="000000"/>
                <w:spacing w:val="-18"/>
                <w:w w:val="97"/>
                <w:kern w:val="0"/>
                <w:sz w:val="16"/>
                <w:szCs w:val="16"/>
              </w:rPr>
              <w:t>CH1. The foundation of biochemistry &amp; Course Introduction (Prof. Nam)</w:t>
            </w:r>
          </w:p>
        </w:tc>
      </w:tr>
      <w:tr w:rsidR="00B10E2F" w:rsidRPr="00B10E2F" w14:paraId="451953A2"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6F2C3F2"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53FE32" w14:textId="75EBAEC7"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4B917D" w14:textId="346F1B31" w:rsidR="00B10E2F" w:rsidRPr="00B10E2F" w:rsidRDefault="00D3542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D3542D">
              <w:rPr>
                <w:rFonts w:asciiTheme="majorHAnsi" w:eastAsiaTheme="majorHAnsi" w:hAnsiTheme="majorHAnsi" w:cs="굴림"/>
                <w:color w:val="000000"/>
                <w:spacing w:val="-18"/>
                <w:w w:val="97"/>
                <w:kern w:val="0"/>
                <w:sz w:val="16"/>
                <w:szCs w:val="16"/>
              </w:rPr>
              <w:t>CH1. The foundation of biochemistry</w:t>
            </w:r>
          </w:p>
        </w:tc>
      </w:tr>
      <w:tr w:rsidR="00B10E2F" w:rsidRPr="00B10E2F" w14:paraId="1D61326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7AA44E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22C7C2" w14:textId="0A8091F5"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35635F9" w14:textId="627EB218" w:rsidR="00B10E2F" w:rsidRPr="00B10E2F" w:rsidRDefault="00D3542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D3542D">
              <w:rPr>
                <w:rFonts w:asciiTheme="majorHAnsi" w:eastAsiaTheme="majorHAnsi" w:hAnsiTheme="majorHAnsi" w:cs="굴림"/>
                <w:color w:val="000000"/>
                <w:spacing w:val="-18"/>
                <w:w w:val="97"/>
                <w:kern w:val="0"/>
                <w:sz w:val="16"/>
                <w:szCs w:val="16"/>
              </w:rPr>
              <w:t>CH2. Water</w:t>
            </w:r>
          </w:p>
        </w:tc>
      </w:tr>
      <w:tr w:rsidR="00B10E2F" w:rsidRPr="00B10E2F" w14:paraId="57A9F2AD"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4D85671"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78F488" w14:textId="2AEA5F7E"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D49EA2F" w14:textId="158C73D5" w:rsidR="00B10E2F" w:rsidRPr="00B10E2F" w:rsidRDefault="00D3542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D3542D">
              <w:rPr>
                <w:rFonts w:asciiTheme="majorHAnsi" w:eastAsiaTheme="majorHAnsi" w:hAnsiTheme="majorHAnsi" w:cs="굴림"/>
                <w:color w:val="000000"/>
                <w:spacing w:val="-18"/>
                <w:w w:val="97"/>
                <w:kern w:val="0"/>
                <w:sz w:val="16"/>
                <w:szCs w:val="16"/>
              </w:rPr>
              <w:t>CH2. Water</w:t>
            </w:r>
          </w:p>
        </w:tc>
      </w:tr>
      <w:tr w:rsidR="00B10E2F" w:rsidRPr="00B10E2F" w14:paraId="60D60EAB"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CFBC6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A8D70" w14:textId="28503B11"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90BE02" w14:textId="7F1DFFEB" w:rsidR="00B10E2F" w:rsidRPr="00320624"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CH3. Amino acids, peptides, and proteins</w:t>
            </w:r>
          </w:p>
        </w:tc>
      </w:tr>
      <w:tr w:rsidR="00B10E2F" w:rsidRPr="00B10E2F" w14:paraId="790D5BD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EFD9BF4"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2548D59" w14:textId="3CE0F882"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BF6187" w14:textId="3B7F6AA6"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CH3. Amino acids, peptides, and proteins</w:t>
            </w:r>
          </w:p>
        </w:tc>
      </w:tr>
      <w:tr w:rsidR="00B10E2F" w:rsidRPr="00B10E2F" w14:paraId="0D3C642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896B9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F0B4DB" w14:textId="49FD7C67"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756EFDA" w14:textId="439747CA" w:rsidR="00B10E2F" w:rsidRPr="00320624"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CH3. Amino acids, peptides, and proteins</w:t>
            </w:r>
          </w:p>
        </w:tc>
      </w:tr>
      <w:tr w:rsidR="00B10E2F" w:rsidRPr="00B10E2F" w14:paraId="39F04526"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0DBE4F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ECCB86" w14:textId="4136B7F9"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D48B910" w14:textId="69112635" w:rsidR="00B10E2F" w:rsidRPr="00320624"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CH4. The three-dimensional structure of protein</w:t>
            </w:r>
          </w:p>
        </w:tc>
      </w:tr>
      <w:tr w:rsidR="00B10E2F" w:rsidRPr="00B10E2F" w14:paraId="529D5C1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998E5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F63051" w14:textId="653D3077"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1A85A4F" w14:textId="0EE5DC87" w:rsidR="00B10E2F" w:rsidRPr="00320624"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CH4. The three-dimensional structure of protein</w:t>
            </w:r>
          </w:p>
        </w:tc>
      </w:tr>
      <w:tr w:rsidR="00B10E2F" w:rsidRPr="00B10E2F" w14:paraId="31B1CD80"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9E2E4EC"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753AA2" w14:textId="44289A0B"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5706EE" w14:textId="25F0C58A"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CH4. The three-dimensional structure of protein</w:t>
            </w:r>
          </w:p>
        </w:tc>
      </w:tr>
      <w:tr w:rsidR="00B10E2F" w:rsidRPr="00B10E2F" w14:paraId="45EDDDFD"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2576D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14D4A61" w14:textId="78B0C3CF"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D2B6C7D" w14:textId="47EC41B0"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CH4. The three-dimensional structure of protein</w:t>
            </w:r>
            <w:r>
              <w:rPr>
                <w:rFonts w:asciiTheme="majorHAnsi" w:eastAsiaTheme="majorHAnsi" w:hAnsiTheme="majorHAnsi" w:cs="굴림"/>
                <w:color w:val="000000"/>
                <w:spacing w:val="-18"/>
                <w:w w:val="97"/>
                <w:kern w:val="0"/>
                <w:sz w:val="16"/>
                <w:szCs w:val="16"/>
              </w:rPr>
              <w:t>/</w:t>
            </w:r>
            <w:r w:rsidRPr="00320624">
              <w:rPr>
                <w:rFonts w:asciiTheme="majorHAnsi" w:eastAsiaTheme="majorHAnsi" w:hAnsiTheme="majorHAnsi" w:cs="굴림"/>
                <w:color w:val="000000"/>
                <w:spacing w:val="-18"/>
                <w:w w:val="97"/>
                <w:kern w:val="0"/>
                <w:sz w:val="16"/>
                <w:szCs w:val="16"/>
              </w:rPr>
              <w:t xml:space="preserve"> CH5. Protein function</w:t>
            </w:r>
          </w:p>
        </w:tc>
      </w:tr>
      <w:tr w:rsidR="00B10E2F" w:rsidRPr="00B10E2F" w14:paraId="157BE8A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169FF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8C6989" w14:textId="1E6E70D7" w:rsidR="00B10E2F" w:rsidRPr="00B10E2F" w:rsidRDefault="0032062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97199D">
              <w:rPr>
                <w:rFonts w:asciiTheme="majorHAnsi" w:eastAsiaTheme="majorHAnsi" w:hAnsiTheme="majorHAnsi" w:cs="굴림"/>
                <w:color w:val="000000"/>
                <w:kern w:val="0"/>
                <w:sz w:val="16"/>
                <w:szCs w:val="16"/>
              </w:rPr>
              <w:t>09</w:t>
            </w:r>
            <w:r w:rsidR="00B10E2F" w:rsidRPr="00B10E2F">
              <w:rPr>
                <w:rFonts w:asciiTheme="majorHAnsi" w:eastAsiaTheme="majorHAnsi" w:hAnsiTheme="majorHAnsi" w:cs="굴림" w:hint="eastAsia"/>
                <w:color w:val="000000"/>
                <w:kern w:val="0"/>
                <w:sz w:val="16"/>
                <w:szCs w:val="16"/>
              </w:rPr>
              <w:t>일 (</w:t>
            </w:r>
            <w:r w:rsidR="0097199D">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7B99452" w14:textId="24A1478C"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CH5. Protein function</w:t>
            </w:r>
          </w:p>
        </w:tc>
      </w:tr>
      <w:tr w:rsidR="00B10E2F" w:rsidRPr="00B10E2F" w14:paraId="3E19F74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D9A1B5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1811C1" w14:textId="566BDB24"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26DEC96" w14:textId="4CB0A7BA"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CH5. Protein function</w:t>
            </w:r>
          </w:p>
        </w:tc>
      </w:tr>
      <w:tr w:rsidR="00B10E2F" w:rsidRPr="00B10E2F" w14:paraId="5774D9D9"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53149C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E6F921" w14:textId="008D364B"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DF0518A" w14:textId="6E531E00"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CH5. Protein function</w:t>
            </w:r>
          </w:p>
        </w:tc>
      </w:tr>
      <w:tr w:rsidR="00B10E2F" w:rsidRPr="00B10E2F" w14:paraId="298FF169"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8D634F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B9FCF6" w14:textId="68172F7C"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62A2310" w14:textId="33CB36CB"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R</w:t>
            </w:r>
            <w:r w:rsidRPr="00320624">
              <w:rPr>
                <w:rFonts w:asciiTheme="majorHAnsi" w:eastAsiaTheme="majorHAnsi" w:hAnsiTheme="majorHAnsi" w:cs="굴림"/>
                <w:color w:val="000000"/>
                <w:spacing w:val="-18"/>
                <w:w w:val="97"/>
                <w:kern w:val="0"/>
                <w:sz w:val="16"/>
                <w:szCs w:val="16"/>
              </w:rPr>
              <w:t>eview CH1-</w:t>
            </w:r>
            <w:r>
              <w:rPr>
                <w:rFonts w:asciiTheme="majorHAnsi" w:eastAsiaTheme="majorHAnsi" w:hAnsiTheme="majorHAnsi" w:cs="굴림"/>
                <w:color w:val="000000"/>
                <w:spacing w:val="-18"/>
                <w:w w:val="97"/>
                <w:kern w:val="0"/>
                <w:sz w:val="16"/>
                <w:szCs w:val="16"/>
              </w:rPr>
              <w:t>5</w:t>
            </w:r>
            <w:r w:rsidRPr="00320624">
              <w:rPr>
                <w:rFonts w:asciiTheme="majorHAnsi" w:eastAsiaTheme="majorHAnsi" w:hAnsiTheme="majorHAnsi" w:cs="굴림"/>
                <w:color w:val="000000"/>
                <w:spacing w:val="-18"/>
                <w:w w:val="97"/>
                <w:kern w:val="0"/>
                <w:sz w:val="16"/>
                <w:szCs w:val="16"/>
              </w:rPr>
              <w:t>/Mid-Exam I</w:t>
            </w:r>
          </w:p>
        </w:tc>
      </w:tr>
      <w:tr w:rsidR="00B10E2F" w:rsidRPr="00B10E2F" w14:paraId="7B7EFA3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22CFF65"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34E8CA6" w14:textId="1720516B"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77696AB" w14:textId="7AA9CC47"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R</w:t>
            </w:r>
            <w:r w:rsidRPr="00320624">
              <w:rPr>
                <w:rFonts w:asciiTheme="majorHAnsi" w:eastAsiaTheme="majorHAnsi" w:hAnsiTheme="majorHAnsi" w:cs="굴림"/>
                <w:color w:val="000000"/>
                <w:spacing w:val="-18"/>
                <w:w w:val="97"/>
                <w:kern w:val="0"/>
                <w:sz w:val="16"/>
                <w:szCs w:val="16"/>
              </w:rPr>
              <w:t>eview CH1-</w:t>
            </w:r>
            <w:r>
              <w:rPr>
                <w:rFonts w:asciiTheme="majorHAnsi" w:eastAsiaTheme="majorHAnsi" w:hAnsiTheme="majorHAnsi" w:cs="굴림"/>
                <w:color w:val="000000"/>
                <w:spacing w:val="-18"/>
                <w:w w:val="97"/>
                <w:kern w:val="0"/>
                <w:sz w:val="16"/>
                <w:szCs w:val="16"/>
              </w:rPr>
              <w:t>5</w:t>
            </w:r>
            <w:r w:rsidRPr="00320624">
              <w:rPr>
                <w:rFonts w:asciiTheme="majorHAnsi" w:eastAsiaTheme="majorHAnsi" w:hAnsiTheme="majorHAnsi" w:cs="굴림"/>
                <w:color w:val="000000"/>
                <w:spacing w:val="-18"/>
                <w:w w:val="97"/>
                <w:kern w:val="0"/>
                <w:sz w:val="16"/>
                <w:szCs w:val="16"/>
              </w:rPr>
              <w:t>/Mid-Exam I</w:t>
            </w:r>
          </w:p>
        </w:tc>
      </w:tr>
      <w:tr w:rsidR="00B10E2F" w:rsidRPr="00B10E2F" w14:paraId="5959F59A"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51A62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6043BE" w14:textId="74C541F0"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C13A97D" w14:textId="221436C5"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CH6. Enzymes</w:t>
            </w:r>
            <w:r>
              <w:rPr>
                <w:rFonts w:asciiTheme="majorHAnsi" w:eastAsiaTheme="majorHAnsi" w:hAnsiTheme="majorHAnsi" w:cs="굴림"/>
                <w:color w:val="000000"/>
                <w:spacing w:val="-18"/>
                <w:w w:val="97"/>
                <w:kern w:val="0"/>
                <w:sz w:val="16"/>
                <w:szCs w:val="16"/>
              </w:rPr>
              <w:t xml:space="preserve"> </w:t>
            </w:r>
            <w:r w:rsidRPr="00320624">
              <w:rPr>
                <w:rFonts w:asciiTheme="majorHAnsi" w:eastAsiaTheme="majorHAnsi" w:hAnsiTheme="majorHAnsi" w:cs="굴림"/>
                <w:color w:val="000000"/>
                <w:spacing w:val="-18"/>
                <w:w w:val="97"/>
                <w:kern w:val="0"/>
                <w:sz w:val="16"/>
                <w:szCs w:val="16"/>
              </w:rPr>
              <w:t xml:space="preserve">(Prof. </w:t>
            </w:r>
            <w:r>
              <w:rPr>
                <w:rFonts w:asciiTheme="majorHAnsi" w:eastAsiaTheme="majorHAnsi" w:hAnsiTheme="majorHAnsi" w:cs="굴림"/>
                <w:color w:val="000000"/>
                <w:spacing w:val="-18"/>
                <w:w w:val="97"/>
                <w:kern w:val="0"/>
                <w:sz w:val="16"/>
                <w:szCs w:val="16"/>
              </w:rPr>
              <w:t>Cha</w:t>
            </w:r>
            <w:r w:rsidRPr="00320624">
              <w:rPr>
                <w:rFonts w:asciiTheme="majorHAnsi" w:eastAsiaTheme="majorHAnsi" w:hAnsiTheme="majorHAnsi" w:cs="굴림"/>
                <w:color w:val="000000"/>
                <w:spacing w:val="-18"/>
                <w:w w:val="97"/>
                <w:kern w:val="0"/>
                <w:sz w:val="16"/>
                <w:szCs w:val="16"/>
              </w:rPr>
              <w:t>)</w:t>
            </w:r>
          </w:p>
        </w:tc>
      </w:tr>
      <w:tr w:rsidR="00B10E2F" w:rsidRPr="00B10E2F" w14:paraId="138813F2"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B3002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EDA3E7" w14:textId="633C4C5F"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6B5B25A" w14:textId="7B7E019E"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CH6. Enzymes</w:t>
            </w:r>
          </w:p>
        </w:tc>
      </w:tr>
      <w:tr w:rsidR="00B10E2F" w:rsidRPr="00B10E2F" w14:paraId="2CEDC21E"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671D7F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8763F1F" w14:textId="55064E2D"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B606ACB" w14:textId="537B0CE3"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8"/>
                <w:szCs w:val="18"/>
              </w:rPr>
            </w:pPr>
            <w:r w:rsidRPr="00320624">
              <w:rPr>
                <w:rFonts w:asciiTheme="majorHAnsi" w:eastAsiaTheme="majorHAnsi" w:hAnsiTheme="majorHAnsi" w:cs="굴림"/>
                <w:color w:val="000000"/>
                <w:spacing w:val="-18"/>
                <w:w w:val="97"/>
                <w:kern w:val="0"/>
                <w:sz w:val="16"/>
                <w:szCs w:val="16"/>
              </w:rPr>
              <w:t>CH6. Enzymes</w:t>
            </w:r>
          </w:p>
        </w:tc>
      </w:tr>
      <w:tr w:rsidR="00B10E2F" w:rsidRPr="00B10E2F" w14:paraId="63A4303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83CC09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B5CDA2" w14:textId="03546FDD"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29E72BB" w14:textId="2D46BDE6"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CH6. Enzymes</w:t>
            </w:r>
          </w:p>
        </w:tc>
      </w:tr>
      <w:tr w:rsidR="00B10E2F" w:rsidRPr="00B10E2F" w14:paraId="6AA45284"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DACEB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389A9E" w14:textId="09BC7691"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3908753" w14:textId="054DA4F8"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CH6. Enzymes</w:t>
            </w:r>
            <w:r>
              <w:rPr>
                <w:rFonts w:asciiTheme="majorHAnsi" w:eastAsiaTheme="majorHAnsi" w:hAnsiTheme="majorHAnsi" w:cs="굴림"/>
                <w:color w:val="000000"/>
                <w:spacing w:val="-18"/>
                <w:w w:val="97"/>
                <w:kern w:val="0"/>
                <w:sz w:val="16"/>
                <w:szCs w:val="16"/>
              </w:rPr>
              <w:t>/</w:t>
            </w:r>
            <w:r w:rsidRPr="00320624">
              <w:rPr>
                <w:rFonts w:asciiTheme="majorHAnsi" w:eastAsiaTheme="majorHAnsi" w:hAnsiTheme="majorHAnsi" w:cs="굴림"/>
                <w:color w:val="000000"/>
                <w:spacing w:val="-18"/>
                <w:w w:val="97"/>
                <w:kern w:val="0"/>
                <w:sz w:val="16"/>
                <w:szCs w:val="16"/>
              </w:rPr>
              <w:t xml:space="preserve"> CH7. Carbohydrates and glycobiology</w:t>
            </w:r>
          </w:p>
        </w:tc>
      </w:tr>
      <w:tr w:rsidR="00B10E2F" w:rsidRPr="00B10E2F" w14:paraId="62B420E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CFE8A3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0927EA" w14:textId="5240D201"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64CFDDE" w14:textId="3D7FECAD" w:rsidR="00B10E2F" w:rsidRPr="00320624"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 xml:space="preserve">CH7. Carbohydrates and glycobiology </w:t>
            </w:r>
          </w:p>
        </w:tc>
      </w:tr>
      <w:tr w:rsidR="00B10E2F" w:rsidRPr="00B10E2F" w14:paraId="516EE8D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5E8C3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D36EFF4" w14:textId="635348E3"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A03DC7" w14:textId="094D7053"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CH7. Carbohydrates and glycobiology</w:t>
            </w:r>
          </w:p>
        </w:tc>
      </w:tr>
      <w:tr w:rsidR="00B10E2F" w:rsidRPr="00B10E2F" w14:paraId="680E3F80"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6E7490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E8C7D1" w14:textId="64838DBC"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465A98" w14:textId="4B514638"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CH8. Nucleotide and nucleic acid</w:t>
            </w:r>
          </w:p>
        </w:tc>
      </w:tr>
      <w:tr w:rsidR="00B10E2F" w:rsidRPr="00B10E2F" w14:paraId="66D593B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A6F9E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1CCE12F" w14:textId="3706F1ED"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BE7CDF8" w14:textId="184FEBA0"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CH8. Nucleotide and nucleic acid</w:t>
            </w:r>
          </w:p>
        </w:tc>
      </w:tr>
      <w:tr w:rsidR="00B10E2F" w:rsidRPr="00B10E2F" w14:paraId="564336F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A90872F"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9ED64B" w14:textId="2E7FC316"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98FA1E9" w14:textId="5C74EE51"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CH8. Nucleotide and nucleic acid</w:t>
            </w:r>
            <w:r>
              <w:rPr>
                <w:rFonts w:asciiTheme="majorHAnsi" w:eastAsiaTheme="majorHAnsi" w:hAnsiTheme="majorHAnsi" w:cs="굴림"/>
                <w:color w:val="000000"/>
                <w:spacing w:val="-18"/>
                <w:w w:val="97"/>
                <w:kern w:val="0"/>
                <w:sz w:val="16"/>
                <w:szCs w:val="16"/>
              </w:rPr>
              <w:t>/</w:t>
            </w:r>
            <w:r w:rsidRPr="00320624">
              <w:rPr>
                <w:rFonts w:asciiTheme="majorHAnsi" w:eastAsiaTheme="majorHAnsi" w:hAnsiTheme="majorHAnsi" w:cs="굴림"/>
                <w:color w:val="000000"/>
                <w:spacing w:val="-18"/>
                <w:w w:val="97"/>
                <w:kern w:val="0"/>
                <w:sz w:val="16"/>
                <w:szCs w:val="16"/>
              </w:rPr>
              <w:t xml:space="preserve"> CH9. DNA-based information technologies</w:t>
            </w:r>
          </w:p>
        </w:tc>
      </w:tr>
      <w:tr w:rsidR="00B10E2F" w:rsidRPr="00B10E2F" w14:paraId="0A22C12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A195D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0FD9A8B" w14:textId="7148EE0C"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01</w:t>
            </w:r>
            <w:r w:rsidR="00B10E2F" w:rsidRPr="00B10E2F">
              <w:rPr>
                <w:rFonts w:asciiTheme="majorHAnsi" w:eastAsiaTheme="majorHAnsi" w:hAnsiTheme="majorHAnsi" w:cs="굴림" w:hint="eastAsia"/>
                <w:color w:val="000000"/>
                <w:kern w:val="0"/>
                <w:sz w:val="16"/>
                <w:szCs w:val="16"/>
              </w:rPr>
              <w:t xml:space="preserve">일 </w:t>
            </w:r>
            <w:r>
              <w:rPr>
                <w:rFonts w:asciiTheme="majorHAnsi" w:eastAsiaTheme="majorHAnsi" w:hAnsiTheme="majorHAnsi" w:cs="굴림"/>
                <w:color w:val="000000"/>
                <w:kern w:val="0"/>
                <w:sz w:val="16"/>
                <w:szCs w:val="16"/>
              </w:rPr>
              <w:t>(</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C1E86B7" w14:textId="0F193044"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CH9. DNA-based information technologies</w:t>
            </w:r>
          </w:p>
        </w:tc>
      </w:tr>
      <w:tr w:rsidR="00B10E2F" w:rsidRPr="00B10E2F" w14:paraId="2B51EA5D"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25877CA"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F867EF" w14:textId="71C81FA3"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2B816DD" w14:textId="346E5075"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320624">
              <w:rPr>
                <w:rFonts w:asciiTheme="majorHAnsi" w:eastAsiaTheme="majorHAnsi" w:hAnsiTheme="majorHAnsi" w:cs="굴림"/>
                <w:color w:val="000000"/>
                <w:spacing w:val="-18"/>
                <w:w w:val="97"/>
                <w:kern w:val="0"/>
                <w:sz w:val="16"/>
                <w:szCs w:val="16"/>
              </w:rPr>
              <w:t>CH9. DNA-based information technologies</w:t>
            </w:r>
          </w:p>
        </w:tc>
      </w:tr>
      <w:tr w:rsidR="00B10E2F" w:rsidRPr="00B10E2F" w14:paraId="3BA1158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098AF9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C957B29" w14:textId="302745D2"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08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DA2DA65" w14:textId="4EDFD461"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R</w:t>
            </w:r>
            <w:r w:rsidRPr="00320624">
              <w:rPr>
                <w:rFonts w:asciiTheme="majorHAnsi" w:eastAsiaTheme="majorHAnsi" w:hAnsiTheme="majorHAnsi" w:cs="굴림"/>
                <w:color w:val="000000"/>
                <w:spacing w:val="-18"/>
                <w:w w:val="97"/>
                <w:kern w:val="0"/>
                <w:sz w:val="16"/>
                <w:szCs w:val="16"/>
              </w:rPr>
              <w:t>eview CH</w:t>
            </w:r>
            <w:r>
              <w:rPr>
                <w:rFonts w:asciiTheme="majorHAnsi" w:eastAsiaTheme="majorHAnsi" w:hAnsiTheme="majorHAnsi" w:cs="굴림"/>
                <w:color w:val="000000"/>
                <w:spacing w:val="-18"/>
                <w:w w:val="97"/>
                <w:kern w:val="0"/>
                <w:sz w:val="16"/>
                <w:szCs w:val="16"/>
              </w:rPr>
              <w:t>6</w:t>
            </w:r>
            <w:r w:rsidRPr="00320624">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color w:val="000000"/>
                <w:spacing w:val="-18"/>
                <w:w w:val="97"/>
                <w:kern w:val="0"/>
                <w:sz w:val="16"/>
                <w:szCs w:val="16"/>
              </w:rPr>
              <w:t>9</w:t>
            </w:r>
            <w:r w:rsidRPr="00320624">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color w:val="000000"/>
                <w:spacing w:val="-18"/>
                <w:w w:val="97"/>
                <w:kern w:val="0"/>
                <w:sz w:val="16"/>
                <w:szCs w:val="16"/>
              </w:rPr>
              <w:t>Final</w:t>
            </w:r>
            <w:r w:rsidRPr="00320624">
              <w:rPr>
                <w:rFonts w:asciiTheme="majorHAnsi" w:eastAsiaTheme="majorHAnsi" w:hAnsiTheme="majorHAnsi" w:cs="굴림"/>
                <w:color w:val="000000"/>
                <w:spacing w:val="-18"/>
                <w:w w:val="97"/>
                <w:kern w:val="0"/>
                <w:sz w:val="16"/>
                <w:szCs w:val="16"/>
              </w:rPr>
              <w:t xml:space="preserve">-Exam </w:t>
            </w:r>
          </w:p>
        </w:tc>
      </w:tr>
      <w:tr w:rsidR="00B10E2F" w:rsidRPr="00B10E2F" w14:paraId="57CB067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DC2D446"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56562D" w14:textId="7EADF57D" w:rsidR="00B10E2F" w:rsidRPr="00B10E2F" w:rsidRDefault="0097199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934C088" w14:textId="7870A256" w:rsidR="00B10E2F" w:rsidRPr="00B10E2F" w:rsidRDefault="0032062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R</w:t>
            </w:r>
            <w:r w:rsidRPr="00320624">
              <w:rPr>
                <w:rFonts w:asciiTheme="majorHAnsi" w:eastAsiaTheme="majorHAnsi" w:hAnsiTheme="majorHAnsi" w:cs="굴림"/>
                <w:color w:val="000000"/>
                <w:spacing w:val="-18"/>
                <w:w w:val="97"/>
                <w:kern w:val="0"/>
                <w:sz w:val="16"/>
                <w:szCs w:val="16"/>
              </w:rPr>
              <w:t>eview CH</w:t>
            </w:r>
            <w:r>
              <w:rPr>
                <w:rFonts w:asciiTheme="majorHAnsi" w:eastAsiaTheme="majorHAnsi" w:hAnsiTheme="majorHAnsi" w:cs="굴림"/>
                <w:color w:val="000000"/>
                <w:spacing w:val="-18"/>
                <w:w w:val="97"/>
                <w:kern w:val="0"/>
                <w:sz w:val="16"/>
                <w:szCs w:val="16"/>
              </w:rPr>
              <w:t>6</w:t>
            </w:r>
            <w:r w:rsidRPr="00320624">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color w:val="000000"/>
                <w:spacing w:val="-18"/>
                <w:w w:val="97"/>
                <w:kern w:val="0"/>
                <w:sz w:val="16"/>
                <w:szCs w:val="16"/>
              </w:rPr>
              <w:t>9</w:t>
            </w:r>
            <w:r w:rsidRPr="00320624">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color w:val="000000"/>
                <w:spacing w:val="-18"/>
                <w:w w:val="97"/>
                <w:kern w:val="0"/>
                <w:sz w:val="16"/>
                <w:szCs w:val="16"/>
              </w:rPr>
              <w:t>Final</w:t>
            </w:r>
            <w:r w:rsidRPr="00320624">
              <w:rPr>
                <w:rFonts w:asciiTheme="majorHAnsi" w:eastAsiaTheme="majorHAnsi" w:hAnsiTheme="majorHAnsi" w:cs="굴림"/>
                <w:color w:val="000000"/>
                <w:spacing w:val="-18"/>
                <w:w w:val="97"/>
                <w:kern w:val="0"/>
                <w:sz w:val="16"/>
                <w:szCs w:val="16"/>
              </w:rPr>
              <w:t>-Exam</w:t>
            </w:r>
          </w:p>
        </w:tc>
      </w:tr>
      <w:tr w:rsidR="00B10E2F" w:rsidRPr="00B10E2F" w14:paraId="61392C59"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2C49E2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6BF45FF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19115A4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BFF7A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48BC60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14:paraId="37029B26"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69672D71"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36474375"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66F3BF8F"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3008CBE8"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5C835FE4" w14:textId="77777777"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7A06DB2A"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7412DCB5"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12A9EEBD"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1D018E73"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1C387A3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3DB45FC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6137C9D6"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CA1A3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5BDB04"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EDDCA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6246E383"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4713A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25C99947"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420A07B1"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15D5F56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34640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EE6B2A"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2591DF1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682804A4"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549313E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29701DD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4D35005E"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055BF264"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336E8A7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3F754B3C"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C20005"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879A0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2CF30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3E1061F6"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D40CE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0EFF8DB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7CEBE41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00994A6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13C900F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213663D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9FF95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1A2E625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7F042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23CE817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4449886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5402920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01A9C88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697F9C2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5F96FA6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158AE47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C6BC216"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5FC29E0D"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4836557A"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677A13B7"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8D2AF" w14:textId="77777777" w:rsidR="00A954DC" w:rsidRDefault="00A954DC" w:rsidP="00B10E2F">
      <w:pPr>
        <w:spacing w:after="0" w:line="240" w:lineRule="auto"/>
      </w:pPr>
      <w:r>
        <w:separator/>
      </w:r>
    </w:p>
  </w:endnote>
  <w:endnote w:type="continuationSeparator" w:id="0">
    <w:p w14:paraId="60038998" w14:textId="77777777" w:rsidR="00A954DC" w:rsidRDefault="00A954DC"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12D9" w14:textId="77777777" w:rsidR="00A954DC" w:rsidRDefault="00A954DC" w:rsidP="00B10E2F">
      <w:pPr>
        <w:spacing w:after="0" w:line="240" w:lineRule="auto"/>
      </w:pPr>
      <w:r>
        <w:separator/>
      </w:r>
    </w:p>
  </w:footnote>
  <w:footnote w:type="continuationSeparator" w:id="0">
    <w:p w14:paraId="66076D16" w14:textId="77777777" w:rsidR="00A954DC" w:rsidRDefault="00A954DC"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79CB5"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1EF3B0CC" wp14:editId="05D23D3B">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1C20A0"/>
    <w:rsid w:val="002B143F"/>
    <w:rsid w:val="00320624"/>
    <w:rsid w:val="00373B86"/>
    <w:rsid w:val="00410C9B"/>
    <w:rsid w:val="00667298"/>
    <w:rsid w:val="00754E6D"/>
    <w:rsid w:val="00814149"/>
    <w:rsid w:val="0092048F"/>
    <w:rsid w:val="0097199D"/>
    <w:rsid w:val="00A26066"/>
    <w:rsid w:val="00A954DC"/>
    <w:rsid w:val="00B10E2F"/>
    <w:rsid w:val="00C46878"/>
    <w:rsid w:val="00CB04A4"/>
    <w:rsid w:val="00CC7091"/>
    <w:rsid w:val="00D26264"/>
    <w:rsid w:val="00D3542D"/>
    <w:rsid w:val="00DA0943"/>
    <w:rsid w:val="00E645B4"/>
    <w:rsid w:val="00EE2627"/>
    <w:rsid w:val="00F12943"/>
    <w:rsid w:val="00F96A2F"/>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8E7E"/>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579">
      <w:bodyDiv w:val="1"/>
      <w:marLeft w:val="0"/>
      <w:marRight w:val="0"/>
      <w:marTop w:val="0"/>
      <w:marBottom w:val="0"/>
      <w:divBdr>
        <w:top w:val="none" w:sz="0" w:space="0" w:color="auto"/>
        <w:left w:val="none" w:sz="0" w:space="0" w:color="auto"/>
        <w:bottom w:val="none" w:sz="0" w:space="0" w:color="auto"/>
        <w:right w:val="none" w:sz="0" w:space="0" w:color="auto"/>
      </w:divBdr>
    </w:div>
    <w:div w:id="41755905">
      <w:bodyDiv w:val="1"/>
      <w:marLeft w:val="0"/>
      <w:marRight w:val="0"/>
      <w:marTop w:val="0"/>
      <w:marBottom w:val="0"/>
      <w:divBdr>
        <w:top w:val="none" w:sz="0" w:space="0" w:color="auto"/>
        <w:left w:val="none" w:sz="0" w:space="0" w:color="auto"/>
        <w:bottom w:val="none" w:sz="0" w:space="0" w:color="auto"/>
        <w:right w:val="none" w:sz="0" w:space="0" w:color="auto"/>
      </w:divBdr>
    </w:div>
    <w:div w:id="60908882">
      <w:bodyDiv w:val="1"/>
      <w:marLeft w:val="0"/>
      <w:marRight w:val="0"/>
      <w:marTop w:val="0"/>
      <w:marBottom w:val="0"/>
      <w:divBdr>
        <w:top w:val="none" w:sz="0" w:space="0" w:color="auto"/>
        <w:left w:val="none" w:sz="0" w:space="0" w:color="auto"/>
        <w:bottom w:val="none" w:sz="0" w:space="0" w:color="auto"/>
        <w:right w:val="none" w:sz="0" w:space="0" w:color="auto"/>
      </w:divBdr>
    </w:div>
    <w:div w:id="104927415">
      <w:bodyDiv w:val="1"/>
      <w:marLeft w:val="0"/>
      <w:marRight w:val="0"/>
      <w:marTop w:val="0"/>
      <w:marBottom w:val="0"/>
      <w:divBdr>
        <w:top w:val="none" w:sz="0" w:space="0" w:color="auto"/>
        <w:left w:val="none" w:sz="0" w:space="0" w:color="auto"/>
        <w:bottom w:val="none" w:sz="0" w:space="0" w:color="auto"/>
        <w:right w:val="none" w:sz="0" w:space="0" w:color="auto"/>
      </w:divBdr>
    </w:div>
    <w:div w:id="115833255">
      <w:bodyDiv w:val="1"/>
      <w:marLeft w:val="0"/>
      <w:marRight w:val="0"/>
      <w:marTop w:val="0"/>
      <w:marBottom w:val="0"/>
      <w:divBdr>
        <w:top w:val="none" w:sz="0" w:space="0" w:color="auto"/>
        <w:left w:val="none" w:sz="0" w:space="0" w:color="auto"/>
        <w:bottom w:val="none" w:sz="0" w:space="0" w:color="auto"/>
        <w:right w:val="none" w:sz="0" w:space="0" w:color="auto"/>
      </w:divBdr>
    </w:div>
    <w:div w:id="363866514">
      <w:bodyDiv w:val="1"/>
      <w:marLeft w:val="0"/>
      <w:marRight w:val="0"/>
      <w:marTop w:val="0"/>
      <w:marBottom w:val="0"/>
      <w:divBdr>
        <w:top w:val="none" w:sz="0" w:space="0" w:color="auto"/>
        <w:left w:val="none" w:sz="0" w:space="0" w:color="auto"/>
        <w:bottom w:val="none" w:sz="0" w:space="0" w:color="auto"/>
        <w:right w:val="none" w:sz="0" w:space="0" w:color="auto"/>
      </w:divBdr>
    </w:div>
    <w:div w:id="542904988">
      <w:bodyDiv w:val="1"/>
      <w:marLeft w:val="0"/>
      <w:marRight w:val="0"/>
      <w:marTop w:val="0"/>
      <w:marBottom w:val="0"/>
      <w:divBdr>
        <w:top w:val="none" w:sz="0" w:space="0" w:color="auto"/>
        <w:left w:val="none" w:sz="0" w:space="0" w:color="auto"/>
        <w:bottom w:val="none" w:sz="0" w:space="0" w:color="auto"/>
        <w:right w:val="none" w:sz="0" w:space="0" w:color="auto"/>
      </w:divBdr>
    </w:div>
    <w:div w:id="683291792">
      <w:bodyDiv w:val="1"/>
      <w:marLeft w:val="0"/>
      <w:marRight w:val="0"/>
      <w:marTop w:val="0"/>
      <w:marBottom w:val="0"/>
      <w:divBdr>
        <w:top w:val="none" w:sz="0" w:space="0" w:color="auto"/>
        <w:left w:val="none" w:sz="0" w:space="0" w:color="auto"/>
        <w:bottom w:val="none" w:sz="0" w:space="0" w:color="auto"/>
        <w:right w:val="none" w:sz="0" w:space="0" w:color="auto"/>
      </w:divBdr>
    </w:div>
    <w:div w:id="698312381">
      <w:bodyDiv w:val="1"/>
      <w:marLeft w:val="0"/>
      <w:marRight w:val="0"/>
      <w:marTop w:val="0"/>
      <w:marBottom w:val="0"/>
      <w:divBdr>
        <w:top w:val="none" w:sz="0" w:space="0" w:color="auto"/>
        <w:left w:val="none" w:sz="0" w:space="0" w:color="auto"/>
        <w:bottom w:val="none" w:sz="0" w:space="0" w:color="auto"/>
        <w:right w:val="none" w:sz="0" w:space="0" w:color="auto"/>
      </w:divBdr>
    </w:div>
    <w:div w:id="876044155">
      <w:bodyDiv w:val="1"/>
      <w:marLeft w:val="0"/>
      <w:marRight w:val="0"/>
      <w:marTop w:val="0"/>
      <w:marBottom w:val="0"/>
      <w:divBdr>
        <w:top w:val="none" w:sz="0" w:space="0" w:color="auto"/>
        <w:left w:val="none" w:sz="0" w:space="0" w:color="auto"/>
        <w:bottom w:val="none" w:sz="0" w:space="0" w:color="auto"/>
        <w:right w:val="none" w:sz="0" w:space="0" w:color="auto"/>
      </w:divBdr>
    </w:div>
    <w:div w:id="1098521209">
      <w:bodyDiv w:val="1"/>
      <w:marLeft w:val="0"/>
      <w:marRight w:val="0"/>
      <w:marTop w:val="0"/>
      <w:marBottom w:val="0"/>
      <w:divBdr>
        <w:top w:val="none" w:sz="0" w:space="0" w:color="auto"/>
        <w:left w:val="none" w:sz="0" w:space="0" w:color="auto"/>
        <w:bottom w:val="none" w:sz="0" w:space="0" w:color="auto"/>
        <w:right w:val="none" w:sz="0" w:space="0" w:color="auto"/>
      </w:divBdr>
    </w:div>
    <w:div w:id="1098673354">
      <w:bodyDiv w:val="1"/>
      <w:marLeft w:val="0"/>
      <w:marRight w:val="0"/>
      <w:marTop w:val="0"/>
      <w:marBottom w:val="0"/>
      <w:divBdr>
        <w:top w:val="none" w:sz="0" w:space="0" w:color="auto"/>
        <w:left w:val="none" w:sz="0" w:space="0" w:color="auto"/>
        <w:bottom w:val="none" w:sz="0" w:space="0" w:color="auto"/>
        <w:right w:val="none" w:sz="0" w:space="0" w:color="auto"/>
      </w:divBdr>
    </w:div>
    <w:div w:id="1200554219">
      <w:bodyDiv w:val="1"/>
      <w:marLeft w:val="0"/>
      <w:marRight w:val="0"/>
      <w:marTop w:val="0"/>
      <w:marBottom w:val="0"/>
      <w:divBdr>
        <w:top w:val="none" w:sz="0" w:space="0" w:color="auto"/>
        <w:left w:val="none" w:sz="0" w:space="0" w:color="auto"/>
        <w:bottom w:val="none" w:sz="0" w:space="0" w:color="auto"/>
        <w:right w:val="none" w:sz="0" w:space="0" w:color="auto"/>
      </w:divBdr>
    </w:div>
    <w:div w:id="1247035256">
      <w:bodyDiv w:val="1"/>
      <w:marLeft w:val="0"/>
      <w:marRight w:val="0"/>
      <w:marTop w:val="0"/>
      <w:marBottom w:val="0"/>
      <w:divBdr>
        <w:top w:val="none" w:sz="0" w:space="0" w:color="auto"/>
        <w:left w:val="none" w:sz="0" w:space="0" w:color="auto"/>
        <w:bottom w:val="none" w:sz="0" w:space="0" w:color="auto"/>
        <w:right w:val="none" w:sz="0" w:space="0" w:color="auto"/>
      </w:divBdr>
    </w:div>
    <w:div w:id="1260217027">
      <w:bodyDiv w:val="1"/>
      <w:marLeft w:val="0"/>
      <w:marRight w:val="0"/>
      <w:marTop w:val="0"/>
      <w:marBottom w:val="0"/>
      <w:divBdr>
        <w:top w:val="none" w:sz="0" w:space="0" w:color="auto"/>
        <w:left w:val="none" w:sz="0" w:space="0" w:color="auto"/>
        <w:bottom w:val="none" w:sz="0" w:space="0" w:color="auto"/>
        <w:right w:val="none" w:sz="0" w:space="0" w:color="auto"/>
      </w:divBdr>
    </w:div>
    <w:div w:id="1358920843">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521970929">
      <w:bodyDiv w:val="1"/>
      <w:marLeft w:val="0"/>
      <w:marRight w:val="0"/>
      <w:marTop w:val="0"/>
      <w:marBottom w:val="0"/>
      <w:divBdr>
        <w:top w:val="none" w:sz="0" w:space="0" w:color="auto"/>
        <w:left w:val="none" w:sz="0" w:space="0" w:color="auto"/>
        <w:bottom w:val="none" w:sz="0" w:space="0" w:color="auto"/>
        <w:right w:val="none" w:sz="0" w:space="0" w:color="auto"/>
      </w:divBdr>
    </w:div>
    <w:div w:id="1624186950">
      <w:bodyDiv w:val="1"/>
      <w:marLeft w:val="0"/>
      <w:marRight w:val="0"/>
      <w:marTop w:val="0"/>
      <w:marBottom w:val="0"/>
      <w:divBdr>
        <w:top w:val="none" w:sz="0" w:space="0" w:color="auto"/>
        <w:left w:val="none" w:sz="0" w:space="0" w:color="auto"/>
        <w:bottom w:val="none" w:sz="0" w:space="0" w:color="auto"/>
        <w:right w:val="none" w:sz="0" w:space="0" w:color="auto"/>
      </w:divBdr>
    </w:div>
    <w:div w:id="17946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766</Words>
  <Characters>4368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남상집(화학·나노과학전공)</cp:lastModifiedBy>
  <cp:revision>6</cp:revision>
  <dcterms:created xsi:type="dcterms:W3CDTF">2021-01-12T05:37:00Z</dcterms:created>
  <dcterms:modified xsi:type="dcterms:W3CDTF">2021-01-15T04:06:00Z</dcterms:modified>
</cp:coreProperties>
</file>