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Day3 报告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掌握浏览器访问 Web 服务器的数据流程原理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用户在浏览器上输入 URL 网址回车后，经过了什么样的网络流程？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（1）浏览器向DNS服务器请求解析该URL中的域名所对应的IP地址。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（2）解析出ip地址后，根据IP地址和默认端口，和服务器建立TCP连接。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（3）浏览器发出读取文件（URL域名后面的部分对应的文件）的HTTP请求，该请求报文作为TCP三次握手的第三个报文传送给服务器。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（4）服务器对浏览器请求作出响应，并把对应的html文本发送给浏览器。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（5）释放TCP链接。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（6）浏览器将该html文本显示内容。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浏览器上如何实现网站数据的抓包分析？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开发者工具是一套内置于Google Chrome中的Web开发和调试工具，可用来对网站进行迭代、调试和分析。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分析 html 加载网页和异步动态数据加载网页的区别和特点 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动态数据加载网页的优势？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动态网页一般指的是采用ASP，PHP，Cold Fusion，CGI等程序动态生成的页面，该网页中的大部分数据内容来自与网站相连的数据库，动态网页还具有容易维护、更新的优点。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动态数据加载网页的大体流程？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首先网页获得用户的指令，然后网页拿着指令到数据库中找和指令对应的数据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然后传递给服务器，通过服务器的编译把动态页面编译成标准的HTML代码，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传递给用户浏览器，这样用户就看到了网页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3、分析一下京东网站加载的过程（选做）。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打开浏览器，通过http=&gt;DNS=&gt;IP=&gt;TCP/IP=&gt;获取到静态文件（js 、css、html、img等）=&gt;绘制html dom 节点Tree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掌握 HTTP 协议常见请求和响应数据包组成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 请求数据格式分为哪些部分，每个部分的数据格式要求是什么？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在HTTP的请求头中，可以使用Content-type来指定不同格式的请求信息。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 Headers是请求头</w:t>
      </w:r>
    </w:p>
    <w:tbl>
      <w:tblPr>
        <w:tblStyle w:val="2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85"/>
        <w:gridCol w:w="2796"/>
        <w:gridCol w:w="789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eader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指定客户端能够接收的内容类型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Accept: text/plain, text/html,*/*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Accept-Charset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浏览器可以接受的字符编码集。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Accept-Charset: iso-8859-5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Accept-Encoding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指定浏览器可以支持的web服务器返回内容压缩编码类型。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Accept-Encoding: compress, gzip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Accept-Language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浏览器可接受的语言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Accept-Language: en,zh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Accept-Ranges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可以请求网页实体的一个或者多个子范围字段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Accept-Ranges: bytes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Authorization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HTTP授权的授权证书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Authorization: Basic QWxhZGRpbjpvcGVuIHNlc2FtZQ==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Cache-Control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指定请求和响应遵循的缓存机制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Cache-Control: no-cache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Connection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表示是否需要持久连接。（HTTP 1.1默认进行持久连接）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Connection: keep-alive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Cookie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HTTP请求发送时，会把保存在该请求域名下的所有cookie值一起发送给web服务器。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Cookie: $Version=1; Skin=new;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Content-Length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请求的内容长度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Content-Length: 348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请求的与实体对应的MIME信息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Content-Type: application/x-www-form-urlencoded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请求发送的日期和时间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Date: Tue, 15 Nov 2010 08:12:31 GMT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Expect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请求的特定的服务器行为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Expect: 100-continue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From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发出请求的用户的Email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From: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"mailto:user@email.com"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sz w:val="21"/>
                <w:szCs w:val="21"/>
                <w:u w:val="none"/>
              </w:rPr>
              <w:t>user@email.com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Host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指定请求的服务器的域名和端口号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Host: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"http://www.zcmhi.com/"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sz w:val="21"/>
                <w:szCs w:val="21"/>
                <w:u w:val="none"/>
              </w:rPr>
              <w:t>www.zcmhi.com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If-Match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只有请求内容与实体相匹配才有效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If-Match: “737060cd8c284d8af7ad3082f209582d”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If-Modified-Since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如果请求的部分在指定时间之后被修改则请求成功，未被修改则返回304代码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If-Modified-Since: Sat, 29 Oct 2010 19:43:31 GMT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If-None-Match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如果内容未改变返回304代码，参数为服务器先前发送的Etag，与服务器回应的Etag比较判断是否改变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If-None-Match: “737060cd8c284d8af7ad3082f209582d”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If-Range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如果实体未改变，服务器发送客户端丢失的部分，否则发送整个实体。参数也为Etag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If-Range: “737060cd8c284d8af7ad3082f209582d”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If-Unmodified-Since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只在实体在指定时间之后未被修改才请求成功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If-Unmodified-Since: Sat, 29 Oct 2010 19:43:31 GMT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Max-Forwards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限制信息通过代理和网关传送的时间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Max-Forwards: 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Pragma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用来包含实现特定的指令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Pragma: no-cache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Proxy-Authorization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连接到代理的授权证书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Proxy-Authorization: Basic QWxhZGRpbjpvcGVuIHNlc2FtZQ==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Range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只请求实体的一部分，指定范围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Range: bytes=500-999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Referer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先前网页的地址，当前请求网页紧随其后,即来路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Referer: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"http://www.zcmhi.com/archives/71.html"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sz w:val="21"/>
                <w:szCs w:val="21"/>
                <w:u w:val="none"/>
              </w:rPr>
              <w:t>http://www.zcmhi.com/archives/71.html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客户端愿意接受的传输编码，并通知服务器接受接受尾加头信息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TE: trailers,deflate;q=0.5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Upgrade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向服务器指定某种传输协议以便服务器进行转换（如果支持）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Upgrade: HTTP/2.0, SHTTP/1.3, IRC/6.9, RTA/x11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User-Agent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User-Agent的内容包含发出请求的用户信息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User-Agent: Mozilla/5.0 (Linux; X11)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Via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通知中间网关或代理服务器地址，通信协议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Via: 1.0 fred, 1.1 nowhere.com (Apache/1.1)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Warning</w:t>
            </w:r>
          </w:p>
        </w:tc>
        <w:tc>
          <w:tcPr>
            <w:tcW w:w="27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关于消息实体的警告信息</w:t>
            </w:r>
          </w:p>
        </w:tc>
        <w:tc>
          <w:tcPr>
            <w:tcW w:w="78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Warn: 199 Miscellaneous warning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2、HTTP 响应数据格式分为哪些部分，每个部分的数据格式要求是什么？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Headers是响应头</w:t>
      </w:r>
    </w:p>
    <w:tbl>
      <w:tblPr>
        <w:tblStyle w:val="2"/>
        <w:tblW w:w="127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3"/>
        <w:gridCol w:w="2823"/>
        <w:gridCol w:w="788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Header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Accept-Ranges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表明服务器是否支持指定范围请求及哪种类型的分段请求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Accept-Ranges: bytes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Age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从原始服务器到代理缓存形成的估算时间（以秒计，非负）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Age: 12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Allow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对某网络资源的有效的请求行为，不允许则返回405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Allow: GET, HEAD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Cache-Control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告诉所有的缓存机制是否可以缓存及哪种类型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Cache-Control: no-cache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Content-Encoding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web服务器支持的返回内容压缩编码类型。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Content-Encoding: gzip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Content-Language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响应体的语言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Content-Language: en,zh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Content-Length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响应体的长度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Content-Length: 348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Content-Location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请求资源可替代的备用的另一地址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Content-Location: /index.htm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Content-MD5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返回资源的MD5校验值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Content-MD5: Q2hlY2sgSW50ZWdyaXR5IQ==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Content-Range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在整个返回体中本部分的字节位置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Content-Range: bytes 21010-47021/47022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返回内容的MIME类型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Content-Type: text/html; charset=utf-8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原始服务器消息发出的时间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Date: Tue, 15 Nov 2010 08:12:31 GMT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ETag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请求变量的实体标签的当前值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ETag: “737060cd8c284d8af7ad3082f209582d”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Expires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响应过期的日期和时间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Expires: Thu, 01 Dec 2010 16:00:00 GMT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Last-Modified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请求资源的最后修改时间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Last-Modified: Tue, 15 Nov 2010 12:45:26 GMT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Location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用来重定向接收方到非请求URL的位置来完成请求或标识新的资源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Location: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"http://www.zcmhi.com/archives/94.html"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sz w:val="21"/>
                <w:szCs w:val="21"/>
                <w:u w:val="none"/>
              </w:rPr>
              <w:t>http://www.zcmhi.com/archives/94.html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Pragma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包括实现特定的指令，它可应用到响应链上的任何接收方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Pragma: no-cache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Proxy-Authenticate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它指出认证方案和可应用到代理的该URL上的参数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Proxy-Authenticate: Basic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refresh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应用于重定向或一个新的资源被创造，在5秒之后重定向（由网景提出，被大部分浏览器支持）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Refresh: 5; url=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"http://www.zcmhi.com/archives/94.html"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sz w:val="21"/>
                <w:szCs w:val="21"/>
                <w:u w:val="none"/>
              </w:rPr>
              <w:t>http://www.zcmhi.com/archives/94.html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795B5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Retry-After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如果实体暂时不可取，通知客户端在指定时间之后再次尝试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Retry-After: 120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Server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web服务器软件名称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Server: Apache/1.3.27 (Unix) (Red-Hat/Linux)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Set-Cookie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设置Http Cookie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Set-Cookie: UserID=JohnDoe;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Max-Age=3600; Version=1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Trailer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指出头域在分块传输编码的尾部存在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Trailer: Max-Forwards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Transfer-Encoding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文件传输编码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Transfer-Encoding:chunked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Vary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告诉下游代理是使用缓存响应还是从原始服务器请求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Vary: *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Via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告知代理客户端响应是通过哪里发送的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Via: 1.0 fred, 1.1 nowhere.com (Apache/1.1)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Warning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警告实体可能存在的问题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Warning: 199 Miscellaneous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WWW-Authenticate</w:t>
            </w:r>
          </w:p>
        </w:tc>
        <w:tc>
          <w:tcPr>
            <w:tcW w:w="2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表明客户端请求实体应该使用的授权方案</w:t>
            </w:r>
          </w:p>
        </w:tc>
        <w:tc>
          <w:tcPr>
            <w:tcW w:w="78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WWW-Authenticate: Basic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843C3"/>
    <w:multiLevelType w:val="singleLevel"/>
    <w:tmpl w:val="9D5843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90D609"/>
    <w:multiLevelType w:val="singleLevel"/>
    <w:tmpl w:val="A690D6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06CD993"/>
    <w:multiLevelType w:val="singleLevel"/>
    <w:tmpl w:val="C06CD9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76B648D"/>
    <w:multiLevelType w:val="singleLevel"/>
    <w:tmpl w:val="F76B648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B769F9"/>
    <w:multiLevelType w:val="singleLevel"/>
    <w:tmpl w:val="74B769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93599"/>
    <w:rsid w:val="7ACD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AUSU</dc:creator>
  <cp:lastModifiedBy>瑾萱雨婷</cp:lastModifiedBy>
  <dcterms:modified xsi:type="dcterms:W3CDTF">2020-06-18T03:49:37Z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