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3实验报告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任务一：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用户在浏览器上输入 URL 网址回车后，经过了什么样的网络流程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bidi w:val="0"/>
        <w:spacing w:line="360" w:lineRule="auto"/>
        <w:ind w:left="2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(1)浏览器将http://网页地址 部分向服务器发送请求，并把a.html交给服务器。</w:t>
      </w:r>
    </w:p>
    <w:p>
      <w:pPr>
        <w:numPr>
          <w:numId w:val="0"/>
        </w:numPr>
        <w:bidi w:val="0"/>
        <w:spacing w:line="360" w:lineRule="auto"/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(2)服务器开始解析处理。</w:t>
      </w:r>
    </w:p>
    <w:p>
      <w:pPr>
        <w:numPr>
          <w:numId w:val="0"/>
        </w:numPr>
        <w:bidi w:val="0"/>
        <w:spacing w:line="360" w:lineRule="auto"/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(3)向服务器发送a.html的清单列表。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(4)清单里如果还有别的资源，浏览器就按照清单的内容，逐个解析，解析一条，请求一条。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(5)最后在页面上渲染出我们所看到的页面。</w:t>
      </w:r>
    </w:p>
    <w:p>
      <w:pPr>
        <w:numPr>
          <w:numId w:val="0"/>
        </w:numPr>
        <w:bidi w:val="0"/>
        <w:spacing w:line="360" w:lineRule="auto"/>
        <w:ind w:left="479" w:leftChars="114" w:hanging="240" w:hangingChars="1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2、Chrome 浏览器上如何实现网站数据的抓包分析？</w:t>
      </w:r>
    </w:p>
    <w:p>
      <w:pPr>
        <w:bidi w:val="0"/>
        <w:spacing w:line="360" w:lineRule="auto"/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(1)打开Chrome浏览器，右键，点击“检查”</w:t>
      </w:r>
    </w:p>
    <w:p>
      <w:pPr>
        <w:bidi w:val="0"/>
        <w:spacing w:line="360" w:lineRule="auto"/>
        <w:ind w:left="479" w:leftChars="114" w:hanging="240" w:hanging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(2)点击“Netework”，然后就可以进行浏览器网页的内容，可以直接在地址栏中输入百度网址。</w:t>
      </w:r>
    </w:p>
    <w:p>
      <w:pPr>
        <w:bidi w:val="0"/>
        <w:spacing w:line="360" w:lineRule="auto"/>
        <w:ind w:left="479" w:leftChars="114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</w:t>
      </w:r>
      <w:r>
        <w:rPr>
          <w:rFonts w:ascii="宋体" w:hAnsi="宋体" w:eastAsia="宋体" w:cs="宋体"/>
          <w:sz w:val="24"/>
          <w:szCs w:val="24"/>
        </w:rPr>
        <w:t>就可以在network的工具列表中抓取到网页中相关的数据信息，网址、图片，js等相关信息。做接口测试，可以直接点击第一个链接网址。</w:t>
      </w:r>
    </w:p>
    <w:p>
      <w:pPr>
        <w:bidi w:val="0"/>
        <w:spacing w:line="360" w:lineRule="auto"/>
        <w:ind w:left="479" w:leftChars="114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</w:t>
      </w:r>
      <w:r>
        <w:rPr>
          <w:rFonts w:ascii="宋体" w:hAnsi="宋体" w:eastAsia="宋体" w:cs="宋体"/>
          <w:sz w:val="24"/>
          <w:szCs w:val="24"/>
        </w:rPr>
        <w:t>可以看到为这个接口的相关信息，例如为headers中返回的状态码，和其它cookie信息。</w:t>
      </w:r>
    </w:p>
    <w:p>
      <w:pPr>
        <w:bidi w:val="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任务二：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动态数据加载网页的优势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?</w:t>
      </w:r>
    </w:p>
    <w:p>
      <w:pPr>
        <w:widowControl w:val="0"/>
        <w:numPr>
          <w:numId w:val="0"/>
        </w:numPr>
        <w:bidi w:val="0"/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保证前后端分离，使前端只关心样式，后端只关心数据有哪些，加快了效率，便于快速发展。</w:t>
      </w:r>
    </w:p>
    <w:p>
      <w:pPr>
        <w:widowControl w:val="0"/>
        <w:numPr>
          <w:numId w:val="0"/>
        </w:numPr>
        <w:bidi w:val="0"/>
        <w:spacing w:line="360" w:lineRule="auto"/>
        <w:ind w:firstLine="48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动态数据加载网页的大体流程?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此时前后端分离，</w:t>
      </w:r>
    </w:p>
    <w:p>
      <w:pPr>
        <w:bidi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290" cy="404939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分析一下京东网站加载的过程</w:t>
      </w:r>
    </w:p>
    <w:p>
      <w:pPr>
        <w:numPr>
          <w:ilvl w:val="0"/>
          <w:numId w:val="3"/>
        </w:numPr>
        <w:bidi w:val="0"/>
        <w:spacing w:line="360" w:lineRule="auto"/>
        <w:ind w:left="12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浏览器构建HTTP Request请求</w:t>
      </w:r>
    </w:p>
    <w:p>
      <w:pPr>
        <w:numPr>
          <w:ilvl w:val="0"/>
          <w:numId w:val="3"/>
        </w:numPr>
        <w:bidi w:val="0"/>
        <w:spacing w:line="360" w:lineRule="auto"/>
        <w:ind w:left="12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网络传输（请求头+数据）</w:t>
      </w:r>
    </w:p>
    <w:p>
      <w:pPr>
        <w:numPr>
          <w:ilvl w:val="0"/>
          <w:numId w:val="3"/>
        </w:numPr>
        <w:bidi w:val="0"/>
        <w:spacing w:line="360" w:lineRule="auto"/>
        <w:ind w:left="12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服务器构建HTTP Response 响应</w:t>
      </w:r>
    </w:p>
    <w:p>
      <w:pPr>
        <w:numPr>
          <w:numId w:val="0"/>
        </w:numPr>
        <w:bidi w:val="0"/>
        <w:spacing w:line="360" w:lineRule="auto"/>
        <w:ind w:left="1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(4)网络传输（响应头+数据）</w:t>
      </w:r>
    </w:p>
    <w:p>
      <w:pPr>
        <w:numPr>
          <w:numId w:val="0"/>
        </w:numPr>
        <w:bidi w:val="0"/>
        <w:spacing w:line="360" w:lineRule="auto"/>
        <w:ind w:left="1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(5)浏览器渲染页面并显示在网页上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 请求数据格式分为哪些部分，每个部分的数据格式要求是什么？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HTTP 请求数据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ascii="宋体" w:hAnsi="宋体" w:eastAsia="宋体" w:cs="宋体"/>
          <w:sz w:val="24"/>
          <w:szCs w:val="24"/>
          <w:lang w:eastAsia="zh-CN"/>
        </w:rPr>
        <w:t>请求行 + 请求头 + 数据体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ascii="宋体" w:hAnsi="宋体" w:eastAsia="宋体" w:cs="宋体"/>
          <w:sz w:val="24"/>
          <w:szCs w:val="24"/>
          <w:lang w:eastAsia="zh-CN"/>
        </w:rPr>
        <w:t>请求行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请求方法+空格+URL+空格+协议版本+回车符+换行符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请求头 = 头部字段名+：+ 值 +回车符+换行符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+回车符+换行符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HTTP 响应数据格式分为哪些部分，每个部分的数据格式要求是什么？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①HTTP 响应数据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</w:t>
      </w:r>
      <w:r>
        <w:t xml:space="preserve">响应行 </w:t>
      </w:r>
      <w:r>
        <w:rPr>
          <w:rFonts w:hint="eastAsia"/>
          <w:lang w:val="en-US" w:eastAsia="zh-CN"/>
        </w:rPr>
        <w:t xml:space="preserve">+ </w:t>
      </w:r>
      <w:r>
        <w:t>响应头信息</w:t>
      </w:r>
      <w:r>
        <w:rPr>
          <w:rFonts w:hint="eastAsia"/>
          <w:lang w:val="en-US" w:eastAsia="zh-CN"/>
        </w:rPr>
        <w:t xml:space="preserve"> + </w:t>
      </w:r>
      <w:r>
        <w:t>响应主体信息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t>响应行</w:t>
      </w:r>
      <w:r>
        <w:rPr>
          <w:rFonts w:hint="eastAsia"/>
          <w:lang w:val="en-US" w:eastAsia="zh-CN"/>
        </w:rPr>
        <w:t xml:space="preserve"> = 版本+空格+状态码+空格+原因短语+回车符+换行符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t>响应头信息</w:t>
      </w:r>
      <w:r>
        <w:rPr>
          <w:rFonts w:hint="eastAsia"/>
          <w:lang w:val="en-US" w:eastAsia="zh-CN"/>
        </w:rPr>
        <w:t xml:space="preserve"> = 头部名称 + ：+头部域值 +回车符+换行符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.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.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+回车符+换行符</w:t>
      </w:r>
      <w:bookmarkStart w:id="0" w:name="_GoBack"/>
      <w:bookmarkEnd w:id="0"/>
    </w:p>
    <w:p>
      <w:pPr>
        <w:bidi w:val="0"/>
        <w:ind w:firstLine="5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45F28"/>
    <w:multiLevelType w:val="singleLevel"/>
    <w:tmpl w:val="97B45F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DE452C"/>
    <w:multiLevelType w:val="singleLevel"/>
    <w:tmpl w:val="0CDE45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95938E"/>
    <w:multiLevelType w:val="singleLevel"/>
    <w:tmpl w:val="1B95938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8654E4B"/>
    <w:multiLevelType w:val="singleLevel"/>
    <w:tmpl w:val="28654E4B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32546930"/>
    <w:rsid w:val="47DA4CE6"/>
    <w:rsid w:val="6ABF7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fontstyle21"/>
    <w:basedOn w:val="5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2020-06-10T09:08:50Z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