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A456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Research and Feasibility Study:</w:t>
      </w:r>
    </w:p>
    <w:p w14:paraId="703644DE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Identify the target market and assess the demand for banking services.</w:t>
      </w:r>
    </w:p>
    <w:p w14:paraId="6CFCD961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Conduct a feasibility study to evaluate the viability of establishing a bank.</w:t>
      </w:r>
    </w:p>
    <w:p w14:paraId="3B2C4B42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Business Plan Development:</w:t>
      </w:r>
    </w:p>
    <w:p w14:paraId="2D5007E8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a comprehensive business plan outlining the bank's mission, vision, services, target market, financial projections, and operational strategies.</w:t>
      </w:r>
    </w:p>
    <w:p w14:paraId="724C1C74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Legal and Regulatory Compliance:</w:t>
      </w:r>
    </w:p>
    <w:p w14:paraId="6CEC91CA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Research and understand the banking regulations in the intended jurisdiction.</w:t>
      </w:r>
    </w:p>
    <w:p w14:paraId="4AA1D1C4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Engage legal experts to navigate regulatory requirements and obtain necessary licenses and approvals.</w:t>
      </w:r>
    </w:p>
    <w:p w14:paraId="3CF92EE2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Capital Requirements:</w:t>
      </w:r>
    </w:p>
    <w:p w14:paraId="3E887668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Determine the minimum capital requirements set by regulatory authorities.</w:t>
      </w:r>
    </w:p>
    <w:p w14:paraId="1433599D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Secure the required capital through equity, investments, or other approved means.</w:t>
      </w:r>
    </w:p>
    <w:p w14:paraId="110189BF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Board of Directors and Management Team:</w:t>
      </w:r>
    </w:p>
    <w:p w14:paraId="030E1039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Assemble a board of directors with expertise in finance, law, and business.</w:t>
      </w:r>
    </w:p>
    <w:p w14:paraId="4D911826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Recruit a qualified management team to oversee day-to-day operations.</w:t>
      </w:r>
    </w:p>
    <w:p w14:paraId="5258418C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Infrastructure and Technology:</w:t>
      </w:r>
    </w:p>
    <w:p w14:paraId="1ED77D3D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Establish the necessary infrastructure for banking operations.</w:t>
      </w:r>
    </w:p>
    <w:p w14:paraId="4BEC5DC8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robust banking systems and technology to ensure security and efficiency.</w:t>
      </w:r>
    </w:p>
    <w:p w14:paraId="45D6AC94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Banking Products and Services:</w:t>
      </w:r>
    </w:p>
    <w:p w14:paraId="57A78B52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Define the range of products and services the bank will offer, such as savings accounts, loans, and investment products.</w:t>
      </w:r>
    </w:p>
    <w:p w14:paraId="5198B5A9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Risk Management Policies:</w:t>
      </w:r>
    </w:p>
    <w:p w14:paraId="6A7DEB4F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Develop comprehensive risk management policies to mitigate financial, operational, and compliance risks.</w:t>
      </w:r>
    </w:p>
    <w:p w14:paraId="7BB92A82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and Compliance Systems:</w:t>
      </w:r>
    </w:p>
    <w:p w14:paraId="09A0C440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Implement security measures to protect customer data and ensure compliance with data protection laws.</w:t>
      </w:r>
    </w:p>
    <w:p w14:paraId="77958B03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Establish anti-money laundering (AML) and know your customer (KYC) procedures.</w:t>
      </w:r>
    </w:p>
    <w:p w14:paraId="3F02E208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Branch Network (if applicable):</w:t>
      </w:r>
    </w:p>
    <w:p w14:paraId="6CA63521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Determine the strategy for the bank's physical presence, such as branch locations or partnerships with existing networks.</w:t>
      </w:r>
    </w:p>
    <w:p w14:paraId="3F51263A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Marketing and Branding:</w:t>
      </w:r>
    </w:p>
    <w:p w14:paraId="273466FF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Develop a marketing strategy to promote the bank's services and build brand awareness.</w:t>
      </w:r>
    </w:p>
    <w:p w14:paraId="20601C01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Implement advertising and promotional campaigns.</w:t>
      </w:r>
    </w:p>
    <w:p w14:paraId="221F2443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Recruitment and Training:</w:t>
      </w:r>
    </w:p>
    <w:p w14:paraId="1FBEE646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Hire qualified staff for various roles within the bank.</w:t>
      </w:r>
    </w:p>
    <w:p w14:paraId="7994CD4A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Provide training on banking operations, customer service, and regulatory compliance.</w:t>
      </w:r>
    </w:p>
    <w:p w14:paraId="5C94831F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Soft Launch and Testing:</w:t>
      </w:r>
    </w:p>
    <w:p w14:paraId="48772430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Conduct a soft launch to test systems, processes, and customer interactions.</w:t>
      </w:r>
    </w:p>
    <w:p w14:paraId="1DB41CCE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Gather feedback and make necessary adjustments.</w:t>
      </w:r>
    </w:p>
    <w:p w14:paraId="21C1DCBC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Grand Opening:</w:t>
      </w:r>
    </w:p>
    <w:p w14:paraId="253DE03B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Officially launch the bank with a grand opening event.</w:t>
      </w:r>
    </w:p>
    <w:p w14:paraId="51CFF94B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Promote the bank's services to attract customers.</w:t>
      </w:r>
    </w:p>
    <w:p w14:paraId="329BA57D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Ongoing Operations and Compliance:</w:t>
      </w:r>
    </w:p>
    <w:p w14:paraId="18286DD3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Continuously monitor and improve operational processes.</w:t>
      </w:r>
    </w:p>
    <w:p w14:paraId="620A0115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Stay updated on changes in banking regulations and ensure ongoing compliance.</w:t>
      </w:r>
    </w:p>
    <w:p w14:paraId="34D85CC5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Relationship Management:</w:t>
      </w:r>
    </w:p>
    <w:p w14:paraId="6B6BB8BF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Establish effective customer relationship management practices to enhance customer satisfaction and loyalty.</w:t>
      </w:r>
    </w:p>
    <w:p w14:paraId="1E9B66A8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Financial Reporting and Auditing:</w:t>
      </w:r>
    </w:p>
    <w:p w14:paraId="4ABE0AD4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Implement robust financial reporting systems.</w:t>
      </w:r>
    </w:p>
    <w:p w14:paraId="77B25203" w14:textId="77777777" w:rsidR="00F607C6" w:rsidRPr="00F607C6" w:rsidRDefault="00F607C6" w:rsidP="00F607C6">
      <w:pPr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F607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Conduct regular audits to ensure financial transparency and compliance.</w:t>
      </w:r>
    </w:p>
    <w:p w14:paraId="3D481334" w14:textId="77777777" w:rsidR="00496630" w:rsidRPr="00F607C6" w:rsidRDefault="00496630" w:rsidP="00F607C6">
      <w:pPr>
        <w:jc w:val="center"/>
      </w:pPr>
    </w:p>
    <w:sectPr w:rsidR="00496630" w:rsidRPr="00F6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5AA5"/>
    <w:multiLevelType w:val="multilevel"/>
    <w:tmpl w:val="63BA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05206"/>
    <w:multiLevelType w:val="multilevel"/>
    <w:tmpl w:val="0A8C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66E0A"/>
    <w:multiLevelType w:val="multilevel"/>
    <w:tmpl w:val="6B6C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375444">
    <w:abstractNumId w:val="0"/>
  </w:num>
  <w:num w:numId="2" w16cid:durableId="1383753855">
    <w:abstractNumId w:val="2"/>
  </w:num>
  <w:num w:numId="3" w16cid:durableId="176360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6"/>
    <w:rsid w:val="00496630"/>
    <w:rsid w:val="00F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7701"/>
  <w15:chartTrackingRefBased/>
  <w15:docId w15:val="{A8CF9A6A-A2F0-4D4E-8340-ACDF7402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0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abhijeet2005shinde@outlook.com</dc:creator>
  <cp:keywords/>
  <dc:description/>
  <cp:lastModifiedBy>abhijeet2005shinde@outlook.com</cp:lastModifiedBy>
  <cp:revision>1</cp:revision>
  <dcterms:created xsi:type="dcterms:W3CDTF">2023-11-27T11:39:00Z</dcterms:created>
  <dcterms:modified xsi:type="dcterms:W3CDTF">2023-11-27T11:41:00Z</dcterms:modified>
</cp:coreProperties>
</file>