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4BB0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1. Executive Summary</w:t>
      </w:r>
    </w:p>
    <w:p w14:paraId="385B9061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This report </w:t>
      </w:r>
      <w:proofErr w:type="spellStart"/>
      <w:r w:rsidRPr="009344CD">
        <w:rPr>
          <w:b/>
          <w:bCs/>
        </w:rPr>
        <w:t>analyzes</w:t>
      </w:r>
      <w:proofErr w:type="spellEnd"/>
      <w:r w:rsidRPr="009344CD">
        <w:rPr>
          <w:b/>
          <w:bCs/>
        </w:rPr>
        <w:t xml:space="preserve"> biometric transaction data across multiple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 xml:space="preserve">, focusing on demographic trends, operational bottlenecks, and demand concentration. The analysis highlights the dominant impact of mandatory child biometric updates, significant load imbalance across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 xml:space="preserve">, and strong household-level </w:t>
      </w:r>
      <w:proofErr w:type="spellStart"/>
      <w:r w:rsidRPr="009344CD">
        <w:rPr>
          <w:b/>
          <w:bCs/>
        </w:rPr>
        <w:t>behavioral</w:t>
      </w:r>
      <w:proofErr w:type="spellEnd"/>
      <w:r w:rsidRPr="009344CD">
        <w:rPr>
          <w:b/>
          <w:bCs/>
        </w:rPr>
        <w:t xml:space="preserve"> patterns. These insights aim to support data-driven policy, capacity planning, and service optimization.</w:t>
      </w:r>
    </w:p>
    <w:p w14:paraId="2BBEB361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5FEF0242">
          <v:rect id="_x0000_i1133" style="width:0;height:1.5pt" o:hralign="center" o:hrstd="t" o:hr="t" fillcolor="#a0a0a0" stroked="f"/>
        </w:pict>
      </w:r>
    </w:p>
    <w:p w14:paraId="4DF4576B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2. Dataset Overview</w:t>
      </w:r>
    </w:p>
    <w:p w14:paraId="31CA9324" w14:textId="77777777" w:rsidR="009344CD" w:rsidRPr="009344CD" w:rsidRDefault="009344CD" w:rsidP="009344CD">
      <w:pPr>
        <w:numPr>
          <w:ilvl w:val="0"/>
          <w:numId w:val="6"/>
        </w:numPr>
        <w:rPr>
          <w:b/>
          <w:bCs/>
        </w:rPr>
      </w:pPr>
      <w:r w:rsidRPr="009344CD">
        <w:rPr>
          <w:b/>
          <w:bCs/>
        </w:rPr>
        <w:t>Time Period: March 2025 – January 2026</w:t>
      </w:r>
    </w:p>
    <w:p w14:paraId="437B9BCD" w14:textId="77777777" w:rsidR="009344CD" w:rsidRPr="009344CD" w:rsidRDefault="009344CD" w:rsidP="009344CD">
      <w:pPr>
        <w:numPr>
          <w:ilvl w:val="0"/>
          <w:numId w:val="6"/>
        </w:numPr>
        <w:rPr>
          <w:b/>
          <w:bCs/>
        </w:rPr>
      </w:pPr>
      <w:r w:rsidRPr="009344CD">
        <w:rPr>
          <w:b/>
          <w:bCs/>
        </w:rPr>
        <w:t>Demographics:</w:t>
      </w:r>
    </w:p>
    <w:p w14:paraId="7814EB80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r w:rsidRPr="009344CD">
        <w:rPr>
          <w:b/>
          <w:bCs/>
        </w:rPr>
        <w:t>Mandatory biometric updates: Children aged 5–17</w:t>
      </w:r>
    </w:p>
    <w:p w14:paraId="559B7A25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r w:rsidRPr="009344CD">
        <w:rPr>
          <w:b/>
          <w:bCs/>
        </w:rPr>
        <w:t>Voluntary biometric updates: Adults aged 18+</w:t>
      </w:r>
    </w:p>
    <w:p w14:paraId="48A9C5F7" w14:textId="77777777" w:rsidR="009344CD" w:rsidRPr="009344CD" w:rsidRDefault="009344CD" w:rsidP="009344CD">
      <w:pPr>
        <w:numPr>
          <w:ilvl w:val="0"/>
          <w:numId w:val="6"/>
        </w:numPr>
        <w:rPr>
          <w:b/>
          <w:bCs/>
        </w:rPr>
      </w:pPr>
      <w:r w:rsidRPr="009344CD">
        <w:rPr>
          <w:b/>
          <w:bCs/>
        </w:rPr>
        <w:t xml:space="preserve">Dimensions </w:t>
      </w:r>
      <w:proofErr w:type="spellStart"/>
      <w:r w:rsidRPr="009344CD">
        <w:rPr>
          <w:b/>
          <w:bCs/>
        </w:rPr>
        <w:t>Analyzed</w:t>
      </w:r>
      <w:proofErr w:type="spellEnd"/>
      <w:r w:rsidRPr="009344CD">
        <w:rPr>
          <w:b/>
          <w:bCs/>
        </w:rPr>
        <w:t>:</w:t>
      </w:r>
    </w:p>
    <w:p w14:paraId="341C7D7B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r w:rsidRPr="009344CD">
        <w:rPr>
          <w:b/>
          <w:bCs/>
        </w:rPr>
        <w:t>Monthly transaction trends</w:t>
      </w:r>
    </w:p>
    <w:p w14:paraId="4406AEFA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>-level (</w:t>
      </w:r>
      <w:proofErr w:type="spellStart"/>
      <w:r w:rsidRPr="009344CD">
        <w:rPr>
          <w:b/>
          <w:bCs/>
        </w:rPr>
        <w:t>pincode</w:t>
      </w:r>
      <w:proofErr w:type="spellEnd"/>
      <w:r w:rsidRPr="009344CD">
        <w:rPr>
          <w:b/>
          <w:bCs/>
        </w:rPr>
        <w:t>) volumes</w:t>
      </w:r>
    </w:p>
    <w:p w14:paraId="4F7377BF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r w:rsidRPr="009344CD">
        <w:rPr>
          <w:b/>
          <w:bCs/>
        </w:rPr>
        <w:t>Demographic split</w:t>
      </w:r>
    </w:p>
    <w:p w14:paraId="1BC5CCCE" w14:textId="77777777" w:rsidR="009344CD" w:rsidRPr="009344CD" w:rsidRDefault="009344CD" w:rsidP="009344CD">
      <w:pPr>
        <w:numPr>
          <w:ilvl w:val="1"/>
          <w:numId w:val="6"/>
        </w:numPr>
        <w:rPr>
          <w:b/>
          <w:bCs/>
        </w:rPr>
      </w:pPr>
      <w:r w:rsidRPr="009344CD">
        <w:rPr>
          <w:b/>
          <w:bCs/>
        </w:rPr>
        <w:t>Correlation between adult and child updates</w:t>
      </w:r>
    </w:p>
    <w:p w14:paraId="0E4EBC54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6F3690EA">
          <v:rect id="_x0000_i1134" style="width:0;height:1.5pt" o:hralign="center" o:hrstd="t" o:hr="t" fillcolor="#a0a0a0" stroked="f"/>
        </w:pict>
      </w:r>
    </w:p>
    <w:p w14:paraId="7D9B8C8C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3. Key Insights and Findings</w:t>
      </w:r>
    </w:p>
    <w:p w14:paraId="536BD33D" w14:textId="77777777" w:rsidR="009344CD" w:rsidRDefault="009344CD" w:rsidP="009344CD">
      <w:pPr>
        <w:rPr>
          <w:b/>
          <w:bCs/>
        </w:rPr>
      </w:pPr>
      <w:r w:rsidRPr="009344CD">
        <w:rPr>
          <w:b/>
          <w:bCs/>
        </w:rPr>
        <w:t>3.1 Mandatory vs Voluntary Update Trends</w:t>
      </w:r>
    </w:p>
    <w:p w14:paraId="209C976D" w14:textId="52D9C04A" w:rsidR="00396562" w:rsidRPr="009344CD" w:rsidRDefault="000F640F" w:rsidP="000F640F">
      <w:pPr>
        <w:jc w:val="center"/>
        <w:rPr>
          <w:b/>
          <w:bCs/>
        </w:rPr>
      </w:pPr>
      <w:r w:rsidRPr="000F640F">
        <w:rPr>
          <w:b/>
          <w:bCs/>
        </w:rPr>
        <w:drawing>
          <wp:inline distT="0" distB="0" distL="0" distR="0" wp14:anchorId="06B2B359" wp14:editId="769A9A97">
            <wp:extent cx="4937760" cy="2468880"/>
            <wp:effectExtent l="0" t="0" r="0" b="7620"/>
            <wp:docPr id="174649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B914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Mandatory biometric updates for children consistently exceed voluntary adult updates throughout the year. Sharp spikes are observed between September and November, indicating seasonal or policy-driven surges.</w:t>
      </w:r>
    </w:p>
    <w:p w14:paraId="40302003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Implication: System load is heavily influenced by compliance requirements rather than user choice.</w:t>
      </w:r>
    </w:p>
    <w:p w14:paraId="1148F493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lastRenderedPageBreak/>
        <w:pict w14:anchorId="1B625347">
          <v:rect id="_x0000_i1135" style="width:0;height:1.5pt" o:hralign="center" o:hrstd="t" o:hr="t" fillcolor="#a0a0a0" stroked="f"/>
        </w:pict>
      </w:r>
    </w:p>
    <w:p w14:paraId="36DB6AF1" w14:textId="77777777" w:rsid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3.2 High-Volume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 xml:space="preserve"> Bottlenecks</w:t>
      </w:r>
    </w:p>
    <w:p w14:paraId="3A3BC00D" w14:textId="04E0F741" w:rsidR="008163CD" w:rsidRPr="009344CD" w:rsidRDefault="008163CD" w:rsidP="008163CD">
      <w:pPr>
        <w:jc w:val="center"/>
        <w:rPr>
          <w:b/>
          <w:bCs/>
        </w:rPr>
      </w:pPr>
      <w:r w:rsidRPr="008163CD">
        <w:rPr>
          <w:b/>
          <w:bCs/>
        </w:rPr>
        <w:drawing>
          <wp:inline distT="0" distB="0" distL="0" distR="0" wp14:anchorId="457A1B4E" wp14:editId="40590304">
            <wp:extent cx="5166360" cy="2583180"/>
            <wp:effectExtent l="0" t="0" r="0" b="7620"/>
            <wp:docPr id="21170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55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7A97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A small number of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 xml:space="preserve"> process disproportionately high transaction volumes. Certain </w:t>
      </w:r>
      <w:proofErr w:type="spellStart"/>
      <w:r w:rsidRPr="009344CD">
        <w:rPr>
          <w:b/>
          <w:bCs/>
        </w:rPr>
        <w:t>pincodes</w:t>
      </w:r>
      <w:proofErr w:type="spellEnd"/>
      <w:r w:rsidRPr="009344CD">
        <w:rPr>
          <w:b/>
          <w:bCs/>
        </w:rPr>
        <w:t xml:space="preserve"> handle two to three times the load of average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>.</w:t>
      </w:r>
    </w:p>
    <w:p w14:paraId="6645C0EE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Implication: Operational stress and user experience issues are localized but severe.</w:t>
      </w:r>
    </w:p>
    <w:p w14:paraId="1D074EA4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26217E6C">
          <v:rect id="_x0000_i1136" style="width:0;height:1.5pt" o:hralign="center" o:hrstd="t" o:hr="t" fillcolor="#a0a0a0" stroked="f"/>
        </w:pict>
      </w:r>
    </w:p>
    <w:p w14:paraId="3C60BDCC" w14:textId="77777777" w:rsidR="009344CD" w:rsidRDefault="009344CD" w:rsidP="009344CD">
      <w:pPr>
        <w:rPr>
          <w:b/>
          <w:bCs/>
        </w:rPr>
      </w:pPr>
      <w:r w:rsidRPr="009344CD">
        <w:rPr>
          <w:b/>
          <w:bCs/>
        </w:rPr>
        <w:t>3.3 Adult–Child Update Correlation</w:t>
      </w:r>
    </w:p>
    <w:p w14:paraId="68C829AC" w14:textId="4C41AD17" w:rsidR="008163CD" w:rsidRPr="009344CD" w:rsidRDefault="008163CD" w:rsidP="008163CD">
      <w:pPr>
        <w:jc w:val="center"/>
        <w:rPr>
          <w:b/>
          <w:bCs/>
        </w:rPr>
      </w:pPr>
      <w:r w:rsidRPr="008163CD">
        <w:rPr>
          <w:b/>
          <w:bCs/>
        </w:rPr>
        <w:drawing>
          <wp:inline distT="0" distB="0" distL="0" distR="0" wp14:anchorId="0E9A3AB4" wp14:editId="709D0601">
            <wp:extent cx="3360420" cy="3360420"/>
            <wp:effectExtent l="0" t="0" r="0" b="0"/>
            <wp:docPr id="14862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8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1B3E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There is a strong positive correlation (r ≈ 0.85) between adult and child biometric updates at the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 xml:space="preserve"> level.</w:t>
      </w:r>
    </w:p>
    <w:p w14:paraId="4347F516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Implication: Families tend to complete biometric updates together, creating clustered demand patterns.</w:t>
      </w:r>
    </w:p>
    <w:p w14:paraId="3A92257C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6DFBAE7A">
          <v:rect id="_x0000_i1137" style="width:0;height:1.5pt" o:hralign="center" o:hrstd="t" o:hr="t" fillcolor="#a0a0a0" stroked="f"/>
        </w:pict>
      </w:r>
    </w:p>
    <w:p w14:paraId="30EF8258" w14:textId="77777777" w:rsidR="008163CD" w:rsidRDefault="008163CD" w:rsidP="009344CD">
      <w:pPr>
        <w:rPr>
          <w:b/>
          <w:bCs/>
        </w:rPr>
      </w:pPr>
    </w:p>
    <w:p w14:paraId="13B4CD62" w14:textId="52FC37A4" w:rsidR="009344CD" w:rsidRDefault="009344CD" w:rsidP="009344CD">
      <w:pPr>
        <w:rPr>
          <w:b/>
          <w:bCs/>
        </w:rPr>
      </w:pPr>
      <w:r w:rsidRPr="009344CD">
        <w:rPr>
          <w:b/>
          <w:bCs/>
        </w:rPr>
        <w:lastRenderedPageBreak/>
        <w:t>3.4 Pareto Distribution of Workload</w:t>
      </w:r>
    </w:p>
    <w:p w14:paraId="38877964" w14:textId="0B890A4D" w:rsidR="008163CD" w:rsidRPr="009344CD" w:rsidRDefault="008163CD" w:rsidP="008163CD">
      <w:pPr>
        <w:jc w:val="center"/>
        <w:rPr>
          <w:b/>
          <w:bCs/>
        </w:rPr>
      </w:pPr>
      <w:r w:rsidRPr="008163CD">
        <w:rPr>
          <w:b/>
          <w:bCs/>
        </w:rPr>
        <w:drawing>
          <wp:inline distT="0" distB="0" distL="0" distR="0" wp14:anchorId="235CF435" wp14:editId="071CD145">
            <wp:extent cx="4815840" cy="2407920"/>
            <wp:effectExtent l="0" t="0" r="3810" b="0"/>
            <wp:docPr id="4329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4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D915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Approximately 20% of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 xml:space="preserve"> account for nearly 50% of total biometric transactions.</w:t>
      </w:r>
    </w:p>
    <w:p w14:paraId="6B8FC21C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Implication: System efficiency and reliability depend heavily on a limited number of critical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>.</w:t>
      </w:r>
    </w:p>
    <w:p w14:paraId="051690F4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6B6175D4">
          <v:rect id="_x0000_i1138" style="width:0;height:1.5pt" o:hralign="center" o:hrstd="t" o:hr="t" fillcolor="#a0a0a0" stroked="f"/>
        </w:pict>
      </w:r>
    </w:p>
    <w:p w14:paraId="4DC39FF4" w14:textId="77777777" w:rsidR="009344CD" w:rsidRDefault="009344CD" w:rsidP="009344CD">
      <w:pPr>
        <w:rPr>
          <w:b/>
          <w:bCs/>
        </w:rPr>
      </w:pPr>
      <w:r w:rsidRPr="009344CD">
        <w:rPr>
          <w:b/>
          <w:bCs/>
        </w:rPr>
        <w:t>3.5 Demographic Contribution to Load</w:t>
      </w:r>
    </w:p>
    <w:p w14:paraId="1EEC2511" w14:textId="46C2A1FD" w:rsidR="008163CD" w:rsidRPr="009344CD" w:rsidRDefault="008163CD" w:rsidP="008163CD">
      <w:pPr>
        <w:jc w:val="center"/>
        <w:rPr>
          <w:b/>
          <w:bCs/>
        </w:rPr>
      </w:pPr>
      <w:r w:rsidRPr="008163CD">
        <w:rPr>
          <w:b/>
          <w:bCs/>
        </w:rPr>
        <w:drawing>
          <wp:inline distT="0" distB="0" distL="0" distR="0" wp14:anchorId="33CD52A8" wp14:editId="323D06DB">
            <wp:extent cx="4152900" cy="2076450"/>
            <wp:effectExtent l="0" t="0" r="0" b="0"/>
            <wp:docPr id="569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4023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Across all high-volume </w:t>
      </w:r>
      <w:proofErr w:type="spellStart"/>
      <w:r w:rsidRPr="009344CD">
        <w:rPr>
          <w:b/>
          <w:bCs/>
        </w:rPr>
        <w:t>centers</w:t>
      </w:r>
      <w:proofErr w:type="spellEnd"/>
      <w:r w:rsidRPr="009344CD">
        <w:rPr>
          <w:b/>
          <w:bCs/>
        </w:rPr>
        <w:t xml:space="preserve">, mandatory child updates </w:t>
      </w:r>
      <w:proofErr w:type="spellStart"/>
      <w:r w:rsidRPr="009344CD">
        <w:rPr>
          <w:b/>
          <w:bCs/>
        </w:rPr>
        <w:t>form</w:t>
      </w:r>
      <w:proofErr w:type="spellEnd"/>
      <w:r w:rsidRPr="009344CD">
        <w:rPr>
          <w:b/>
          <w:bCs/>
        </w:rPr>
        <w:t xml:space="preserve"> the majority share of total transactions, with adult updates contributing a smaller but stable baseline.</w:t>
      </w:r>
    </w:p>
    <w:p w14:paraId="70955927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Implication: Uniform resource allocation does not align with demographic-driven demand realities.</w:t>
      </w:r>
    </w:p>
    <w:p w14:paraId="2C8A103A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14F23B6E">
          <v:rect id="_x0000_i1139" style="width:0;height:1.5pt" o:hralign="center" o:hrstd="t" o:hr="t" fillcolor="#a0a0a0" stroked="f"/>
        </w:pict>
      </w:r>
    </w:p>
    <w:p w14:paraId="479D39A4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4. Key Problems Identified</w:t>
      </w:r>
    </w:p>
    <w:p w14:paraId="75B927BC" w14:textId="77777777" w:rsidR="009344CD" w:rsidRPr="009344CD" w:rsidRDefault="009344CD" w:rsidP="009344CD">
      <w:pPr>
        <w:numPr>
          <w:ilvl w:val="0"/>
          <w:numId w:val="7"/>
        </w:numPr>
        <w:rPr>
          <w:b/>
          <w:bCs/>
        </w:rPr>
      </w:pPr>
      <w:r w:rsidRPr="009344CD">
        <w:rPr>
          <w:b/>
          <w:bCs/>
        </w:rPr>
        <w:t>Seasonal overload due to mandatory child updates</w:t>
      </w:r>
    </w:p>
    <w:p w14:paraId="5B364B5C" w14:textId="77777777" w:rsidR="009344CD" w:rsidRPr="009344CD" w:rsidRDefault="009344CD" w:rsidP="009344CD">
      <w:pPr>
        <w:numPr>
          <w:ilvl w:val="0"/>
          <w:numId w:val="7"/>
        </w:numPr>
        <w:rPr>
          <w:b/>
          <w:bCs/>
        </w:rPr>
      </w:pPr>
      <w:r w:rsidRPr="009344CD">
        <w:rPr>
          <w:b/>
          <w:bCs/>
        </w:rPr>
        <w:t xml:space="preserve">Uneven load distribution causing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>-level bottlenecks</w:t>
      </w:r>
    </w:p>
    <w:p w14:paraId="4CF5F032" w14:textId="77777777" w:rsidR="009344CD" w:rsidRPr="009344CD" w:rsidRDefault="009344CD" w:rsidP="009344CD">
      <w:pPr>
        <w:numPr>
          <w:ilvl w:val="0"/>
          <w:numId w:val="7"/>
        </w:numPr>
        <w:rPr>
          <w:b/>
          <w:bCs/>
        </w:rPr>
      </w:pPr>
      <w:r w:rsidRPr="009344CD">
        <w:rPr>
          <w:b/>
          <w:bCs/>
        </w:rPr>
        <w:t>Underestimation of household-based demand</w:t>
      </w:r>
    </w:p>
    <w:p w14:paraId="120C9DF6" w14:textId="77777777" w:rsidR="009344CD" w:rsidRPr="009344CD" w:rsidRDefault="009344CD" w:rsidP="009344CD">
      <w:pPr>
        <w:numPr>
          <w:ilvl w:val="0"/>
          <w:numId w:val="7"/>
        </w:numPr>
        <w:rPr>
          <w:b/>
          <w:bCs/>
        </w:rPr>
      </w:pPr>
      <w:r w:rsidRPr="009344CD">
        <w:rPr>
          <w:b/>
          <w:bCs/>
        </w:rPr>
        <w:t xml:space="preserve">High systemic risk due to dependence on few </w:t>
      </w:r>
      <w:proofErr w:type="spellStart"/>
      <w:r w:rsidRPr="009344CD">
        <w:rPr>
          <w:b/>
          <w:bCs/>
        </w:rPr>
        <w:t>centers</w:t>
      </w:r>
      <w:proofErr w:type="spellEnd"/>
    </w:p>
    <w:p w14:paraId="09149A25" w14:textId="77777777" w:rsidR="009344CD" w:rsidRPr="009344CD" w:rsidRDefault="009344CD" w:rsidP="009344CD">
      <w:pPr>
        <w:numPr>
          <w:ilvl w:val="0"/>
          <w:numId w:val="7"/>
        </w:numPr>
        <w:rPr>
          <w:b/>
          <w:bCs/>
        </w:rPr>
      </w:pPr>
      <w:r w:rsidRPr="009344CD">
        <w:rPr>
          <w:b/>
          <w:bCs/>
        </w:rPr>
        <w:t>Lack of demographic-aware capacity planning</w:t>
      </w:r>
    </w:p>
    <w:p w14:paraId="766A449F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2BDEB6B7">
          <v:rect id="_x0000_i1140" style="width:0;height:1.5pt" o:hralign="center" o:hrstd="t" o:hr="t" fillcolor="#a0a0a0" stroked="f"/>
        </w:pict>
      </w:r>
    </w:p>
    <w:p w14:paraId="65D77707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lastRenderedPageBreak/>
        <w:t>5. Recommendations and Solutions</w:t>
      </w:r>
    </w:p>
    <w:p w14:paraId="15FE3DB5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5.1 Capacity Planning</w:t>
      </w:r>
    </w:p>
    <w:p w14:paraId="55920D63" w14:textId="77777777" w:rsidR="009344CD" w:rsidRPr="009344CD" w:rsidRDefault="009344CD" w:rsidP="009344CD">
      <w:pPr>
        <w:numPr>
          <w:ilvl w:val="0"/>
          <w:numId w:val="8"/>
        </w:numPr>
        <w:rPr>
          <w:b/>
          <w:bCs/>
        </w:rPr>
      </w:pPr>
      <w:r w:rsidRPr="009344CD">
        <w:rPr>
          <w:b/>
          <w:bCs/>
        </w:rPr>
        <w:t>Scale staffing and infrastructure during known peak months</w:t>
      </w:r>
    </w:p>
    <w:p w14:paraId="5F18777D" w14:textId="77777777" w:rsidR="009344CD" w:rsidRPr="009344CD" w:rsidRDefault="009344CD" w:rsidP="009344CD">
      <w:pPr>
        <w:numPr>
          <w:ilvl w:val="0"/>
          <w:numId w:val="8"/>
        </w:numPr>
        <w:rPr>
          <w:b/>
          <w:bCs/>
        </w:rPr>
      </w:pPr>
      <w:r w:rsidRPr="009344CD">
        <w:rPr>
          <w:b/>
          <w:bCs/>
        </w:rPr>
        <w:t>Use historical trends to forecast mandatory update surges</w:t>
      </w:r>
    </w:p>
    <w:p w14:paraId="48ACDF29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5.2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 xml:space="preserve"> Load Balancing</w:t>
      </w:r>
    </w:p>
    <w:p w14:paraId="2AF9FF30" w14:textId="77777777" w:rsidR="009344CD" w:rsidRPr="009344CD" w:rsidRDefault="009344CD" w:rsidP="009344CD">
      <w:pPr>
        <w:numPr>
          <w:ilvl w:val="0"/>
          <w:numId w:val="9"/>
        </w:numPr>
        <w:rPr>
          <w:b/>
          <w:bCs/>
        </w:rPr>
      </w:pPr>
      <w:r w:rsidRPr="009344CD">
        <w:rPr>
          <w:b/>
          <w:bCs/>
        </w:rPr>
        <w:t>Introduce appointment caps and dynamic redirection</w:t>
      </w:r>
    </w:p>
    <w:p w14:paraId="53BF9F5D" w14:textId="77777777" w:rsidR="009344CD" w:rsidRPr="009344CD" w:rsidRDefault="009344CD" w:rsidP="009344CD">
      <w:pPr>
        <w:numPr>
          <w:ilvl w:val="0"/>
          <w:numId w:val="9"/>
        </w:numPr>
        <w:rPr>
          <w:b/>
          <w:bCs/>
        </w:rPr>
      </w:pPr>
      <w:r w:rsidRPr="009344CD">
        <w:rPr>
          <w:b/>
          <w:bCs/>
        </w:rPr>
        <w:t xml:space="preserve">Establish temporary or satellite </w:t>
      </w:r>
      <w:proofErr w:type="spellStart"/>
      <w:r w:rsidRPr="009344CD">
        <w:rPr>
          <w:b/>
          <w:bCs/>
        </w:rPr>
        <w:t>enrollment</w:t>
      </w:r>
      <w:proofErr w:type="spellEnd"/>
      <w:r w:rsidRPr="009344CD">
        <w:rPr>
          <w:b/>
          <w:bCs/>
        </w:rPr>
        <w:t xml:space="preserve"> </w:t>
      </w:r>
      <w:proofErr w:type="spellStart"/>
      <w:r w:rsidRPr="009344CD">
        <w:rPr>
          <w:b/>
          <w:bCs/>
        </w:rPr>
        <w:t>centers</w:t>
      </w:r>
      <w:proofErr w:type="spellEnd"/>
    </w:p>
    <w:p w14:paraId="7951A533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5.3 Family-Centric Scheduling</w:t>
      </w:r>
    </w:p>
    <w:p w14:paraId="4C3B7D61" w14:textId="77777777" w:rsidR="009344CD" w:rsidRPr="009344CD" w:rsidRDefault="009344CD" w:rsidP="009344CD">
      <w:pPr>
        <w:numPr>
          <w:ilvl w:val="0"/>
          <w:numId w:val="10"/>
        </w:numPr>
        <w:rPr>
          <w:b/>
          <w:bCs/>
        </w:rPr>
      </w:pPr>
      <w:r w:rsidRPr="009344CD">
        <w:rPr>
          <w:b/>
          <w:bCs/>
        </w:rPr>
        <w:t>Enable bundled family appointments</w:t>
      </w:r>
    </w:p>
    <w:p w14:paraId="2145C2CA" w14:textId="77777777" w:rsidR="009344CD" w:rsidRPr="009344CD" w:rsidRDefault="009344CD" w:rsidP="009344CD">
      <w:pPr>
        <w:numPr>
          <w:ilvl w:val="0"/>
          <w:numId w:val="10"/>
        </w:numPr>
        <w:rPr>
          <w:b/>
          <w:bCs/>
        </w:rPr>
      </w:pPr>
      <w:r w:rsidRPr="009344CD">
        <w:rPr>
          <w:b/>
          <w:bCs/>
        </w:rPr>
        <w:t>Allocate counters optimized for child processing</w:t>
      </w:r>
    </w:p>
    <w:p w14:paraId="0C4E7CFA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5.4 Pareto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 xml:space="preserve"> Prioritization</w:t>
      </w:r>
    </w:p>
    <w:p w14:paraId="3A1D4223" w14:textId="77777777" w:rsidR="009344CD" w:rsidRPr="009344CD" w:rsidRDefault="009344CD" w:rsidP="009344CD">
      <w:pPr>
        <w:numPr>
          <w:ilvl w:val="0"/>
          <w:numId w:val="11"/>
        </w:numPr>
        <w:rPr>
          <w:b/>
          <w:bCs/>
        </w:rPr>
      </w:pPr>
      <w:r w:rsidRPr="009344CD">
        <w:rPr>
          <w:b/>
          <w:bCs/>
        </w:rPr>
        <w:t xml:space="preserve">Focus upgrades, monitoring, and contingency planning on top-load </w:t>
      </w:r>
      <w:proofErr w:type="spellStart"/>
      <w:r w:rsidRPr="009344CD">
        <w:rPr>
          <w:b/>
          <w:bCs/>
        </w:rPr>
        <w:t>centers</w:t>
      </w:r>
      <w:proofErr w:type="spellEnd"/>
    </w:p>
    <w:p w14:paraId="0F7EFEDA" w14:textId="77777777" w:rsidR="009344CD" w:rsidRPr="009344CD" w:rsidRDefault="009344CD" w:rsidP="009344CD">
      <w:pPr>
        <w:numPr>
          <w:ilvl w:val="0"/>
          <w:numId w:val="11"/>
        </w:numPr>
        <w:rPr>
          <w:b/>
          <w:bCs/>
        </w:rPr>
      </w:pPr>
      <w:r w:rsidRPr="009344CD">
        <w:rPr>
          <w:b/>
          <w:bCs/>
        </w:rPr>
        <w:t>Deploy real-time dashboards for high-risk locations</w:t>
      </w:r>
    </w:p>
    <w:p w14:paraId="1603A546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5.5 Demographic-Aware Policy Design</w:t>
      </w:r>
    </w:p>
    <w:p w14:paraId="24E82B20" w14:textId="77777777" w:rsidR="009344CD" w:rsidRPr="009344CD" w:rsidRDefault="009344CD" w:rsidP="009344CD">
      <w:pPr>
        <w:numPr>
          <w:ilvl w:val="0"/>
          <w:numId w:val="12"/>
        </w:numPr>
        <w:rPr>
          <w:b/>
          <w:bCs/>
        </w:rPr>
      </w:pPr>
      <w:r w:rsidRPr="009344CD">
        <w:rPr>
          <w:b/>
          <w:bCs/>
        </w:rPr>
        <w:t>Align outreach, staffing, and infrastructure with child population density</w:t>
      </w:r>
    </w:p>
    <w:p w14:paraId="79CB230B" w14:textId="77777777" w:rsidR="009344CD" w:rsidRPr="009344CD" w:rsidRDefault="009344CD" w:rsidP="009344CD">
      <w:pPr>
        <w:numPr>
          <w:ilvl w:val="0"/>
          <w:numId w:val="12"/>
        </w:numPr>
        <w:rPr>
          <w:b/>
          <w:bCs/>
        </w:rPr>
      </w:pPr>
      <w:r w:rsidRPr="009344CD">
        <w:rPr>
          <w:b/>
          <w:bCs/>
        </w:rPr>
        <w:t>Separate planning models for mandatory vs voluntary demand</w:t>
      </w:r>
    </w:p>
    <w:p w14:paraId="010C5496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1A145676">
          <v:rect id="_x0000_i1141" style="width:0;height:1.5pt" o:hralign="center" o:hrstd="t" o:hr="t" fillcolor="#a0a0a0" stroked="f"/>
        </w:pict>
      </w:r>
    </w:p>
    <w:p w14:paraId="5115AE12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6. Conclusion</w:t>
      </w:r>
    </w:p>
    <w:p w14:paraId="47C3CF7E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 xml:space="preserve">The biometric system’s performance is primarily driven by mandatory child updates and concentrated </w:t>
      </w:r>
      <w:proofErr w:type="spellStart"/>
      <w:r w:rsidRPr="009344CD">
        <w:rPr>
          <w:b/>
          <w:bCs/>
        </w:rPr>
        <w:t>center</w:t>
      </w:r>
      <w:proofErr w:type="spellEnd"/>
      <w:r w:rsidRPr="009344CD">
        <w:rPr>
          <w:b/>
          <w:bCs/>
        </w:rPr>
        <w:t>-level demand. By shifting toward demographic-aware planning, family-based scheduling, and Pareto-focused optimization, the system can significantly improve efficiency, resilience, and citizen experience.</w:t>
      </w:r>
    </w:p>
    <w:p w14:paraId="3DFBE9BE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pict w14:anchorId="1945A764">
          <v:rect id="_x0000_i1142" style="width:0;height:1.5pt" o:hralign="center" o:hrstd="t" o:hr="t" fillcolor="#a0a0a0" stroked="f"/>
        </w:pict>
      </w:r>
    </w:p>
    <w:p w14:paraId="0442F71E" w14:textId="77777777" w:rsidR="009344CD" w:rsidRPr="009344CD" w:rsidRDefault="009344CD" w:rsidP="009344CD">
      <w:pPr>
        <w:rPr>
          <w:b/>
          <w:bCs/>
        </w:rPr>
      </w:pPr>
      <w:r w:rsidRPr="009344CD">
        <w:rPr>
          <w:b/>
          <w:bCs/>
        </w:rPr>
        <w:t>Prepared for: Policy, Operations, and Program Management Teams</w:t>
      </w:r>
      <w:r w:rsidRPr="009344CD">
        <w:rPr>
          <w:b/>
          <w:bCs/>
        </w:rPr>
        <w:br/>
        <w:t>Purpose: Strategic planning and service optimization</w:t>
      </w:r>
    </w:p>
    <w:p w14:paraId="29D618E6" w14:textId="5D1DEBE1" w:rsidR="009344CD" w:rsidRPr="009344CD" w:rsidRDefault="009344CD" w:rsidP="009344CD"/>
    <w:sectPr w:rsidR="009344CD" w:rsidRPr="009344CD" w:rsidSect="009344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CFC"/>
    <w:multiLevelType w:val="multilevel"/>
    <w:tmpl w:val="86C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6178F"/>
    <w:multiLevelType w:val="multilevel"/>
    <w:tmpl w:val="E05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730BF"/>
    <w:multiLevelType w:val="multilevel"/>
    <w:tmpl w:val="BB8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042F6"/>
    <w:multiLevelType w:val="multilevel"/>
    <w:tmpl w:val="31F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00094"/>
    <w:multiLevelType w:val="multilevel"/>
    <w:tmpl w:val="CC2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28C6"/>
    <w:multiLevelType w:val="multilevel"/>
    <w:tmpl w:val="FBB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6F8B"/>
    <w:multiLevelType w:val="multilevel"/>
    <w:tmpl w:val="DBB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B5E19"/>
    <w:multiLevelType w:val="multilevel"/>
    <w:tmpl w:val="57C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86363"/>
    <w:multiLevelType w:val="multilevel"/>
    <w:tmpl w:val="138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F40A3"/>
    <w:multiLevelType w:val="multilevel"/>
    <w:tmpl w:val="015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C50B4"/>
    <w:multiLevelType w:val="multilevel"/>
    <w:tmpl w:val="9AC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A5E7F"/>
    <w:multiLevelType w:val="multilevel"/>
    <w:tmpl w:val="FC4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32081">
    <w:abstractNumId w:val="5"/>
  </w:num>
  <w:num w:numId="2" w16cid:durableId="1804150298">
    <w:abstractNumId w:val="1"/>
  </w:num>
  <w:num w:numId="3" w16cid:durableId="176508965">
    <w:abstractNumId w:val="10"/>
  </w:num>
  <w:num w:numId="4" w16cid:durableId="130951390">
    <w:abstractNumId w:val="9"/>
  </w:num>
  <w:num w:numId="5" w16cid:durableId="1659728674">
    <w:abstractNumId w:val="0"/>
  </w:num>
  <w:num w:numId="6" w16cid:durableId="503856714">
    <w:abstractNumId w:val="11"/>
  </w:num>
  <w:num w:numId="7" w16cid:durableId="1169515592">
    <w:abstractNumId w:val="6"/>
  </w:num>
  <w:num w:numId="8" w16cid:durableId="1629898073">
    <w:abstractNumId w:val="8"/>
  </w:num>
  <w:num w:numId="9" w16cid:durableId="963926737">
    <w:abstractNumId w:val="2"/>
  </w:num>
  <w:num w:numId="10" w16cid:durableId="1231889881">
    <w:abstractNumId w:val="7"/>
  </w:num>
  <w:num w:numId="11" w16cid:durableId="569387728">
    <w:abstractNumId w:val="3"/>
  </w:num>
  <w:num w:numId="12" w16cid:durableId="365833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D"/>
    <w:rsid w:val="00025B68"/>
    <w:rsid w:val="000F640F"/>
    <w:rsid w:val="00396562"/>
    <w:rsid w:val="008163CD"/>
    <w:rsid w:val="0093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D68A"/>
  <w15:chartTrackingRefBased/>
  <w15:docId w15:val="{38BFE775-A176-4C33-A115-4A88D9BA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Prajapati</dc:creator>
  <cp:keywords/>
  <dc:description/>
  <cp:lastModifiedBy>Sandhya Prajapati</cp:lastModifiedBy>
  <cp:revision>1</cp:revision>
  <dcterms:created xsi:type="dcterms:W3CDTF">2026-01-19T04:30:00Z</dcterms:created>
  <dcterms:modified xsi:type="dcterms:W3CDTF">2026-01-19T05:08:00Z</dcterms:modified>
</cp:coreProperties>
</file>