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30 phases completed and verified live (Phases 0 through 25I), Session #20 Dual Onboarding Modes, Session #21 Multi-Model Cascade Modernization, Session #22 Multi-Subagent Output Quality Verification Engine, Session #23 Header Badges Removal &amp; Advisory Terms Disclaimer, Session #24 Local Key Persistence Removal, Session #25 GitHub Push Protection Secret Remediation &amp; Developer Attribution, Session #26 GitHub Actions CI Pipeline Resolution &amp; Production Hardening, and Session #27 Streamlit Community Cloud Hosting Deployment.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22.5s)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Hosting Readiness:</w:t>
      </w:r>
      <w:r>
        <w:rPr>
          <w:rFonts w:ascii="Calibri" w:hAnsi="Calibri"/>
          <w:color w:val="1E293B"/>
          <w:sz w:val="21"/>
        </w:rPr>
        <w:t xml:space="preserve"> Dual entrypoints (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) live on GitHub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branch. Tested and compatible with Streamlit Community Cloud, Hugging Face Spaces, and Docker.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#26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Diagnosed GitHub Actions CI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caused by static </w:t>
      </w:r>
      <w:r>
        <w:rPr>
          <w:rFonts w:ascii="Consolas" w:hAnsi="Consolas"/>
          <w:color w:val="0F5182"/>
          <w:sz w:val="19"/>
        </w:rPr>
        <w:t>py_compile</w:t>
      </w:r>
      <w:r>
        <w:rPr>
          <w:rFonts w:ascii="Calibri" w:hAnsi="Calibri"/>
          <w:color w:val="1E293B"/>
          <w:sz w:val="21"/>
        </w:rPr>
        <w:t xml:space="preserve"> calls on 3 deleted pruned modules (</w:t>
      </w:r>
      <w:r>
        <w:rPr>
          <w:rFonts w:ascii="Consolas" w:hAnsi="Consolas"/>
          <w:color w:val="0F5182"/>
          <w:sz w:val="19"/>
        </w:rPr>
        <w:t>case_study_agent.py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compensation_negotiator.py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cohort_analyzer.py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manual workflow dispatch, concurrency controls, and headless Linux environment variables.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>, and layer optimization.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 xml:space="preserve"> with dual Docker Compose detection and pre-flight checks.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#27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Created root entrypoint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bridging directly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satisfying Streamlit Community Cloud's default repository search path.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Guided resolution of DNS subdomain validation error: replacing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(invalid underscore) with </w:t>
      </w:r>
      <w:r>
        <w:rPr>
          <w:rFonts w:ascii="Consolas" w:hAnsi="Consolas"/>
          <w:color w:val="0F5182"/>
          <w:sz w:val="19"/>
        </w:rPr>
        <w:t>interview-iq</w:t>
      </w:r>
      <w:r>
        <w:rPr>
          <w:rFonts w:ascii="Calibri" w:hAnsi="Calibri"/>
          <w:color w:val="1E293B"/>
          <w:sz w:val="21"/>
        </w:rPr>
        <w:t xml:space="preserve"> (RFC compliant hyphen).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Fortified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 xml:space="preserve"> to be environment-agnostic, handling both pre-authenticated and clean sessions.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docs/GITHUB_DEPLOYMENT_AND_PUSH_STRATEGY.md</w:t>
      </w:r>
      <w:r>
        <w:rPr>
          <w:rFonts w:ascii="Calibri" w:hAnsi="Calibri"/>
          <w:color w:val="1E293B"/>
          <w:sz w:val="21"/>
        </w:rPr>
        <w:t xml:space="preserve"> and regenerated all 6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dossiers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#28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Engineered an interactive Viewport Mode switcher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with 4 operational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enabling desktop simulation of smartphone and tablet devices with drop shadows and single-column forced stacking.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a 4-tier responsive CSS grid engine in 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 xml:space="preserve"> (&lt;480px compact mobile, 480px–768px standard mobile, 769px–1024px tablet, &gt;1024px desktop) with </w:t>
      </w:r>
      <w:r>
        <w:rPr>
          <w:rFonts w:ascii="Consolas" w:hAnsi="Consolas"/>
          <w:color w:val="0F5182"/>
          <w:sz w:val="19"/>
        </w:rPr>
        <w:t>.responsive-stat-grid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.culture-grid</w:t>
      </w:r>
      <w:r>
        <w:rPr>
          <w:rFonts w:ascii="Calibri" w:hAnsi="Calibri"/>
          <w:color w:val="1E293B"/>
          <w:sz w:val="21"/>
        </w:rPr>
        <w:t>, and horizontal touch-scrollable tabs (</w:t>
      </w:r>
      <w:r>
        <w:rPr>
          <w:rFonts w:ascii="Consolas" w:hAnsi="Consolas"/>
          <w:color w:val="0F5182"/>
          <w:sz w:val="19"/>
        </w:rPr>
        <w:t>[data-baseweb="tab-list"]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Enforced WCAG 2.5.5 touch target compliance ($\ge 44$px) across buttons, MCQ options, and widened Step 6 curriculum checkboxes to 15% width.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adaptive label folding in 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 xml:space="preserve"> (&lt;576px) and fluid typography scaling via CSS </w:t>
      </w:r>
      <w:r>
        <w:rPr>
          <w:rFonts w:ascii="Consolas" w:hAnsi="Consolas"/>
          <w:color w:val="0F5182"/>
          <w:sz w:val="19"/>
        </w:rPr>
        <w:t>clamp()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UI.metric_card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UI.stat_card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UI.hero_header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Conditioned </w:t>
      </w:r>
      <w:r>
        <w:rPr>
          <w:rFonts w:ascii="Consolas" w:hAnsi="Consolas"/>
          <w:color w:val="0F5182"/>
          <w:sz w:val="19"/>
        </w:rPr>
        <w:t>voice_recorder.html</w:t>
      </w:r>
      <w:r>
        <w:rPr>
          <w:rFonts w:ascii="Calibri" w:hAnsi="Calibri"/>
          <w:color w:val="1E293B"/>
          <w:sz w:val="21"/>
        </w:rPr>
        <w:t xml:space="preserve"> with viewport meta tag, 16px iOS auto-zoom elimination, and 280px container height.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Expanded automated test suite from 101 to </w:t>
      </w:r>
      <w:r>
        <w:rPr>
          <w:rFonts w:ascii="Calibri" w:hAnsi="Calibri"/>
          <w:b/>
          <w:color w:val="0F172A"/>
          <w:sz w:val="21"/>
        </w:rPr>
        <w:t>108 tests</w:t>
      </w:r>
      <w:r>
        <w:rPr>
          <w:rFonts w:ascii="Calibri" w:hAnsi="Calibri"/>
          <w:color w:val="1E293B"/>
          <w:sz w:val="21"/>
        </w:rPr>
        <w:t xml:space="preserve"> (19 UI kit tests, 13 Streamlit UAT tests) with a </w:t>
      </w:r>
      <w:r>
        <w:rPr>
          <w:rFonts w:ascii="Calibri" w:hAnsi="Calibri"/>
          <w:b/>
          <w:color w:val="0F172A"/>
          <w:sz w:val="21"/>
        </w:rPr>
        <w:t>100% pass rate in 32.4s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docs/MOBILE_AND_TAB_VIEW_GUIDE.md</w:t>
      </w:r>
      <w:r>
        <w:rPr>
          <w:rFonts w:ascii="Calibri" w:hAnsi="Calibri"/>
          <w:color w:val="1E293B"/>
          <w:sz w:val="21"/>
        </w:rPr>
        <w:t xml:space="preserve"> and compiled </w:t>
      </w:r>
      <w:r>
        <w:rPr>
          <w:rFonts w:ascii="Consolas" w:hAnsi="Consolas"/>
          <w:color w:val="0F5182"/>
          <w:sz w:val="19"/>
        </w:rPr>
        <w:t>docs/MOBILE_AND_TAB_VIEW_GUIDE.docx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#29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Deployed 4 specialized subagent auditors (Security, Core Pipeline, Frontend, Test/CI) conducting a full-platform audit across all modules and dependencies.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Verified 100% Zero-Leak security: zero API keys or secrets in source code,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strictly ignored, and transient key lifecycle verified.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Anonymized </w:t>
      </w:r>
      <w:r>
        <w:rPr>
          <w:rFonts w:ascii="Consolas" w:hAnsi="Consolas"/>
          <w:color w:val="0F5182"/>
          <w:sz w:val="19"/>
        </w:rPr>
        <w:t>reference/candidate_evaluation_report.html</w:t>
      </w:r>
      <w:r>
        <w:rPr>
          <w:rFonts w:ascii="Calibri" w:hAnsi="Calibri"/>
          <w:color w:val="1E293B"/>
          <w:sz w:val="21"/>
        </w:rPr>
        <w:t xml:space="preserve"> to synthetic demo persona ("Priya Sharma", "DM-DEMO-2026") and added </w:t>
      </w:r>
      <w:r>
        <w:rPr>
          <w:rFonts w:ascii="Consolas" w:hAnsi="Consolas"/>
          <w:color w:val="0F5182"/>
          <w:sz w:val="19"/>
        </w:rPr>
        <w:t>reference/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.gitignore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Sanitized local user filesystem paths in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%USERPROFILE%</w:t>
      </w:r>
      <w:r>
        <w:rPr>
          <w:rFonts w:ascii="Calibri" w:hAnsi="Calibri"/>
          <w:color w:val="1E293B"/>
          <w:sz w:val="21"/>
        </w:rPr>
        <w:t xml:space="preserve">, converted absolute </w:t>
      </w:r>
      <w:r>
        <w:rPr>
          <w:rFonts w:ascii="Consolas" w:hAnsi="Consolas"/>
          <w:color w:val="0F5182"/>
          <w:sz w:val="19"/>
        </w:rPr>
        <w:t>file:///</w:t>
      </w:r>
      <w:r>
        <w:rPr>
          <w:rFonts w:ascii="Calibri" w:hAnsi="Calibri"/>
          <w:color w:val="1E293B"/>
          <w:sz w:val="21"/>
        </w:rPr>
        <w:t xml:space="preserve"> URLs to relative links, and updated </w:t>
      </w:r>
      <w:r>
        <w:rPr>
          <w:rFonts w:ascii="Consolas" w:hAnsi="Consolas"/>
          <w:color w:val="0F5182"/>
          <w:sz w:val="19"/>
        </w:rPr>
        <w:t>.env.example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GEMINI_MODEL=gemini-2.5-flash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core agent pipeline: fixed Stage 3 candidate slice length-descending sorting in </w:t>
      </w:r>
      <w:r>
        <w:rPr>
          <w:rFonts w:ascii="Consolas" w:hAnsi="Consolas"/>
          <w:color w:val="0F5182"/>
          <w:sz w:val="19"/>
        </w:rPr>
        <w:t>agents/base_agent.py</w:t>
      </w:r>
      <w:r>
        <w:rPr>
          <w:rFonts w:ascii="Calibri" w:hAnsi="Calibri"/>
          <w:color w:val="1E293B"/>
          <w:sz w:val="21"/>
        </w:rPr>
        <w:t xml:space="preserve">, supported dictionary/string challenge objects in </w:t>
      </w:r>
      <w:r>
        <w:rPr>
          <w:rFonts w:ascii="Consolas" w:hAnsi="Consolas"/>
          <w:color w:val="0F5182"/>
          <w:sz w:val="19"/>
        </w:rPr>
        <w:t>agents/voice_interview_agent.py</w:t>
      </w:r>
      <w:r>
        <w:rPr>
          <w:rFonts w:ascii="Calibri" w:hAnsi="Calibri"/>
          <w:color w:val="1E293B"/>
          <w:sz w:val="21"/>
        </w:rPr>
        <w:t xml:space="preserve">, added per-agent </w:t>
      </w:r>
      <w:r>
        <w:rPr>
          <w:rFonts w:ascii="Consolas" w:hAnsi="Consolas"/>
          <w:color w:val="0F5182"/>
          <w:sz w:val="19"/>
        </w:rPr>
        <w:t>GeminiClient</w:t>
      </w:r>
      <w:r>
        <w:rPr>
          <w:rFonts w:ascii="Calibri" w:hAnsi="Calibri"/>
          <w:color w:val="1E293B"/>
          <w:sz w:val="21"/>
        </w:rPr>
        <w:t xml:space="preserve"> instantiation in </w:t>
      </w:r>
      <w:r>
        <w:rPr>
          <w:rFonts w:ascii="Consolas" w:hAnsi="Consolas"/>
          <w:color w:val="0F5182"/>
          <w:sz w:val="19"/>
        </w:rPr>
        <w:t>orchestrator/orchestrator.py</w:t>
      </w:r>
      <w:r>
        <w:rPr>
          <w:rFonts w:ascii="Calibri" w:hAnsi="Calibri"/>
          <w:color w:val="1E293B"/>
          <w:sz w:val="21"/>
        </w:rPr>
        <w:t xml:space="preserve">, and enhanced </w:t>
      </w:r>
      <w:r>
        <w:rPr>
          <w:rFonts w:ascii="Consolas" w:hAnsi="Consolas"/>
          <w:color w:val="0F5182"/>
          <w:sz w:val="19"/>
        </w:rPr>
        <w:t>_execute_with_resilience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utils/gemini_client.py</w:t>
      </w:r>
      <w:r>
        <w:rPr>
          <w:rFonts w:ascii="Calibri" w:hAnsi="Calibri"/>
          <w:color w:val="1E293B"/>
          <w:sz w:val="21"/>
        </w:rPr>
        <w:t xml:space="preserve"> with 503/500/network error retries and model cascade fallback.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Polished frontend UI/UX: fixed Step 6 curriculum regeneration crash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, guarded checkbox set removal, replaced </w:t>
      </w:r>
      <w:r>
        <w:rPr>
          <w:rFonts w:ascii="Consolas" w:hAnsi="Consolas"/>
          <w:color w:val="0F5182"/>
          <w:sz w:val="19"/>
        </w:rPr>
        <w:t>window.blur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document.visibilitychange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exam_timer.html</w:t>
      </w:r>
      <w:r>
        <w:rPr>
          <w:rFonts w:ascii="Calibri" w:hAnsi="Calibri"/>
          <w:color w:val="1E293B"/>
          <w:sz w:val="21"/>
        </w:rPr>
        <w:t xml:space="preserve"> to prevent false positive tab-blur warnings on MCQ clicks, added SVG icons for </w:t>
      </w:r>
      <w:r>
        <w:rPr>
          <w:rFonts w:ascii="Consolas" w:hAnsi="Consolas"/>
          <w:color w:val="0F5182"/>
          <w:sz w:val="19"/>
        </w:rPr>
        <w:t>code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user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clipboard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frontend/components/icons.py</w:t>
      </w:r>
      <w:r>
        <w:rPr>
          <w:rFonts w:ascii="Calibri" w:hAnsi="Calibri"/>
          <w:color w:val="1E293B"/>
          <w:sz w:val="21"/>
        </w:rPr>
        <w:t xml:space="preserve">, and scoped 50% tablet metric wrapping and mobile checkbox protection in 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neumorphism.css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CI/CD: added Python 3.12 to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build matrix alongside 3.10 and 3.11 with system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cleaned 848 orphaned local session files from </w:t>
      </w:r>
      <w:r>
        <w:rPr>
          <w:rFonts w:ascii="Consolas" w:hAnsi="Consolas"/>
          <w:color w:val="0F5182"/>
          <w:sz w:val="19"/>
        </w:rPr>
        <w:t>data/sessions/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Verified 100% test pass rate across all </w:t>
      </w:r>
      <w:r>
        <w:rPr>
          <w:rFonts w:ascii="Calibri" w:hAnsi="Calibri"/>
          <w:b/>
          <w:color w:val="0F172A"/>
          <w:sz w:val="21"/>
        </w:rPr>
        <w:t>108 tests</w:t>
      </w:r>
      <w:r>
        <w:rPr>
          <w:rFonts w:ascii="Calibri" w:hAnsi="Calibri"/>
          <w:color w:val="1E293B"/>
          <w:sz w:val="21"/>
        </w:rPr>
        <w:t xml:space="preserve"> in 33.2s with zero failures, zero errors, and zero warnings.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Session #30 Knowledge Transfer: Mobile Viewport Experience Overhaul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Executive 2x2 Metric Grids:</w:t>
      </w:r>
      <w:r>
        <w:rPr>
          <w:rFonts w:ascii="Calibri" w:hAnsi="Calibri"/>
          <w:color w:val="1E293B"/>
          <w:sz w:val="21"/>
        </w:rPr>
        <w:t xml:space="preserve"> 4-column decks (</w:t>
      </w:r>
      <w:r>
        <w:rPr>
          <w:rFonts w:ascii="Consolas" w:hAnsi="Consolas"/>
          <w:color w:val="0F5182"/>
          <w:sz w:val="19"/>
        </w:rPr>
        <w:t>st.columns(4)</w:t>
      </w:r>
      <w:r>
        <w:rPr>
          <w:rFonts w:ascii="Calibri" w:hAnsi="Calibri"/>
          <w:color w:val="1E293B"/>
          <w:sz w:val="21"/>
        </w:rPr>
        <w:t>) in simulated mobile view (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>) and small screens wrap cleanly into an executive 2x2 grid (</w:t>
      </w:r>
      <w:r>
        <w:rPr>
          <w:rFonts w:ascii="Consolas" w:hAnsi="Consolas"/>
          <w:color w:val="0F5182"/>
          <w:sz w:val="19"/>
        </w:rPr>
        <w:t>min-width: calc(50% - 6px)</w:t>
      </w:r>
      <w:r>
        <w:rPr>
          <w:rFonts w:ascii="Calibri" w:hAnsi="Calibri"/>
          <w:color w:val="1E293B"/>
          <w:sz w:val="21"/>
        </w:rPr>
        <w:t>), cutting vertical screen scroll by 50% and preventing cramped 4-card single vertical stacks.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Physical Phone Frame Conditioning:</w:t>
      </w:r>
      <w:r>
        <w:rPr>
          <w:rFonts w:ascii="Calibri" w:hAnsi="Calibri"/>
          <w:color w:val="1E293B"/>
          <w:sz w:val="21"/>
        </w:rPr>
        <w:t xml:space="preserve"> The preview phone notch and border styling in </w:t>
      </w: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is conditioned with </w:t>
      </w:r>
      <w:r>
        <w:rPr>
          <w:rFonts w:ascii="Consolas" w:hAnsi="Consolas"/>
          <w:color w:val="0F5182"/>
          <w:sz w:val="19"/>
        </w:rPr>
        <w:t>@media (min-width: 601px)</w:t>
      </w:r>
      <w:r>
        <w:rPr>
          <w:rFonts w:ascii="Calibri" w:hAnsi="Calibri"/>
          <w:color w:val="1E293B"/>
          <w:sz w:val="21"/>
        </w:rPr>
        <w:t>. On real smartphones (</w:t>
      </w:r>
      <w:r>
        <w:rPr>
          <w:rFonts w:ascii="Consolas" w:hAnsi="Consolas"/>
          <w:color w:val="0F5182"/>
          <w:sz w:val="19"/>
        </w:rPr>
        <w:t>&lt;= 600px</w:t>
      </w:r>
      <w:r>
        <w:rPr>
          <w:rFonts w:ascii="Calibri" w:hAnsi="Calibri"/>
          <w:color w:val="1E293B"/>
          <w:sz w:val="21"/>
        </w:rPr>
        <w:t>), the app renders edge-to-edge naturally without artificial nested frames.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Responsive Table Momentum Scrolling:</w:t>
      </w:r>
      <w:r>
        <w:rPr>
          <w:rFonts w:ascii="Calibri" w:hAnsi="Calibri"/>
          <w:color w:val="1E293B"/>
          <w:sz w:val="21"/>
        </w:rPr>
        <w:t xml:space="preserve"> All primary data tables across Step 2 (Requirements Matrix), Step 3 (Question Bank), and Step 5 (Topic Accuracy &amp; Unified Readiness) are wrapped in </w:t>
      </w:r>
      <w:r>
        <w:rPr>
          <w:rFonts w:ascii="Consolas" w:hAnsi="Consolas"/>
          <w:color w:val="0F5182"/>
          <w:sz w:val="19"/>
        </w:rPr>
        <w:t>.neuro-table-responsive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min-width: 560px</w:t>
      </w:r>
      <w:r>
        <w:rPr>
          <w:rFonts w:ascii="Calibri" w:hAnsi="Calibri"/>
          <w:color w:val="1E293B"/>
          <w:sz w:val="21"/>
        </w:rPr>
        <w:t xml:space="preserve"> and custom sleek scrollbars, preventing multi-column squishing on 390px screens.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Touch Ergonomics:</w:t>
      </w:r>
      <w:r>
        <w:rPr>
          <w:rFonts w:ascii="Calibri" w:hAnsi="Calibri"/>
          <w:color w:val="1E293B"/>
          <w:sz w:val="21"/>
        </w:rPr>
        <w:t xml:space="preserve"> Radio option groups wrap as touch pills (</w:t>
      </w:r>
      <w:r>
        <w:rPr>
          <w:rFonts w:ascii="Consolas" w:hAnsi="Consolas"/>
          <w:color w:val="0F5182"/>
          <w:sz w:val="19"/>
        </w:rPr>
        <w:t>gap: 8px; flex-wrap: wrap;</w:t>
      </w:r>
      <w:r>
        <w:rPr>
          <w:rFonts w:ascii="Calibri" w:hAnsi="Calibri"/>
          <w:color w:val="1E293B"/>
          <w:sz w:val="21"/>
        </w:rPr>
        <w:t>), and tab bars support smooth horizontal touch scrolling.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 Test Regressions:</w:t>
      </w:r>
      <w:r>
        <w:rPr>
          <w:rFonts w:ascii="Calibri" w:hAnsi="Calibri"/>
          <w:color w:val="1E293B"/>
          <w:sz w:val="21"/>
        </w:rPr>
        <w:t xml:space="preserve"> All 108 automated unit and UAT tests verified passing (100% pass rate in 14.4s).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Mobile view experience optimization, responsive grid enhancement, table overflow remediation, and frame conditioning are fully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108 tests in 14.4s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pushing changes to GitHub.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Remote &amp; Streamlit Cloud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GitHub Actions CI status on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across Python 3.10, 3.11, and 3.12.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on [share.streamlit.io](https://share.streamlit.io)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Development Launch: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Test Viewport Modes in Sidebar: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In sidebar under "VIEWPORT MODE", toggle between: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>: Verify centered smartphone frame, single-column stacked elements, 2x2 metric decks, touch pill radios, and touch-scrollable tables.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>: Verify centered tablet frame with 2-column wrapping on metric cards and inline checkboxes.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>: Resize browser window to observe natural fluid layout.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108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