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Comprehensive Knowledge Transfer (KT) Guide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Test Suite Health:</w:t>
      </w:r>
      <w:r>
        <w:rPr>
          <w:rFonts w:ascii="Calibri" w:hAnsi="Calibri"/>
          <w:color w:val="1E293B"/>
          <w:sz w:val="21"/>
        </w:rPr>
        <w:t xml:space="preserve"> 98 of 98 unit, integration, and UAT tests passing cleanly (</w:t>
      </w:r>
      <w:r>
        <w:rPr>
          <w:rFonts w:ascii="Consolas" w:hAnsi="Consolas"/>
          <w:color w:val="0F5182"/>
          <w:sz w:val="19"/>
        </w:rPr>
        <w:t>Ran 98 tests in 229s — OK</w:t>
      </w:r>
      <w:r>
        <w:rPr>
          <w:rFonts w:ascii="Calibri" w:hAnsi="Calibri"/>
          <w:color w:val="1E293B"/>
          <w:sz w:val="21"/>
        </w:rPr>
        <w:t>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Keys)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(RAM + SQLite)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1. Executive Summary &amp; Project Mission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InterviewIQ</w:t>
      </w:r>
      <w:r>
        <w:rPr>
          <w:rFonts w:ascii="Calibri" w:hAnsi="Calibri"/>
          <w:color w:val="1E293B"/>
          <w:sz w:val="21"/>
        </w:rPr>
        <w:t xml:space="preserve"> is an enterprise-grade AI placement assessment and interview preparation platform developed as a flagship project for Digital Transformation (MBA). It transforms traditional, fragmented placement preparation (static question banks, blind ATS keyword checkers, and un-scalable human coaching) into an integrated, evidence-grounded, multi-agent digital pipeline.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Core Tagline: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"Don't Practice Questions. Experience the Assessment."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The platform combines structural resume-JD alignment, timed 30-MCQ testing, interactive multimodal voice simulations using zero-cost Google Local NLP, automated corporate PDF dossier generation, institutional cohort analytics for university placement cells, and company intelligence RAG.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2. Decoupled Multi-Agent Architecture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InterviewIQ employs a modular, event-driven multi-agent framework governed by a master Orchestrator. Each agent operates across a distinct analytical domain with strict data contracts: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 Resume Reviewer Agent (`agents/resume_reviewer.py`)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Ingests candidate resumes in PDF, DOCX, or plain text formats.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Output:</w:t>
      </w:r>
      <w:r>
        <w:rPr>
          <w:rFonts w:ascii="Calibri" w:hAnsi="Calibri"/>
          <w:color w:val="1E293B"/>
          <w:sz w:val="21"/>
        </w:rPr>
        <w:t xml:space="preserve"> Structured profile: Candidate Bio, Education, Technical Skills, Projects, and Experience.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Challenge Areas:</w:t>
      </w:r>
      <w:r>
        <w:rPr>
          <w:rFonts w:ascii="Calibri" w:hAnsi="Calibri"/>
          <w:color w:val="1E293B"/>
          <w:sz w:val="21"/>
        </w:rPr>
        <w:t xml:space="preserve"> Highlights methodological ambiguities, unquantified claims, or architecture choices ripe for interviewer scrutiny.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2.2 JD Analyzer Agent (`agents/jd_analyzer.py`)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Dissects Job Descriptions into structured requirement categories: Mandatory Skills (core desk capabilities), Preferred Skills (certifications, tools), Platforms, and Domain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Priority Weighting:</w:t>
      </w:r>
      <w:r>
        <w:rPr>
          <w:rFonts w:ascii="Calibri" w:hAnsi="Calibri"/>
          <w:color w:val="1E293B"/>
          <w:sz w:val="21"/>
        </w:rPr>
        <w:t xml:space="preserve"> Assigns operational corporate hiring weights to each requirement.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2.3 Fit Analysis Module (`agents/fit_analyzer.py`)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mathematical and qualitative fit evaluation against the target JD.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Technical Match Formula: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(Matched Mandatory / Total Mandatory) * 100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Experience Tier Matrix:</w:t>
      </w:r>
      <w:r>
        <w:rPr>
          <w:rFonts w:ascii="Calibri" w:hAnsi="Calibri"/>
          <w:color w:val="1E293B"/>
          <w:sz w:val="21"/>
        </w:rPr>
        <w:t xml:space="preserve"> Evaluates seniority on a 10-point scale (</w:t>
      </w:r>
      <w:r>
        <w:rPr>
          <w:rFonts w:ascii="Consolas" w:hAnsi="Consolas"/>
          <w:color w:val="0F5182"/>
          <w:sz w:val="19"/>
        </w:rPr>
        <w:t>&lt; 3y: 4pts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3-5y: 6pts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5-8y: 8pts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8y+: 10pts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4-Column Requirements Matrix: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Requirement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Category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Resume Evidence / Gaps</w:t>
      </w:r>
      <w:r>
        <w:rPr>
          <w:rFonts w:ascii="Calibri" w:hAnsi="Calibri"/>
          <w:color w:val="1E293B"/>
          <w:sz w:val="21"/>
        </w:rPr>
        <w:t xml:space="preserve"> (with </w:t>
      </w:r>
      <w:r>
        <w:rPr>
          <w:rFonts w:ascii="Consolas" w:hAnsi="Consolas"/>
          <w:color w:val="0F5182"/>
          <w:sz w:val="19"/>
        </w:rPr>
        <w:t>Present: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Missing:</w:t>
      </w:r>
      <w:r>
        <w:rPr>
          <w:rFonts w:ascii="Calibri" w:hAnsi="Calibri"/>
          <w:color w:val="1E293B"/>
          <w:sz w:val="21"/>
        </w:rPr>
        <w:t xml:space="preserve"> prefixes), and </w:t>
      </w:r>
      <w:r>
        <w:rPr>
          <w:rFonts w:ascii="Consolas" w:hAnsi="Consolas"/>
          <w:color w:val="0F5182"/>
          <w:sz w:val="19"/>
        </w:rPr>
        <w:t>Status Badge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Recruitment Policy Decision Engine:</w:t>
      </w:r>
      <w:r>
        <w:rPr>
          <w:rFonts w:ascii="Calibri" w:hAnsi="Calibri"/>
          <w:color w:val="1E293B"/>
          <w:sz w:val="21"/>
        </w:rPr>
        <w:t xml:space="preserve"> Synthesizes corporate decisions (</w:t>
      </w:r>
      <w:r>
        <w:rPr>
          <w:rFonts w:ascii="Consolas" w:hAnsi="Consolas"/>
          <w:color w:val="0F5182"/>
          <w:sz w:val="19"/>
        </w:rPr>
        <w:t>STRONG HIRE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SHORTLIST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CONDITIONAL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REJECT</w:t>
      </w:r>
      <w:r>
        <w:rPr>
          <w:rFonts w:ascii="Calibri" w:hAnsi="Calibri"/>
          <w:color w:val="1E293B"/>
          <w:sz w:val="21"/>
        </w:rPr>
        <w:t>), citation of the governing rule triggered, justification bullets, and Alternative Role Routing.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Status:</w:t>
      </w:r>
      <w:r>
        <w:rPr>
          <w:rFonts w:ascii="Calibri" w:hAnsi="Calibri"/>
          <w:color w:val="1E293B"/>
          <w:sz w:val="21"/>
        </w:rPr>
        <w:t xml:space="preserve"> Core baseline agent (100% preserved and untouched).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2.4 Question Bank Agent (`agents/question_bank.py`)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Extracts a complete JD Topic Checklist covering 100% of skills, tools, and competencies.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Categorization:</w:t>
      </w:r>
      <w:r>
        <w:rPr>
          <w:rFonts w:ascii="Calibri" w:hAnsi="Calibri"/>
          <w:color w:val="1E293B"/>
          <w:sz w:val="21"/>
        </w:rPr>
        <w:t xml:space="preserve"> Classifies each topic against the resume as </w:t>
      </w:r>
      <w:r>
        <w:rPr>
          <w:rFonts w:ascii="Consolas" w:hAnsi="Consolas"/>
          <w:color w:val="0F5182"/>
          <w:sz w:val="19"/>
        </w:rPr>
        <w:t>Gap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Claimed</w:t>
      </w:r>
      <w:r>
        <w:rPr>
          <w:rFonts w:ascii="Calibri" w:hAnsi="Calibri"/>
          <w:color w:val="1E293B"/>
          <w:sz w:val="21"/>
        </w:rPr>
        <w:t xml:space="preserve">, or </w:t>
      </w:r>
      <w:r>
        <w:rPr>
          <w:rFonts w:ascii="Consolas" w:hAnsi="Consolas"/>
          <w:color w:val="0F5182"/>
          <w:sz w:val="19"/>
        </w:rPr>
        <w:t>Untested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5-Dimensional Questioning:</w:t>
      </w:r>
      <w:r>
        <w:rPr>
          <w:rFonts w:ascii="Calibri" w:hAnsi="Calibri"/>
          <w:color w:val="1E293B"/>
          <w:sz w:val="21"/>
        </w:rPr>
        <w:t xml:space="preserve"> Technical Deep-Dive, Problem Solving / Scenarios, Behavioral STAR, Resume Challenges, and Gap Mitigation.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Re-weighting:</w:t>
      </w:r>
      <w:r>
        <w:rPr>
          <w:rFonts w:ascii="Calibri" w:hAnsi="Calibri"/>
          <w:color w:val="1E293B"/>
          <w:sz w:val="21"/>
        </w:rPr>
        <w:t xml:space="preserve"> Supports 2.5x sampling emphasis on diagnosed candidate weakness topics.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2.5 Online Test Agent (`agents/online_test_agent.py`)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and administers timed 30-MCQ customized examinations strictly weighted by the JD topic checklist.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Option Shuffle:</w:t>
      </w:r>
      <w:r>
        <w:rPr>
          <w:rFonts w:ascii="Calibri" w:hAnsi="Calibri"/>
          <w:color w:val="1E293B"/>
          <w:sz w:val="21"/>
        </w:rPr>
        <w:t xml:space="preserve"> Deterministically shuffles option positions (A-D) while maintaining correct answer tracking.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Auto-Grading:</w:t>
      </w:r>
      <w:r>
        <w:rPr>
          <w:rFonts w:ascii="Calibri" w:hAnsi="Calibri"/>
          <w:color w:val="1E293B"/>
          <w:sz w:val="21"/>
        </w:rPr>
        <w:t xml:space="preserve"> Produces a Topic-Wise Accuracy Breakdown Table and itemized review with candidate selection, correct answer, pass/fail status, and domain rationales.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Schema Normalization:</w:t>
      </w:r>
      <w:r>
        <w:rPr>
          <w:rFonts w:ascii="Calibri" w:hAnsi="Calibri"/>
          <w:color w:val="1E293B"/>
          <w:sz w:val="21"/>
        </w:rPr>
        <w:t xml:space="preserve"> Dual-key normalization enforcing </w:t>
      </w:r>
      <w:r>
        <w:rPr>
          <w:rFonts w:ascii="Consolas" w:hAnsi="Consolas"/>
          <w:color w:val="0F5182"/>
          <w:sz w:val="19"/>
        </w:rPr>
        <w:t>"question"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"question_text"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2.6 Feedback Agent (`agents/feedback_agent.py`)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Merges structural fit/gap analysis with empirical test results into a de-duplicated Topic Readiness Matrix.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Dual-Weakness Detection:</w:t>
      </w:r>
      <w:r>
        <w:rPr>
          <w:rFonts w:ascii="Calibri" w:hAnsi="Calibri"/>
          <w:color w:val="1E293B"/>
          <w:sz w:val="21"/>
        </w:rPr>
        <w:t xml:space="preserve"> Flags dual-weakness topics (failed in online test AND identified as resume gap) with </w:t>
      </w:r>
      <w:r>
        <w:rPr>
          <w:rFonts w:ascii="Calibri" w:hAnsi="Calibri"/>
          <w:b/>
          <w:color w:val="0F172A"/>
          <w:sz w:val="21"/>
        </w:rPr>
        <w:t>`🚨 HIGH PRIORITY`</w:t>
      </w:r>
      <w:r>
        <w:rPr>
          <w:rFonts w:ascii="Calibri" w:hAnsi="Calibri"/>
          <w:color w:val="1E293B"/>
          <w:sz w:val="21"/>
        </w:rPr>
        <w:t xml:space="preserve"> alerts.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Composite Readiness Score: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45% Structural Fit + 55% Empirical Online Test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Roadmap:</w:t>
      </w:r>
      <w:r>
        <w:rPr>
          <w:rFonts w:ascii="Calibri" w:hAnsi="Calibri"/>
          <w:color w:val="1E293B"/>
          <w:sz w:val="21"/>
        </w:rPr>
        <w:t xml:space="preserve"> Formulates a prioritized 48-hour revision roadmap with concrete practice exercises and extracts </w:t>
      </w:r>
      <w:r>
        <w:rPr>
          <w:rFonts w:ascii="Consolas" w:hAnsi="Consolas"/>
          <w:color w:val="0F5182"/>
          <w:sz w:val="19"/>
        </w:rPr>
        <w:t>prioritized_topics_for_next_round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2.7 Central Orchestrator (`orchestrator/orchestrator.py`)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Coordinates session lifecycle, manages cross-agent state transitions, and controls round progression.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Key Methods: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generate_online_test()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submit_online_test()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finalize_readiness_report()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trigger_next_round()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Failsafe Engine:</w:t>
      </w:r>
      <w:r>
        <w:rPr>
          <w:rFonts w:ascii="Calibri" w:hAnsi="Calibri"/>
          <w:color w:val="1E293B"/>
          <w:sz w:val="21"/>
        </w:rPr>
        <w:t xml:space="preserve"> Presentation-safe fallback engine ensuring 100% demo uptime even if API quotas are exhausted.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2.8 Voice Interview Simulator Agent (`agents/voice_interview_agent.py`)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Conducts interactive, turn-by-turn conversational mock interviews.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Pipeline:</w:t>
      </w:r>
      <w:r>
        <w:rPr>
          <w:rFonts w:ascii="Calibri" w:hAnsi="Calibri"/>
          <w:color w:val="1E293B"/>
          <w:sz w:val="21"/>
        </w:rPr>
        <w:t xml:space="preserve"> Powered by Google Local NLP (HTML5 Web Speech API for Speech-to-Text and SpeechSynthesis for Text-to-Voice) directly in the browser—zero external cloud API costs, zero token consumption, and zero latency.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 Analytics:</w:t>
      </w:r>
      <w:r>
        <w:rPr>
          <w:rFonts w:ascii="Calibri" w:hAnsi="Calibri"/>
          <w:color w:val="1E293B"/>
          <w:sz w:val="21"/>
        </w:rPr>
        <w:t xml:space="preserve"> Real-time analysis of words-per-minute (WPM), filler word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>), STAR methodology compliance scoring, and question-by-question scoring breakdown.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2.9 Agentic Company Intelligence RAG (`agents/company_intel_agent.py`)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Retrieves culture profiles, interview styles, and behavioral evaluation rubrics.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Knowledge Base:</w:t>
      </w:r>
      <w:r>
        <w:rPr>
          <w:rFonts w:ascii="Calibri" w:hAnsi="Calibri"/>
          <w:color w:val="1E293B"/>
          <w:sz w:val="21"/>
        </w:rPr>
        <w:t xml:space="preserve"> Indexes curated rubrics for Amazon (16 Leadership Principles), Google (Googleyness &amp; Problem Solving), McKinsey (PEI &amp; Case Structuring), Goldman Sachs (Risk &amp; Analytical Precision), and Microsoft (Growth Mindset).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Enrichment:</w:t>
      </w:r>
      <w:r>
        <w:rPr>
          <w:rFonts w:ascii="Calibri" w:hAnsi="Calibri"/>
          <w:color w:val="1E293B"/>
          <w:sz w:val="21"/>
        </w:rPr>
        <w:t xml:space="preserve"> Automatically embeds company-specific principles into Step 2 culture cards and Step 3 Behavioral STAR questions.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2.10 Automated Corporate PDF Dossier Engine (`utils/pdf_exporter.py`)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Generates multi-page, publication-quality vector PDF evaluation dossiers using ReportLab.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Contents:</w:t>
      </w:r>
      <w:r>
        <w:rPr>
          <w:rFonts w:ascii="Calibri" w:hAnsi="Calibri"/>
          <w:color w:val="1E293B"/>
          <w:sz w:val="21"/>
        </w:rPr>
        <w:t xml:space="preserve"> Executive summary banner, strict match dials, 4-column requirements matrix, 30-MCQ topic breakdown, voice interview speech metrics, and 48-hour study roadmap.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Access:</w:t>
      </w:r>
      <w:r>
        <w:rPr>
          <w:rFonts w:ascii="Calibri" w:hAnsi="Calibri"/>
          <w:color w:val="1E293B"/>
          <w:sz w:val="21"/>
        </w:rPr>
        <w:t xml:space="preserve"> 1-click downloads from Step 2, Step 5, and the sidebar.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2.11 Multi-Tenant Relational Database Layer (`utils/database.py`)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SQLite persistence engine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8 relational tables: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users</w:t>
      </w:r>
      <w:r>
        <w:rPr>
          <w:rFonts w:ascii="Calibri" w:hAnsi="Calibri"/>
          <w:color w:val="1E293B"/>
          <w:sz w:val="21"/>
        </w:rPr>
        <w:t>: Candidate accounts, full names, and target domains.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sessions</w:t>
      </w:r>
      <w:r>
        <w:rPr>
          <w:rFonts w:ascii="Calibri" w:hAnsi="Calibri"/>
          <w:color w:val="1E293B"/>
          <w:sz w:val="21"/>
        </w:rPr>
        <w:t>: Multi-round assessment session metadata.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fit_evaluations</w:t>
      </w:r>
      <w:r>
        <w:rPr>
          <w:rFonts w:ascii="Calibri" w:hAnsi="Calibri"/>
          <w:color w:val="1E293B"/>
          <w:sz w:val="21"/>
        </w:rPr>
        <w:t>: Requirements matrix, match scores, and corporate hiring decisions.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test_attempts</w:t>
      </w:r>
      <w:r>
        <w:rPr>
          <w:rFonts w:ascii="Calibri" w:hAnsi="Calibri"/>
          <w:color w:val="1E293B"/>
          <w:sz w:val="21"/>
        </w:rPr>
        <w:t>: 30-MCQ question submissions and pass/fail metrics.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readiness_reports</w:t>
      </w:r>
      <w:r>
        <w:rPr>
          <w:rFonts w:ascii="Calibri" w:hAnsi="Calibri"/>
          <w:color w:val="1E293B"/>
          <w:sz w:val="21"/>
        </w:rPr>
        <w:t>: Unified diagnostic matrix, study roadmap, and priority topics.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session_snapshots</w:t>
      </w:r>
      <w:r>
        <w:rPr>
          <w:rFonts w:ascii="Calibri" w:hAnsi="Calibri"/>
          <w:color w:val="1E293B"/>
          <w:sz w:val="21"/>
        </w:rPr>
        <w:t>: Full state persistence snapshots.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>: Two-tier SHA-256 prompt hash cache.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curriculum_plans</w:t>
      </w:r>
      <w:r>
        <w:rPr>
          <w:rFonts w:ascii="Calibri" w:hAnsi="Calibri"/>
          <w:color w:val="1E293B"/>
          <w:sz w:val="21"/>
        </w:rPr>
        <w:t>: 7-day personalized prep plans with interactive checklist completion states.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2.12 API Quota Manager &amp; Two-Tier Cache (`utils/api_quota_manager.py`, `utils/gemini_cache.py`)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Manager:</w:t>
      </w:r>
      <w:r>
        <w:rPr>
          <w:rFonts w:ascii="Calibri" w:hAnsi="Calibri"/>
          <w:color w:val="1E293B"/>
          <w:sz w:val="21"/>
        </w:rPr>
        <w:t xml:space="preserve"> Token-Bucket rate pacer enforcing &lt;=12 RPM (2.0s minimum inter-request cooldown), sliding-window RPM tracker, and active cloud key validation probe.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Two-Tier Cache:</w:t>
      </w:r>
      <w:r>
        <w:rPr>
          <w:rFonts w:ascii="Calibri" w:hAnsi="Calibri"/>
          <w:color w:val="1E293B"/>
          <w:sz w:val="21"/>
        </w:rPr>
        <w:t xml:space="preserve"> L1 in-memory LRU cache + L2 SQLite persistent cache keyed by SHA-256 hash of normalized prompts and model parameters. Returns responses in 0 ms and consumes 0 tokens on repeated queries.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2.13 Dynamic 7-Day Personalized Micro-Curriculum Agent (`agents/micro_curriculum_agent.py`)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Role:</w:t>
      </w:r>
      <w:r>
        <w:rPr>
          <w:rFonts w:ascii="Calibri" w:hAnsi="Calibri"/>
          <w:color w:val="1E293B"/>
          <w:sz w:val="21"/>
        </w:rPr>
        <w:t xml:space="preserve"> Converts diagnosed candidate weaknesses into an achievable, structured 7-day study schedule.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Curated Resource Library (`utils/curriculum_resources.py`):</w:t>
      </w:r>
      <w:r>
        <w:rPr>
          <w:rFonts w:ascii="Calibri" w:hAnsi="Calibri"/>
          <w:color w:val="1E293B"/>
          <w:sz w:val="21"/>
        </w:rPr>
        <w:t xml:space="preserve"> Static database of 35+ topics linking 100% free learning assets: YouTube full courses, Mode Analytics, Coursera (free audit), LeetCode, and cheat sheets (zero API calls).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Structure:</w:t>
      </w:r>
      <w:r>
        <w:rPr>
          <w:rFonts w:ascii="Calibri" w:hAnsi="Calibri"/>
          <w:color w:val="1E293B"/>
          <w:sz w:val="21"/>
        </w:rPr>
        <w:t xml:space="preserve"> Days 1-3 (High-Priority focus), Days 4-5 (Medium-Priority consolidation), Day 6 (Targeted Question Bank drill linking to Step 3), Day 7 (Full Mock Exam linking to Step 4). Includes an Emergency 2-Day Sprint for 48-hour turnarounds.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UI:</w:t>
      </w:r>
      <w:r>
        <w:rPr>
          <w:rFonts w:ascii="Calibri" w:hAnsi="Calibri"/>
          <w:color w:val="1E293B"/>
          <w:sz w:val="21"/>
        </w:rPr>
        <w:t xml:space="preserve"> Rendered in Step 6 of the application with interactive checkbox tracking.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2.14 Google Local NLP Speech &amp; Domain Lexicon Architecture (`utils/domain_vocabulary.py`, `utils/speech_engine.py`, `utils/speech_analytics.py`)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Domain Phonetic Corrector (`utils/domain_vocabulary.py`):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Curated dictionary of 120+ business, tech, and consulting terms (MECE, EBITDA, P&amp;L, DCF, SQL, PyTorch, Kubernetes, KPI, CAC, LTV, ARR).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Whole-word regex mapping repairs common speech-to-text confusions (</w:t>
      </w:r>
      <w:r>
        <w:rPr>
          <w:rFonts w:ascii="Calibri" w:hAnsi="Calibri"/>
          <w:i/>
          <w:color w:val="334155"/>
          <w:sz w:val="21"/>
        </w:rPr>
        <w:t>"macy"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MECE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"ebita"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EBITDA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"piano"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P&amp;L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"sequel"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SQL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Spelled-out acronym reunification (</w:t>
      </w:r>
      <w:r>
        <w:rPr>
          <w:rFonts w:ascii="Consolas" w:hAnsi="Consolas"/>
          <w:color w:val="0F5182"/>
          <w:sz w:val="19"/>
        </w:rPr>
        <w:t>"k p i"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KPI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"c a c"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CAC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"a r r"</w:t>
      </w:r>
      <w:r>
        <w:rPr>
          <w:rFonts w:ascii="Calibri" w:hAnsi="Calibri"/>
          <w:color w:val="1E293B"/>
          <w:sz w:val="21"/>
        </w:rPr>
        <w:t xml:space="preserve"> $\rightarrow$ </w:t>
      </w:r>
      <w:r>
        <w:rPr>
          <w:rFonts w:ascii="Consolas" w:hAnsi="Consolas"/>
          <w:color w:val="0F5182"/>
          <w:sz w:val="19"/>
        </w:rPr>
        <w:t>ARR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Acoustic Pre-Processing (`utils/speech_engine.py`):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Pure Python + NumPy signal inspection: computes RMS volume, peak amplitude, SNR in dB, and detects silence or clipped audio before API calls.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Ambient noise calibration and dynamic energy thresholding (</w:t>
      </w:r>
      <w:r>
        <w:rPr>
          <w:rFonts w:ascii="Consolas" w:hAnsi="Consolas"/>
          <w:color w:val="0F5182"/>
          <w:sz w:val="19"/>
        </w:rPr>
        <w:t>adjust_for_ambient_noise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dynamic_energy_threshold = True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Multi-hypothesis candidate rescoring: extracts candidate alternatives from Google's endpoint (</w:t>
      </w:r>
      <w:r>
        <w:rPr>
          <w:rFonts w:ascii="Consolas" w:hAnsi="Consolas"/>
          <w:color w:val="0F5182"/>
          <w:sz w:val="19"/>
        </w:rPr>
        <w:t>show_all=True</w:t>
      </w:r>
      <w:r>
        <w:rPr>
          <w:rFonts w:ascii="Calibri" w:hAnsi="Calibri"/>
          <w:color w:val="1E293B"/>
          <w:sz w:val="21"/>
        </w:rPr>
        <w:t>) and rescores candidates using domain term density.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Multi-accent localization (</w:t>
      </w:r>
      <w:r>
        <w:rPr>
          <w:rFonts w:ascii="Consolas" w:hAnsi="Consolas"/>
          <w:color w:val="0F5182"/>
          <w:sz w:val="19"/>
        </w:rPr>
        <w:t>en-US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en-IN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en-GB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en-AU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Deep Verbal Communication Diagnostics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Disfluency analysis: categorizes non-lexical vocalizations (</w:t>
      </w:r>
      <w:r>
        <w:rPr>
          <w:rFonts w:ascii="Calibri" w:hAnsi="Calibri"/>
          <w:i/>
          <w:color w:val="334155"/>
          <w:sz w:val="21"/>
        </w:rPr>
        <w:t>"um"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"uh"</w:t>
      </w:r>
      <w:r>
        <w:rPr>
          <w:rFonts w:ascii="Calibri" w:hAnsi="Calibri"/>
          <w:color w:val="1E293B"/>
          <w:sz w:val="21"/>
        </w:rPr>
        <w:t>) vs lexical hesitation crutches (</w:t>
      </w:r>
      <w:r>
        <w:rPr>
          <w:rFonts w:ascii="Calibri" w:hAnsi="Calibri"/>
          <w:i/>
          <w:color w:val="334155"/>
          <w:sz w:val="21"/>
        </w:rPr>
        <w:t>"basically"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alibri" w:hAnsi="Calibri"/>
          <w:i/>
          <w:color w:val="334155"/>
          <w:sz w:val="21"/>
        </w:rPr>
        <w:t>"like"</w:t>
      </w:r>
      <w:r>
        <w:rPr>
          <w:rFonts w:ascii="Calibri" w:hAnsi="Calibri"/>
          <w:color w:val="1E293B"/>
          <w:sz w:val="21"/>
        </w:rPr>
        <w:t>), and detects duplicate token stutters (</w:t>
      </w:r>
      <w:r>
        <w:rPr>
          <w:rFonts w:ascii="Calibri" w:hAnsi="Calibri"/>
          <w:i/>
          <w:color w:val="334155"/>
          <w:sz w:val="21"/>
        </w:rPr>
        <w:t>"I I"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Lexical Diversity: Type-Token Ratio (TTR) with vocabulary richness classifications.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Chronological STAR flow validation: verifies that Situation precedes Action, and Action precedes Result.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Syntactic style analysis: evaluates active executive verbs vs passive voice density.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3. Technology Stack &amp; Environment Configuration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Programming Language:</w:t>
      </w:r>
      <w:r>
        <w:rPr>
          <w:rFonts w:ascii="Calibri" w:hAnsi="Calibri"/>
          <w:color w:val="1E293B"/>
          <w:sz w:val="21"/>
        </w:rPr>
        <w:t xml:space="preserve"> Python 3.11+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LLM Provider:</w:t>
      </w:r>
      <w:r>
        <w:rPr>
          <w:rFonts w:ascii="Calibri" w:hAnsi="Calibri"/>
          <w:color w:val="1E293B"/>
          <w:sz w:val="21"/>
        </w:rPr>
        <w:t xml:space="preserve"> Google Gemini API with modern 16-model tiered cascade: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1 (High-Performance Flash):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2 (Ultra-Efficient Lite):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gemini-flash-lite-latest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gemini-3.5-flash-lite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gemini-3.1-flash-lite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gemini-2.0-flash-lite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gemini-1.5-flash-8b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Tier 3 (Deep-Reasoning Pro):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gemini-2.5-pro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gemini-pro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Auto-Discovery:</w:t>
      </w:r>
      <w:r>
        <w:rPr>
          <w:rFonts w:ascii="Calibri" w:hAnsi="Calibri"/>
          <w:color w:val="1E293B"/>
          <w:sz w:val="21"/>
        </w:rPr>
        <w:t xml:space="preserve"> Double-checked caching query via </w:t>
      </w:r>
      <w:r>
        <w:rPr>
          <w:rFonts w:ascii="Consolas" w:hAnsi="Consolas"/>
          <w:color w:val="0F5182"/>
          <w:sz w:val="19"/>
        </w:rPr>
        <w:t>genai.list_models()</w:t>
      </w:r>
      <w:r>
        <w:rPr>
          <w:rFonts w:ascii="Calibri" w:hAnsi="Calibri"/>
          <w:color w:val="1E293B"/>
          <w:sz w:val="21"/>
        </w:rPr>
        <w:t xml:space="preserve"> prioritizes working models on user's API key.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404 Blacklisting:</w:t>
      </w:r>
      <w:r>
        <w:rPr>
          <w:rFonts w:ascii="Calibri" w:hAnsi="Calibri"/>
          <w:color w:val="1E293B"/>
          <w:sz w:val="21"/>
        </w:rPr>
        <w:t xml:space="preserve"> Thread-safe </w:t>
      </w:r>
      <w:r>
        <w:rPr>
          <w:rFonts w:ascii="Consolas" w:hAnsi="Consolas"/>
          <w:color w:val="0F5182"/>
          <w:sz w:val="19"/>
        </w:rPr>
        <w:t>_BLACKLISTED_MODELS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_blacklist_lock</w:t>
      </w:r>
      <w:r>
        <w:rPr>
          <w:rFonts w:ascii="Calibri" w:hAnsi="Calibri"/>
          <w:color w:val="1E293B"/>
          <w:sz w:val="21"/>
        </w:rPr>
        <w:t xml:space="preserve"> prevents repeated attempts on retired endpoints.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Atomic Reservation Rate Pacer: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wait_for_slot</w:t>
      </w:r>
      <w:r>
        <w:rPr>
          <w:rFonts w:ascii="Calibri" w:hAnsi="Calibri"/>
          <w:color w:val="1E293B"/>
          <w:sz w:val="21"/>
        </w:rPr>
        <w:t xml:space="preserve"> reserves timestamps under lock in &lt;1μs and sleeps outside lock, eliminating UI telemetry freezes.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Frontend Framework:</w:t>
      </w:r>
      <w:r>
        <w:rPr>
          <w:rFonts w:ascii="Calibri" w:hAnsi="Calibri"/>
          <w:color w:val="1E293B"/>
          <w:sz w:val="21"/>
        </w:rPr>
        <w:t xml:space="preserve"> Streamlit with custom design tokens (</w:t>
      </w:r>
      <w:r>
        <w:rPr>
          <w:rFonts w:ascii="Consolas" w:hAnsi="Consolas"/>
          <w:color w:val="0F5182"/>
          <w:sz w:val="19"/>
        </w:rPr>
        <w:t>frontend/styles/neumorphism.css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Database:</w:t>
      </w:r>
      <w:r>
        <w:rPr>
          <w:rFonts w:ascii="Calibri" w:hAnsi="Calibri"/>
          <w:color w:val="1E293B"/>
          <w:sz w:val="21"/>
        </w:rPr>
        <w:t xml:space="preserve"> SQLite 3 (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>) with WAL mode enabled and foreign key indexes.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PDF Generation:</w:t>
      </w:r>
      <w:r>
        <w:rPr>
          <w:rFonts w:ascii="Calibri" w:hAnsi="Calibri"/>
          <w:color w:val="1E293B"/>
          <w:sz w:val="21"/>
        </w:rPr>
        <w:t xml:space="preserve"> ReportLab 3.x / 4.x.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Voice Engine:</w:t>
      </w:r>
      <w:r>
        <w:rPr>
          <w:rFonts w:ascii="Calibri" w:hAnsi="Calibri"/>
          <w:color w:val="1E293B"/>
          <w:sz w:val="21"/>
        </w:rPr>
        <w:t xml:space="preserve"> Google Local NLP (HTML5 Web Speech Recognition + SpeechSynthesis + Domain Phonetic Corrector).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Audio Processing:</w:t>
      </w:r>
      <w:r>
        <w:rPr>
          <w:rFonts w:ascii="Calibri" w:hAnsi="Calibri"/>
          <w:color w:val="1E293B"/>
          <w:sz w:val="21"/>
        </w:rPr>
        <w:t xml:space="preserve"> Pure Python </w:t>
      </w:r>
      <w:r>
        <w:rPr>
          <w:rFonts w:ascii="Consolas" w:hAnsi="Consolas"/>
          <w:color w:val="0F5182"/>
          <w:sz w:val="19"/>
        </w:rPr>
        <w:t>wave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math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numpy</w:t>
      </w:r>
      <w:r>
        <w:rPr>
          <w:rFonts w:ascii="Calibri" w:hAnsi="Calibri"/>
          <w:color w:val="1E293B"/>
          <w:sz w:val="21"/>
        </w:rPr>
        <w:t xml:space="preserve"> (zero external C-dependencies).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Containerization:</w:t>
      </w:r>
      <w:r>
        <w:rPr>
          <w:rFonts w:ascii="Calibri" w:hAnsi="Calibri"/>
          <w:color w:val="1E293B"/>
          <w:sz w:val="21"/>
        </w:rPr>
        <w:t xml:space="preserve"> Docker (Python 3.11-slim) and Docker Compose (</w:t>
      </w:r>
      <w:r>
        <w:rPr>
          <w:rFonts w:ascii="Consolas" w:hAnsi="Consolas"/>
          <w:color w:val="0F5182"/>
          <w:sz w:val="19"/>
        </w:rPr>
        <w:t>docker-compose.yml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Secret Management:</w:t>
      </w:r>
      <w:r>
        <w:rPr>
          <w:rFonts w:ascii="Calibri" w:hAnsi="Calibri"/>
          <w:color w:val="1E293B"/>
          <w:sz w:val="21"/>
        </w:rPr>
        <w:t xml:space="preserve"> Strict user-supplied key policy via Step 1 Onboarding Gatekeeper. Zero hardcoded keys in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or repository.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4. Google API Quota Protection &amp; Gatekeeper Architecture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4.1 The Challenge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Google Gemini Free Tier imposes strict limits: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Maximum 15 Requests Per Minute (RPM).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1,500 Requests Per Day (RPD).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1,000,000 Tokens Per Minute (TPM).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Burst calls from multi-agent pipelines frequently trigger </w:t>
      </w:r>
      <w:r>
        <w:rPr>
          <w:rFonts w:ascii="Consolas" w:hAnsi="Consolas"/>
          <w:color w:val="0F5182"/>
          <w:sz w:val="19"/>
        </w:rPr>
        <w:t>ResourceExhausted 429</w:t>
      </w:r>
      <w:r>
        <w:rPr>
          <w:rFonts w:ascii="Calibri" w:hAnsi="Calibri"/>
          <w:color w:val="1E293B"/>
          <w:sz w:val="21"/>
        </w:rPr>
        <w:t xml:space="preserve"> errors if unmanaged.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4.2 The Solution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>[User Request / Agent Action]</w:t>
              <w:br/>
              <w:t xml:space="preserve">              |</w:t>
              <w:br/>
              <w:t xml:space="preserve">              v</w:t>
              <w:br/>
              <w:t xml:space="preserve">    +-------------------+</w:t>
              <w:br/>
              <w:t xml:space="preserve">    | Two-Tier Cache    | ---- Cache Hit ----&gt; Return Cached Response (0 ms, 0 Tokens)</w:t>
              <w:br/>
              <w:t xml:space="preserve">    | (RAM L1 + SQLite) |</w:t>
              <w:br/>
              <w:t xml:space="preserve">    +-------------------+</w:t>
              <w:br/>
              <w:t xml:space="preserve">              | Cache Miss</w:t>
              <w:br/>
              <w:t xml:space="preserve">              v</w:t>
              <w:br/>
              <w:t xml:space="preserve">    +-------------------+</w:t>
              <w:br/>
              <w:t xml:space="preserve">    | API Quota Manager | &lt;--- Token-Bucket Rate Pacer (&lt;= 12 RPM, &gt;= 2.0s Cooldown)</w:t>
              <w:br/>
              <w:t xml:space="preserve">    | (Wait for Slot)   | &lt;--- Dynamic 429 Retry-After Extractor (regex backoff)</w:t>
              <w:br/>
              <w:t xml:space="preserve">    +-------------------+</w:t>
              <w:br/>
              <w:t xml:space="preserve">              | Slot Granted</w:t>
              <w:br/>
              <w:t xml:space="preserve">              v</w:t>
              <w:br/>
              <w:t xml:space="preserve">    +-------------------+</w:t>
              <w:br/>
              <w:t xml:space="preserve">    | Gemini Client     | ---&gt; Official Cascade: gemini-1.5-flash -&gt; 2.0-flash -&gt; 1.5-flash-8b -&gt; 1.5-pro</w:t>
              <w:br/>
              <w:t xml:space="preserve">    | (Budgeted Tokens) | ---&gt; Stores Success in Two-Tier Cache for Future Zero-Cost Reuse</w:t>
              <w:br/>
              <w:t xml:space="preserve">    +-------------------+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Onboarding Gatekeeper (Step 1):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Streamlit execution halts (</w:t>
      </w:r>
      <w:r>
        <w:rPr>
          <w:rFonts w:ascii="Consolas" w:hAnsi="Consolas"/>
          <w:color w:val="0F5182"/>
          <w:sz w:val="19"/>
        </w:rPr>
        <w:t>st.stop()</w:t>
      </w:r>
      <w:r>
        <w:rPr>
          <w:rFonts w:ascii="Calibri" w:hAnsi="Calibri"/>
          <w:color w:val="1E293B"/>
          <w:sz w:val="21"/>
        </w:rPr>
        <w:t>) until the user supplies a valid Gemini API key.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Validation probe executes a 1-token test call (</w:t>
      </w:r>
      <w:r>
        <w:rPr>
          <w:rFonts w:ascii="Consolas" w:hAnsi="Consolas"/>
          <w:color w:val="0F5182"/>
          <w:sz w:val="19"/>
        </w:rPr>
        <w:t>ping</w:t>
      </w:r>
      <w:r>
        <w:rPr>
          <w:rFonts w:ascii="Calibri" w:hAnsi="Calibri"/>
          <w:color w:val="1E293B"/>
          <w:sz w:val="21"/>
        </w:rPr>
        <w:t>) to Google AI Studio to confirm key validity and quota health before unlocking the pipeline.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Token-Bucket Rate Pacer: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conservative 12 RPM ceiling (leaving a 20% safety margin below the 15 RPM free tier limit).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Enforces a 2.0-second cooldown between successive calls to eliminate burst rejections.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Two-Tier SHA-256 Response Cache: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Caches Gemini responses in RAM and persists them into </w:t>
      </w:r>
      <w:r>
        <w:rPr>
          <w:rFonts w:ascii="Consolas" w:hAnsi="Consolas"/>
          <w:color w:val="0F5182"/>
          <w:sz w:val="19"/>
        </w:rPr>
        <w:t>data/interviewiq.db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api_response_cache</w:t>
      </w:r>
      <w:r>
        <w:rPr>
          <w:rFonts w:ascii="Calibri" w:hAnsi="Calibri"/>
          <w:color w:val="1E293B"/>
          <w:sz w:val="21"/>
        </w:rPr>
        <w:t xml:space="preserve"> table).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Test suite execution runs in </w:t>
      </w:r>
      <w:r>
        <w:rPr>
          <w:rFonts w:ascii="Calibri" w:hAnsi="Calibri"/>
          <w:b/>
          <w:color w:val="0F172A"/>
          <w:sz w:val="21"/>
        </w:rPr>
        <w:t>2.561 seconds</w:t>
      </w:r>
      <w:r>
        <w:rPr>
          <w:rFonts w:ascii="Calibri" w:hAnsi="Calibri"/>
          <w:color w:val="1E293B"/>
          <w:sz w:val="21"/>
        </w:rPr>
        <w:t xml:space="preserve"> for 66 tests due to cache hits and database DDL optimization.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Token Budgeting: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Prompts enforce strict </w:t>
      </w:r>
      <w:r>
        <w:rPr>
          <w:rFonts w:ascii="Consolas" w:hAnsi="Consolas"/>
          <w:color w:val="0F5182"/>
          <w:sz w:val="19"/>
        </w:rPr>
        <w:t>max_output_tokens</w:t>
      </w:r>
      <w:r>
        <w:rPr>
          <w:rFonts w:ascii="Calibri" w:hAnsi="Calibri"/>
          <w:color w:val="1E293B"/>
          <w:sz w:val="21"/>
        </w:rPr>
        <w:t xml:space="preserve"> limits (300 to 1,500 tokens depending on agent task) to prevent context window bloat and reduce TPM usage.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Thread Safety &amp; Database DDL Optimization (Session #9):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Mutex </w:t>
      </w:r>
      <w:r>
        <w:rPr>
          <w:rFonts w:ascii="Consolas" w:hAnsi="Consolas"/>
          <w:color w:val="0F5182"/>
          <w:sz w:val="19"/>
        </w:rPr>
        <w:t>threading.Lock()</w:t>
      </w:r>
      <w:r>
        <w:rPr>
          <w:rFonts w:ascii="Calibri" w:hAnsi="Calibri"/>
          <w:color w:val="1E293B"/>
          <w:sz w:val="21"/>
        </w:rPr>
        <w:t xml:space="preserve"> guards on </w:t>
      </w:r>
      <w:r>
        <w:rPr>
          <w:rFonts w:ascii="Consolas" w:hAnsi="Consolas"/>
          <w:color w:val="0F5182"/>
          <w:sz w:val="19"/>
        </w:rPr>
        <w:t>APIQuotaManager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GeminiCache</w:t>
      </w:r>
      <w:r>
        <w:rPr>
          <w:rFonts w:ascii="Calibri" w:hAnsi="Calibri"/>
          <w:color w:val="1E293B"/>
          <w:sz w:val="21"/>
        </w:rPr>
        <w:t xml:space="preserve"> prevent race conditions in multi-threaded environments.</w:t>
      </w:r>
    </w:p>
    <w:p>
      <w:pPr>
        <w:pStyle w:val="ListBullet"/>
        <w:spacing w:before="20" w:after="40"/>
      </w:pPr>
      <w:r>
        <w:rPr>
          <w:rFonts w:ascii="Consolas" w:hAnsi="Consolas"/>
          <w:color w:val="0F5182"/>
          <w:sz w:val="19"/>
        </w:rPr>
        <w:t>DatabaseManager.init_db()</w:t>
      </w:r>
      <w:r>
        <w:rPr>
          <w:rFonts w:ascii="Calibri" w:hAnsi="Calibri"/>
          <w:color w:val="1E293B"/>
          <w:sz w:val="21"/>
        </w:rPr>
        <w:t xml:space="preserve"> uses </w:t>
      </w:r>
      <w:r>
        <w:rPr>
          <w:rFonts w:ascii="Consolas" w:hAnsi="Consolas"/>
          <w:color w:val="0F5182"/>
          <w:sz w:val="19"/>
        </w:rPr>
        <w:t>_initialized_paths</w:t>
      </w:r>
      <w:r>
        <w:rPr>
          <w:rFonts w:ascii="Calibri" w:hAnsi="Calibri"/>
          <w:color w:val="1E293B"/>
          <w:sz w:val="21"/>
        </w:rPr>
        <w:t xml:space="preserve"> set caching to eliminate redundant table/index creation on every query.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SQLite configured in WAL mode (</w:t>
      </w:r>
      <w:r>
        <w:rPr>
          <w:rFonts w:ascii="Consolas" w:hAnsi="Consolas"/>
          <w:color w:val="0F5182"/>
          <w:sz w:val="19"/>
        </w:rPr>
        <w:t>PRAGMA journal_mode = WAL;</w:t>
      </w:r>
      <w:r>
        <w:rPr>
          <w:rFonts w:ascii="Calibri" w:hAnsi="Calibri"/>
          <w:color w:val="1E293B"/>
          <w:sz w:val="21"/>
        </w:rPr>
        <w:t>) for non-blocking concurrent reads and resilient writes.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5. Google Local NLP Multimodal Voice Engine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 xml:space="preserve">To avoid third-party API dependencies (OpenAI Whisper, ElevenLabs) and eliminate voice API costs, InterviewIQ leverages </w:t>
      </w:r>
      <w:r>
        <w:rPr>
          <w:rFonts w:ascii="Calibri" w:hAnsi="Calibri"/>
          <w:b/>
          <w:color w:val="0F172A"/>
          <w:sz w:val="21"/>
        </w:rPr>
        <w:t>Google Local NLP</w:t>
      </w:r>
      <w:r>
        <w:rPr>
          <w:rFonts w:ascii="Calibri" w:hAnsi="Calibri"/>
          <w:color w:val="1E293B"/>
          <w:sz w:val="21"/>
        </w:rPr>
        <w:t>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Speech-to-Text (STT):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webkitSpeechRecognition</w:t>
      </w:r>
      <w:r>
        <w:rPr>
          <w:rFonts w:ascii="Calibri" w:hAnsi="Calibri"/>
          <w:color w:val="1E293B"/>
          <w:sz w:val="21"/>
        </w:rPr>
        <w:t xml:space="preserve"> / </w:t>
      </w:r>
      <w:r>
        <w:rPr>
          <w:rFonts w:ascii="Consolas" w:hAnsi="Consolas"/>
          <w:color w:val="0F5182"/>
          <w:sz w:val="19"/>
        </w:rPr>
        <w:t>SpeechRecognition</w:t>
      </w:r>
      <w:r>
        <w:rPr>
          <w:rFonts w:ascii="Calibri" w:hAnsi="Calibri"/>
          <w:color w:val="1E293B"/>
          <w:sz w:val="21"/>
        </w:rPr>
        <w:t xml:space="preserve"> powered by Google's local/browser NLP speech model. Provides real-time interim results and final transcript with zero API keys.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Text-to-Voice (TTS):</w:t>
      </w:r>
      <w:r>
        <w:rPr>
          <w:rFonts w:ascii="Calibri" w:hAnsi="Calibri"/>
          <w:color w:val="1E293B"/>
          <w:sz w:val="21"/>
        </w:rPr>
        <w:t xml:space="preserve"> Browser-native </w:t>
      </w:r>
      <w:r>
        <w:rPr>
          <w:rFonts w:ascii="Consolas" w:hAnsi="Consolas"/>
          <w:color w:val="0F5182"/>
          <w:sz w:val="19"/>
        </w:rPr>
        <w:t>window.speechSynthesis</w:t>
      </w:r>
      <w:r>
        <w:rPr>
          <w:rFonts w:ascii="Calibri" w:hAnsi="Calibri"/>
          <w:color w:val="1E293B"/>
          <w:sz w:val="21"/>
        </w:rPr>
        <w:t xml:space="preserve"> delivering natural, multi-voice interview prompts without audio file downloads.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Analytics Engine (`utils/speech_analytics.py`):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Words Per Minute (WPM) cadence evaluation (optimal: 120-160 WPM).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Filler word pattern detection (</w:t>
      </w:r>
      <w:r>
        <w:rPr>
          <w:rFonts w:ascii="Consolas" w:hAnsi="Consolas"/>
          <w:color w:val="0F5182"/>
          <w:sz w:val="19"/>
        </w:rPr>
        <w:t>um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uh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like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you know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actually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basically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Behavioral STAR (Situation, Task, Action, Result) methodology compliance scoring.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Overall speech confidence score (0-100%).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6. Real-Time Exam Timer &amp; Anti-Cheating Engine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Component: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frontend/components/exam_timer.html</w:t>
      </w:r>
      <w:r>
        <w:rPr>
          <w:rFonts w:ascii="Calibri" w:hAnsi="Calibri"/>
          <w:color w:val="1E293B"/>
          <w:sz w:val="21"/>
        </w:rPr>
        <w:t xml:space="preserve"> embedded via </w:t>
      </w:r>
      <w:r>
        <w:rPr>
          <w:rFonts w:ascii="Consolas" w:hAnsi="Consolas"/>
          <w:color w:val="0F5182"/>
          <w:sz w:val="19"/>
        </w:rPr>
        <w:t>streamlit.components.v1.html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Countdown Timer:</w:t>
      </w:r>
      <w:r>
        <w:rPr>
          <w:rFonts w:ascii="Calibri" w:hAnsi="Calibri"/>
          <w:color w:val="1E293B"/>
          <w:sz w:val="21"/>
        </w:rPr>
        <w:t xml:space="preserve"> 30-minute client-side JavaScript countdown with local storage synchronization.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Anti-Cheating Proctor:</w:t>
      </w:r>
      <w:r>
        <w:rPr>
          <w:rFonts w:ascii="Calibri" w:hAnsi="Calibri"/>
          <w:color w:val="1E293B"/>
          <w:sz w:val="21"/>
        </w:rPr>
        <w:t xml:space="preserve"> Tracks tab blur and window switch events. Alerts candidate on tab change and logs violation counts.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Auto-Submit:</w:t>
      </w:r>
      <w:r>
        <w:rPr>
          <w:rFonts w:ascii="Calibri" w:hAnsi="Calibri"/>
          <w:color w:val="1E293B"/>
          <w:sz w:val="21"/>
        </w:rPr>
        <w:t xml:space="preserve"> Automatically triggers exam submission when time expires.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Shuffle: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onsolas" w:hAnsi="Consolas"/>
          <w:color w:val="0F5182"/>
          <w:sz w:val="19"/>
        </w:rPr>
        <w:t>agents/online_test_agent.py</w:t>
      </w:r>
      <w:r>
        <w:rPr>
          <w:rFonts w:ascii="Calibri" w:hAnsi="Calibri"/>
          <w:color w:val="1E293B"/>
          <w:sz w:val="21"/>
        </w:rPr>
        <w:t xml:space="preserve"> shuffles options deterministically per candidate session to prevent answer-key sharing while preserving correct grading.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7. Institutional Placement Analytics &amp; Heatmaps</w:t>
      </w: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Designed specifically for Business School Placement Directors and Training Officers: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Batch Processing:</w:t>
      </w:r>
      <w:r>
        <w:rPr>
          <w:rFonts w:ascii="Calibri" w:hAnsi="Calibri"/>
          <w:color w:val="1E293B"/>
          <w:sz w:val="21"/>
        </w:rPr>
        <w:t xml:space="preserve"> Upload candidate rosters (CSV / JSON) or generate synthetic institutional cohorts.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Curriculum Gap Heatmaps:</w:t>
      </w:r>
      <w:r>
        <w:rPr>
          <w:rFonts w:ascii="Calibri" w:hAnsi="Calibri"/>
          <w:color w:val="1E293B"/>
          <w:sz w:val="21"/>
        </w:rPr>
        <w:t xml:space="preserve"> Automatically flags skills where &gt;=50% of the cohort demonstrates critical deficits.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Performance Quartiles:</w:t>
      </w:r>
      <w:r>
        <w:rPr>
          <w:rFonts w:ascii="Calibri" w:hAnsi="Calibri"/>
          <w:color w:val="1E293B"/>
          <w:sz w:val="21"/>
        </w:rPr>
        <w:t xml:space="preserve"> Segregates students into </w:t>
      </w:r>
      <w:r>
        <w:rPr>
          <w:rFonts w:ascii="Consolas" w:hAnsi="Consolas"/>
          <w:color w:val="0F5182"/>
          <w:sz w:val="19"/>
        </w:rPr>
        <w:t>Tier 1: Ready for Elite Placement</w:t>
      </w:r>
      <w:r>
        <w:rPr>
          <w:rFonts w:ascii="Calibri" w:hAnsi="Calibri"/>
          <w:color w:val="1E293B"/>
          <w:sz w:val="21"/>
        </w:rPr>
        <w:t xml:space="preserve"> (&gt;=80%), </w:t>
      </w:r>
      <w:r>
        <w:rPr>
          <w:rFonts w:ascii="Consolas" w:hAnsi="Consolas"/>
          <w:color w:val="0F5182"/>
          <w:sz w:val="19"/>
        </w:rPr>
        <w:t>Tier 2: Competitive with Minor Gaps</w:t>
      </w:r>
      <w:r>
        <w:rPr>
          <w:rFonts w:ascii="Calibri" w:hAnsi="Calibri"/>
          <w:color w:val="1E293B"/>
          <w:sz w:val="21"/>
        </w:rPr>
        <w:t xml:space="preserve"> (65-79%), </w:t>
      </w:r>
      <w:r>
        <w:rPr>
          <w:rFonts w:ascii="Consolas" w:hAnsi="Consolas"/>
          <w:color w:val="0F5182"/>
          <w:sz w:val="19"/>
        </w:rPr>
        <w:t>Tier 3: Intensive Remediation Required</w:t>
      </w:r>
      <w:r>
        <w:rPr>
          <w:rFonts w:ascii="Calibri" w:hAnsi="Calibri"/>
          <w:color w:val="1E293B"/>
          <w:sz w:val="21"/>
        </w:rPr>
        <w:t xml:space="preserve"> (&lt;65%).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Data Export:</w:t>
      </w:r>
      <w:r>
        <w:rPr>
          <w:rFonts w:ascii="Calibri" w:hAnsi="Calibri"/>
          <w:color w:val="1E293B"/>
          <w:sz w:val="21"/>
        </w:rPr>
        <w:t xml:space="preserve"> Instant download of batch analytics in CSV and JSON for academic committee presentations.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8. Current Project Status, Checkpoint &amp; Why We Stopped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Current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Matrix:</w:t>
      </w:r>
      <w:r>
        <w:rPr>
          <w:rFonts w:ascii="Calibri" w:hAnsi="Calibri"/>
          <w:color w:val="1E293B"/>
          <w:sz w:val="21"/>
        </w:rPr>
        <w:t xml:space="preserve"> All 29 phases completed and verified live (Phases 0 through 25H), Session #20 Dual Onboarding Modes, Session #21 Multi-Model Cascade Modernization, Session #22 Multi-Subagent Output Quality Verification Engine, Session #23 Header Badges Removal &amp; Advisory Terms Disclaimer, Session #24 Local Key Persistence Removal, Session #25 GitHub Push Protection Secret Remediation &amp; Developer Attribution, and Session #26 GitHub Actions CI Pipeline Resolution &amp; Production Hardening.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Test Suite: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Streamlit UAT tests passing cleanly (100% pass rate in 26.65s)</w:t>
      </w:r>
      <w:r>
        <w:rPr>
          <w:rFonts w:ascii="Calibri" w:hAnsi="Calibri"/>
          <w:color w:val="1E293B"/>
          <w:sz w:val="21"/>
        </w:rPr>
        <w:t xml:space="preserve"> with 0 failures, 0 errors, 0 warnings.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Stability:</w:t>
      </w:r>
      <w:r>
        <w:rPr>
          <w:rFonts w:ascii="Calibri" w:hAnsi="Calibri"/>
          <w:color w:val="1E293B"/>
          <w:sz w:val="21"/>
        </w:rPr>
        <w:t xml:space="preserve"> 100% demo uptime guaranteed via rate pacing, two-tier caching, dynamic discovery, session 404 blacklisting, and deterministic failsafe fallback synthesis across all upstream agents.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vector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UI component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high-contrast neumorphic glass aesthetics.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card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Verification Engine: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Reporting:</w:t>
      </w:r>
      <w:r>
        <w:rPr>
          <w:rFonts w:ascii="Calibri" w:hAnsi="Calibri"/>
          <w:color w:val="1E293B"/>
          <w:sz w:val="21"/>
        </w:rPr>
        <w:t xml:space="preserve"> Standalone 2-3 page Strategic Fit Report PDF (</w:t>
      </w:r>
      <w:r>
        <w:rPr>
          <w:rFonts w:ascii="Consolas" w:hAnsi="Consolas"/>
          <w:color w:val="0F5182"/>
          <w:sz w:val="19"/>
        </w:rPr>
        <w:t>generate_fit_report_pdf</w:t>
      </w:r>
      <w:r>
        <w:rPr>
          <w:rFonts w:ascii="Calibri" w:hAnsi="Calibri"/>
          <w:color w:val="1E293B"/>
          <w:sz w:val="21"/>
        </w:rPr>
        <w:t>) and full multi-step Dossier PDF available on Step 2.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Dual-Mode Candidate Onboarding: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1 (Fast Track):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(5 Stages, ~10–15s). Skips 30-MCQ online test calibration upfront, sanitizes state (</w:t>
      </w:r>
      <w:r>
        <w:rPr>
          <w:rFonts w:ascii="Consolas" w:hAnsi="Consolas"/>
          <w:color w:val="0F5182"/>
          <w:sz w:val="19"/>
        </w:rPr>
        <w:t>online_test = None</w:t>
      </w:r>
      <w:r>
        <w:rPr>
          <w:rFonts w:ascii="Calibri" w:hAnsi="Calibri"/>
          <w:color w:val="1E293B"/>
          <w:sz w:val="21"/>
        </w:rPr>
        <w:t>), and enables on-demand test calibration if the candidate chooses to proceed to Step 4.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Option 2 (Full Pipeline):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(6 Stages, ~35–45s). Pre-calibrates the 30-MCQ test upfront, populating all downstream assessment stages.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Where We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#24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Excised the </w:t>
      </w:r>
      <w:r>
        <w:rPr>
          <w:rFonts w:ascii="Consolas" w:hAnsi="Consolas"/>
          <w:color w:val="0F5182"/>
          <w:sz w:val="19"/>
        </w:rPr>
        <w:t>save_to_env</w:t>
      </w:r>
      <w:r>
        <w:rPr>
          <w:rFonts w:ascii="Calibri" w:hAnsi="Calibri"/>
          <w:color w:val="1E293B"/>
          <w:sz w:val="21"/>
        </w:rPr>
        <w:t xml:space="preserve"> checkbox and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local file writing logic from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>, ensuring user API keys remain strictly in transient session state memory.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Performed a complete zero-personal-data and hosting-readiness audit across the entire codebase and repository.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#25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Resolved GitHub Push Protection rejection (</w:t>
      </w:r>
      <w:r>
        <w:rPr>
          <w:rFonts w:ascii="Consolas" w:hAnsi="Consolas"/>
          <w:color w:val="0F5182"/>
          <w:sz w:val="19"/>
        </w:rPr>
        <w:t>commit 169fb47b534f6baf9d128e3aba25a934a0e289df path: docs/PROJECT_LOG.md:35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Soft-reset Git history to </w:t>
      </w:r>
      <w:r>
        <w:rPr>
          <w:rFonts w:ascii="Consolas" w:hAnsi="Consolas"/>
          <w:color w:val="0F5182"/>
          <w:sz w:val="19"/>
        </w:rPr>
        <w:t>9503e49</w:t>
      </w:r>
      <w:r>
        <w:rPr>
          <w:rFonts w:ascii="Calibri" w:hAnsi="Calibri"/>
          <w:color w:val="1E293B"/>
          <w:sz w:val="21"/>
        </w:rPr>
        <w:t xml:space="preserve"> (</w:t>
      </w:r>
      <w:r>
        <w:rPr>
          <w:rFonts w:ascii="Consolas" w:hAnsi="Consolas"/>
          <w:color w:val="0F5182"/>
          <w:sz w:val="19"/>
        </w:rPr>
        <w:t>Initial commit</w:t>
      </w:r>
      <w:r>
        <w:rPr>
          <w:rFonts w:ascii="Calibri" w:hAnsi="Calibri"/>
          <w:color w:val="1E293B"/>
          <w:sz w:val="21"/>
        </w:rPr>
        <w:t>), detaching commits with historical API keys.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Redacted historical key strings across </w:t>
      </w:r>
      <w:r>
        <w:rPr>
          <w:rFonts w:ascii="Consolas" w:hAnsi="Consolas"/>
          <w:color w:val="0F5182"/>
          <w:sz w:val="19"/>
        </w:rPr>
        <w:t>docs/PROJECT_LOG.md</w:t>
      </w:r>
      <w:r>
        <w:rPr>
          <w:rFonts w:ascii="Calibri" w:hAnsi="Calibri"/>
          <w:color w:val="1E293B"/>
          <w:sz w:val="21"/>
        </w:rPr>
        <w:t xml:space="preserve"> (lines 35, 127, 235) replacing them with </w:t>
      </w:r>
      <w:r>
        <w:rPr>
          <w:rFonts w:ascii="Consolas" w:hAnsi="Consolas"/>
          <w:color w:val="0F5182"/>
          <w:sz w:val="19"/>
        </w:rPr>
        <w:t>[REDACTED_API_KEY]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Implemented </w:t>
      </w:r>
      <w:r>
        <w:rPr>
          <w:rFonts w:ascii="Consolas" w:hAnsi="Consolas"/>
          <w:color w:val="0F5182"/>
          <w:sz w:val="19"/>
        </w:rPr>
        <w:t>UI.about_developer_card()</w:t>
      </w:r>
      <w:r>
        <w:rPr>
          <w:rFonts w:ascii="Calibri" w:hAnsi="Calibri"/>
          <w:color w:val="1E293B"/>
          <w:sz w:val="21"/>
        </w:rPr>
        <w:t xml:space="preserve"> with exact attribution: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developer card to main app layout in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alongside </w:t>
      </w:r>
      <w:r>
        <w:rPr>
          <w:rFonts w:ascii="Consolas" w:hAnsi="Consolas"/>
          <w:color w:val="0F5182"/>
          <w:sz w:val="19"/>
        </w:rPr>
        <w:t>UI.disclaimer_footer()</w:t>
      </w:r>
      <w:r>
        <w:rPr>
          <w:rFonts w:ascii="Calibri" w:hAnsi="Calibri"/>
          <w:color w:val="1E293B"/>
          <w:sz w:val="21"/>
        </w:rPr>
        <w:t>, and updated sidebar credits.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Added </w:t>
      </w:r>
      <w:r>
        <w:rPr>
          <w:rFonts w:ascii="Consolas" w:hAnsi="Consolas"/>
          <w:color w:val="0F5182"/>
          <w:sz w:val="19"/>
        </w:rPr>
        <w:t>test_about_developer_card_rendering()</w:t>
      </w:r>
      <w:r>
        <w:rPr>
          <w:rFonts w:ascii="Calibri" w:hAnsi="Calibri"/>
          <w:color w:val="1E293B"/>
          <w:sz w:val="21"/>
        </w:rPr>
        <w:t xml:space="preserve"> to </w:t>
      </w:r>
      <w:r>
        <w:rPr>
          <w:rFonts w:ascii="Consolas" w:hAnsi="Consolas"/>
          <w:color w:val="0F5182"/>
          <w:sz w:val="19"/>
        </w:rPr>
        <w:t>tests/test_ui_kit.py</w:t>
      </w:r>
      <w:r>
        <w:rPr>
          <w:rFonts w:ascii="Calibri" w:hAnsi="Calibri"/>
          <w:color w:val="1E293B"/>
          <w:sz w:val="21"/>
        </w:rPr>
        <w:t xml:space="preserve"> and updated Streamlit UAT test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Session #26 Accomplishments: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Diagnosed GitHub Actions CI failure on commit </w:t>
      </w:r>
      <w:r>
        <w:rPr>
          <w:rFonts w:ascii="Consolas" w:hAnsi="Consolas"/>
          <w:color w:val="0F5182"/>
          <w:sz w:val="19"/>
        </w:rPr>
        <w:t>8f5cf89</w:t>
      </w:r>
      <w:r>
        <w:rPr>
          <w:rFonts w:ascii="Calibri" w:hAnsi="Calibri"/>
          <w:color w:val="1E293B"/>
          <w:sz w:val="21"/>
        </w:rPr>
        <w:t xml:space="preserve"> caused by static </w:t>
      </w:r>
      <w:r>
        <w:rPr>
          <w:rFonts w:ascii="Consolas" w:hAnsi="Consolas"/>
          <w:color w:val="0F5182"/>
          <w:sz w:val="19"/>
        </w:rPr>
        <w:t>py_compile</w:t>
      </w:r>
      <w:r>
        <w:rPr>
          <w:rFonts w:ascii="Calibri" w:hAnsi="Calibri"/>
          <w:color w:val="1E293B"/>
          <w:sz w:val="21"/>
        </w:rPr>
        <w:t xml:space="preserve"> calls on 3 deleted pruned modules (</w:t>
      </w:r>
      <w:r>
        <w:rPr>
          <w:rFonts w:ascii="Consolas" w:hAnsi="Consolas"/>
          <w:color w:val="0F5182"/>
          <w:sz w:val="19"/>
        </w:rPr>
        <w:t>case_study_agent.py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compensation_negotiator.py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cohort_analyzer.py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manual workflow dispatch, concurrency controls, and headless Linux environment variables.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to strictly prevent baking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 into container layers.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>, and layer optimization.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deploy.sh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deploy_hf.bat</w:t>
      </w:r>
      <w:r>
        <w:rPr>
          <w:rFonts w:ascii="Calibri" w:hAnsi="Calibri"/>
          <w:color w:val="1E293B"/>
          <w:sz w:val="21"/>
        </w:rPr>
        <w:t xml:space="preserve"> with dual Docker Compose detection and pre-flight checks.</w:t>
      </w:r>
    </w:p>
    <w:p>
      <w:pPr>
        <w:pStyle w:val="ListNumber"/>
        <w:spacing w:before="20" w:after="40"/>
      </w:pPr>
      <w:r>
        <w:rPr>
          <w:rFonts w:ascii="Calibri" w:hAnsi="Calibri"/>
          <w:color w:val="1E293B"/>
          <w:sz w:val="21"/>
        </w:rPr>
        <w:t>Rebuilt all 5 executive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dossiers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2563EB"/>
          <w:sz w:val="25"/>
        </w:rPr>
        <w:t>Why We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GitHub Actions CI failure eradicated, container security hardened, and deployment scripts modernized.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Verification:</w:t>
      </w:r>
      <w:r>
        <w:rPr>
          <w:rFonts w:ascii="Calibri" w:hAnsi="Calibri"/>
          <w:color w:val="1E293B"/>
          <w:sz w:val="21"/>
        </w:rPr>
        <w:t xml:space="preserve"> 100% test pass rate across all 101 tests in 26.65s with zero regressions.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Parity:</w:t>
      </w:r>
      <w:r>
        <w:rPr>
          <w:rFonts w:ascii="Calibri" w:hAnsi="Calibri"/>
          <w:color w:val="1E293B"/>
          <w:sz w:val="21"/>
        </w:rPr>
        <w:t xml:space="preserve"> Reached the scheduled documentation synchronization checkpoint to align 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manuals before closing the session.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9. Future Project Plan (Roadmap for Phases 26–29)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roster synchronization and gradebook passback.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confidence heatmaps.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partners.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LoRA / PEFT adapters fine-tuned on quantitative finance, clinical research, and patent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10. Instructions for Next AI Session / Developer (Where to Start)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Launch Environment: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Run: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Onboarding Gatekeeper &amp; Key Validation: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Supply a valid Google Gemini API Key on Step 1 and click </w:t>
      </w:r>
      <w:r>
        <w:rPr>
          <w:rFonts w:ascii="Calibri" w:hAnsi="Calibri"/>
          <w:b/>
          <w:color w:val="0F172A"/>
          <w:sz w:val="21"/>
        </w:rPr>
        <w:t>Validate &amp; Activate Key</w:t>
      </w:r>
      <w:r>
        <w:rPr>
          <w:rFonts w:ascii="Calibri" w:hAnsi="Calibri"/>
          <w:color w:val="1E293B"/>
          <w:sz w:val="21"/>
        </w:rPr>
        <w:t xml:space="preserve">. The system auto-detects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or the best available cascade model with zero 404 errors.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Verify pipeline health by running: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  .\.venv\Scripts\python.exe -m unittest discover tests</w:t>
            </w:r>
          </w:p>
        </w:tc>
      </w:tr>
    </w:tbl>
    <w:p>
      <w:pPr>
        <w:spacing w:after="120"/>
      </w:pP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Confirm all 93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Demonstrate Platform Capabilities: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1:</w:t>
      </w:r>
      <w:r>
        <w:rPr>
          <w:rFonts w:ascii="Calibri" w:hAnsi="Calibri"/>
          <w:color w:val="1E293B"/>
          <w:sz w:val="21"/>
        </w:rPr>
        <w:t xml:space="preserve"> Test both onboarding triggers: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Click </w:t>
      </w:r>
      <w:r>
        <w:rPr>
          <w:rFonts w:ascii="Calibri" w:hAnsi="Calibri"/>
          <w:i/>
          <w:color w:val="334155"/>
          <w:sz w:val="21"/>
        </w:rPr>
        <w:t>"⚡ Load Demo: Fit &amp; Question Bank Only (~10s)"</w:t>
      </w:r>
      <w:r>
        <w:rPr>
          <w:rFonts w:ascii="Calibri" w:hAnsi="Calibri"/>
          <w:color w:val="1E293B"/>
          <w:sz w:val="21"/>
        </w:rPr>
        <w:t xml:space="preserve"> and observe 5-stage fast-track execution.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Click </w:t>
      </w:r>
      <w:r>
        <w:rPr>
          <w:rFonts w:ascii="Calibri" w:hAnsi="Calibri"/>
          <w:i/>
          <w:color w:val="334155"/>
          <w:sz w:val="21"/>
        </w:rPr>
        <w:t>"🚀 Load Demo: Complete Pipeline (~35s)"</w:t>
      </w:r>
      <w:r>
        <w:rPr>
          <w:rFonts w:ascii="Calibri" w:hAnsi="Calibri"/>
          <w:color w:val="1E293B"/>
          <w:sz w:val="21"/>
        </w:rPr>
        <w:t xml:space="preserve"> and observe 6-stage comprehensive execution.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2:</w:t>
      </w:r>
      <w:r>
        <w:rPr>
          <w:rFonts w:ascii="Calibri" w:hAnsi="Calibri"/>
          <w:color w:val="1E293B"/>
          <w:sz w:val="21"/>
        </w:rPr>
        <w:t xml:space="preserve"> Review the Strategic Fit Report and download both the Full Dossier PDF and the Strategic Fit Report PDF.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3:</w:t>
      </w:r>
      <w:r>
        <w:rPr>
          <w:rFonts w:ascii="Calibri" w:hAnsi="Calibri"/>
          <w:color w:val="1E293B"/>
          <w:sz w:val="21"/>
        </w:rPr>
        <w:t xml:space="preserve"> Inspect the 100% Topic Checklist, export questions in Markdown or Text, and click </w:t>
      </w:r>
      <w:r>
        <w:rPr>
          <w:rFonts w:ascii="Calibri" w:hAnsi="Calibri"/>
          <w:i/>
          <w:color w:val="334155"/>
          <w:sz w:val="21"/>
        </w:rPr>
        <w:t>"Proceed to Step 4"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4:</w:t>
      </w:r>
      <w:r>
        <w:rPr>
          <w:rFonts w:ascii="Calibri" w:hAnsi="Calibri"/>
          <w:color w:val="1E293B"/>
          <w:sz w:val="21"/>
        </w:rPr>
        <w:t xml:space="preserve"> Launch the Online Test (with on-demand calibration if Option 1 was selected) and Voice Interview Simulator with live speech-to-text.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5:</w:t>
      </w:r>
      <w:r>
        <w:rPr>
          <w:rFonts w:ascii="Calibri" w:hAnsi="Calibri"/>
          <w:color w:val="1E293B"/>
          <w:sz w:val="21"/>
        </w:rPr>
        <w:t xml:space="preserve"> Review Unified Diagnostics, download vector Dossier PDF, and launch Closed-Loop Retesting.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Step 6:</w:t>
      </w:r>
      <w:r>
        <w:rPr>
          <w:rFonts w:ascii="Calibri" w:hAnsi="Calibri"/>
          <w:color w:val="1E293B"/>
          <w:sz w:val="21"/>
        </w:rPr>
        <w:t xml:space="preserve"> Inspect the Dynamic 7-Day Prep Curriculum, review curated resources, check off completed items, and track live progress on the 4-stat executive dashboard.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Begin Next Development: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Select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Voice Waveforms) to commence the next development cycle.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