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71588">
      <w:pPr>
        <w:spacing w:before="120" w:after="120" w:line="288" w:lineRule="auto"/>
        <w:ind w:left="0" w:leftChars="0" w:firstLine="0" w:firstLineChars="0"/>
        <w:jc w:val="left"/>
        <w:outlineLvl w:val="9"/>
      </w:pPr>
    </w:p>
    <w:p w14:paraId="2368A52C">
      <w:pPr>
        <w:spacing w:before="120" w:after="120" w:line="288" w:lineRule="auto"/>
        <w:ind w:left="0" w:firstLine="0"/>
        <w:jc w:val="left"/>
      </w:pPr>
    </w:p>
    <w:p w14:paraId="32DA6B89">
      <w:pPr>
        <w:spacing w:before="120" w:after="120" w:line="288" w:lineRule="auto"/>
        <w:ind w:left="0" w:firstLine="0"/>
        <w:jc w:val="left"/>
      </w:pPr>
    </w:p>
    <w:p w14:paraId="75BD01F6">
      <w:pPr>
        <w:spacing w:before="120" w:after="120" w:line="288" w:lineRule="auto"/>
        <w:ind w:left="0" w:firstLine="0"/>
        <w:jc w:val="left"/>
      </w:pPr>
    </w:p>
    <w:p w14:paraId="252BDE4B">
      <w:pPr>
        <w:spacing w:before="120" w:after="120" w:line="288" w:lineRule="auto"/>
        <w:ind w:left="0" w:firstLine="0"/>
        <w:jc w:val="center"/>
        <w:rPr>
          <w:rFonts w:hint="eastAsia" w:ascii="楷体" w:hAnsi="楷体" w:eastAsia="楷体" w:cs="楷体"/>
          <w:sz w:val="44"/>
          <w:szCs w:val="44"/>
        </w:rPr>
      </w:pPr>
      <w:r>
        <w:rPr>
          <w:rFonts w:hint="eastAsia" w:ascii="楷体" w:hAnsi="楷体" w:eastAsia="楷体" w:cs="楷体"/>
          <w:b/>
          <w:sz w:val="44"/>
          <w:szCs w:val="44"/>
        </w:rPr>
        <w:t>面向校园安防的视频行为感知</w:t>
      </w:r>
    </w:p>
    <w:p w14:paraId="02DF155B">
      <w:pPr>
        <w:spacing w:before="120" w:after="120" w:line="288" w:lineRule="auto"/>
        <w:ind w:left="0" w:firstLine="0"/>
        <w:jc w:val="center"/>
        <w:rPr>
          <w:rFonts w:hint="eastAsia" w:ascii="楷体" w:hAnsi="楷体" w:eastAsia="楷体" w:cs="楷体"/>
          <w:sz w:val="44"/>
          <w:szCs w:val="44"/>
        </w:rPr>
      </w:pPr>
      <w:r>
        <w:rPr>
          <w:rFonts w:hint="eastAsia" w:ascii="楷体" w:hAnsi="楷体" w:eastAsia="楷体" w:cs="楷体"/>
          <w:b/>
          <w:sz w:val="44"/>
          <w:szCs w:val="44"/>
        </w:rPr>
        <w:t>与异常事件智能预警</w:t>
      </w:r>
    </w:p>
    <w:p w14:paraId="4861F685">
      <w:pPr>
        <w:spacing w:before="120" w:after="120" w:line="288" w:lineRule="auto"/>
        <w:ind w:left="0" w:firstLine="0"/>
        <w:jc w:val="left"/>
        <w:rPr>
          <w:rFonts w:hint="eastAsia" w:ascii="楷体" w:hAnsi="楷体" w:eastAsia="楷体" w:cs="楷体"/>
          <w:sz w:val="44"/>
          <w:szCs w:val="44"/>
        </w:rPr>
      </w:pPr>
    </w:p>
    <w:p w14:paraId="3F9EA162">
      <w:pPr>
        <w:spacing w:before="120" w:after="120" w:line="288" w:lineRule="auto"/>
        <w:ind w:left="0" w:firstLine="0"/>
        <w:jc w:val="left"/>
        <w:rPr>
          <w:rFonts w:hint="eastAsia" w:ascii="楷体" w:hAnsi="楷体" w:eastAsia="楷体" w:cs="楷体"/>
          <w:sz w:val="44"/>
          <w:szCs w:val="44"/>
        </w:rPr>
      </w:pPr>
    </w:p>
    <w:p w14:paraId="4006323E">
      <w:pPr>
        <w:spacing w:before="120" w:after="120" w:line="288" w:lineRule="auto"/>
        <w:ind w:left="0" w:firstLine="0"/>
        <w:jc w:val="left"/>
        <w:rPr>
          <w:rFonts w:hint="eastAsia" w:ascii="楷体" w:hAnsi="楷体" w:eastAsia="楷体" w:cs="楷体"/>
          <w:sz w:val="44"/>
          <w:szCs w:val="44"/>
        </w:rPr>
      </w:pPr>
    </w:p>
    <w:p w14:paraId="0818F8D9">
      <w:pPr>
        <w:spacing w:before="120" w:after="120" w:line="288" w:lineRule="auto"/>
        <w:ind w:left="0" w:firstLine="0"/>
        <w:jc w:val="left"/>
        <w:rPr>
          <w:rFonts w:hint="eastAsia" w:ascii="楷体" w:hAnsi="楷体" w:eastAsia="楷体" w:cs="楷体"/>
          <w:sz w:val="44"/>
          <w:szCs w:val="44"/>
        </w:rPr>
      </w:pPr>
    </w:p>
    <w:p w14:paraId="79A20EE4">
      <w:pPr>
        <w:spacing w:before="120" w:after="120" w:line="288" w:lineRule="auto"/>
        <w:ind w:left="0" w:firstLine="0"/>
        <w:jc w:val="left"/>
        <w:rPr>
          <w:rFonts w:hint="eastAsia" w:ascii="楷体" w:hAnsi="楷体" w:eastAsia="楷体" w:cs="楷体"/>
          <w:sz w:val="44"/>
          <w:szCs w:val="44"/>
        </w:rPr>
      </w:pPr>
    </w:p>
    <w:p w14:paraId="464F3426">
      <w:pPr>
        <w:spacing w:before="120" w:after="120" w:line="288" w:lineRule="auto"/>
        <w:ind w:left="0" w:firstLine="0"/>
        <w:jc w:val="left"/>
        <w:rPr>
          <w:rFonts w:hint="eastAsia" w:ascii="楷体" w:hAnsi="楷体" w:eastAsia="楷体" w:cs="楷体"/>
          <w:sz w:val="44"/>
          <w:szCs w:val="44"/>
        </w:rPr>
      </w:pPr>
    </w:p>
    <w:p w14:paraId="1C8B40CA">
      <w:pPr>
        <w:spacing w:before="120" w:after="120" w:line="288" w:lineRule="auto"/>
        <w:ind w:left="0" w:firstLine="0"/>
        <w:jc w:val="left"/>
        <w:rPr>
          <w:rFonts w:hint="eastAsia" w:ascii="楷体" w:hAnsi="楷体" w:eastAsia="楷体" w:cs="楷体"/>
          <w:sz w:val="44"/>
          <w:szCs w:val="44"/>
        </w:rPr>
      </w:pPr>
    </w:p>
    <w:p w14:paraId="5EB532DB">
      <w:pPr>
        <w:spacing w:before="120" w:after="120" w:line="288" w:lineRule="auto"/>
        <w:ind w:left="0" w:firstLine="0"/>
        <w:jc w:val="left"/>
        <w:rPr>
          <w:rFonts w:hint="eastAsia" w:ascii="楷体" w:hAnsi="楷体" w:eastAsia="楷体" w:cs="楷体"/>
          <w:sz w:val="44"/>
          <w:szCs w:val="44"/>
        </w:rPr>
      </w:pPr>
    </w:p>
    <w:p w14:paraId="3F201DAA">
      <w:pPr>
        <w:spacing w:before="120" w:after="120" w:line="288" w:lineRule="auto"/>
        <w:ind w:left="0" w:firstLine="0"/>
        <w:jc w:val="center"/>
        <w:rPr>
          <w:rFonts w:hint="eastAsia" w:ascii="楷体" w:hAnsi="楷体" w:eastAsia="楷体" w:cs="楷体"/>
          <w:sz w:val="44"/>
          <w:szCs w:val="44"/>
        </w:rPr>
      </w:pPr>
      <w:r>
        <w:rPr>
          <w:rFonts w:hint="eastAsia" w:ascii="楷体" w:hAnsi="楷体" w:eastAsia="楷体" w:cs="楷体"/>
          <w:b/>
          <w:sz w:val="44"/>
          <w:szCs w:val="44"/>
        </w:rPr>
        <w:t>详 细 方 案</w:t>
      </w:r>
    </w:p>
    <w:p w14:paraId="3EDCFD4E">
      <w:pPr>
        <w:spacing w:before="120" w:after="120" w:line="288" w:lineRule="auto"/>
        <w:ind w:left="0" w:firstLine="0"/>
        <w:jc w:val="left"/>
        <w:rPr>
          <w:rFonts w:hint="eastAsia" w:ascii="楷体" w:hAnsi="楷体" w:eastAsia="楷体" w:cs="楷体"/>
        </w:rPr>
      </w:pPr>
    </w:p>
    <w:p w14:paraId="69B7977F">
      <w:pPr>
        <w:spacing w:before="120" w:after="120" w:line="288" w:lineRule="auto"/>
        <w:ind w:left="0" w:firstLine="0"/>
        <w:jc w:val="left"/>
        <w:rPr>
          <w:rFonts w:hint="eastAsia" w:ascii="楷体" w:hAnsi="楷体" w:eastAsia="楷体" w:cs="楷体"/>
        </w:rPr>
      </w:pPr>
    </w:p>
    <w:p w14:paraId="6CCE4FFD">
      <w:pPr>
        <w:spacing w:before="120" w:after="120" w:line="288" w:lineRule="auto"/>
        <w:ind w:left="0" w:firstLine="0"/>
        <w:jc w:val="left"/>
        <w:rPr>
          <w:rFonts w:hint="eastAsia" w:ascii="楷体" w:hAnsi="楷体" w:eastAsia="楷体" w:cs="楷体"/>
        </w:rPr>
      </w:pPr>
    </w:p>
    <w:p w14:paraId="07F4B06C">
      <w:pPr>
        <w:spacing w:before="0" w:beforeLines="0" w:after="0" w:afterLines="0" w:line="240" w:lineRule="auto"/>
        <w:ind w:left="0" w:leftChars="0" w:right="0" w:rightChars="0" w:firstLine="0" w:firstLineChars="0"/>
        <w:jc w:val="center"/>
        <w:rPr>
          <w:rFonts w:ascii="宋体" w:hAnsi="宋体" w:eastAsia="宋体"/>
          <w:sz w:val="21"/>
          <w:szCs w:val="22"/>
        </w:rPr>
      </w:pPr>
    </w:p>
    <w:p w14:paraId="65FDA29F">
      <w:pPr>
        <w:spacing w:before="0" w:beforeLines="0" w:after="0" w:afterLines="0" w:line="240" w:lineRule="auto"/>
        <w:ind w:left="0" w:leftChars="0" w:right="0" w:rightChars="0" w:firstLine="0" w:firstLineChars="0"/>
        <w:jc w:val="center"/>
        <w:rPr>
          <w:rFonts w:ascii="宋体" w:hAnsi="宋体" w:eastAsia="宋体"/>
          <w:sz w:val="21"/>
          <w:szCs w:val="22"/>
        </w:rPr>
      </w:pPr>
    </w:p>
    <w:p w14:paraId="2363B78D">
      <w:pPr>
        <w:spacing w:before="0" w:beforeLines="0" w:after="0" w:afterLines="0" w:line="240" w:lineRule="auto"/>
        <w:ind w:left="0" w:leftChars="0" w:right="0" w:rightChars="0" w:firstLine="0" w:firstLineChars="0"/>
        <w:jc w:val="center"/>
        <w:rPr>
          <w:rFonts w:ascii="宋体" w:hAnsi="宋体" w:eastAsia="宋体"/>
          <w:sz w:val="21"/>
          <w:szCs w:val="22"/>
        </w:rPr>
      </w:pPr>
    </w:p>
    <w:p w14:paraId="3DD1AA4B">
      <w:pPr>
        <w:spacing w:before="0" w:beforeLines="0" w:after="0" w:afterLines="0" w:line="240" w:lineRule="auto"/>
        <w:ind w:left="0" w:leftChars="0" w:right="0" w:rightChars="0" w:firstLine="0" w:firstLineChars="0"/>
        <w:jc w:val="center"/>
        <w:rPr>
          <w:rFonts w:ascii="宋体" w:hAnsi="宋体" w:eastAsia="宋体"/>
          <w:sz w:val="21"/>
          <w:szCs w:val="22"/>
        </w:rPr>
      </w:pPr>
    </w:p>
    <w:p w14:paraId="128D2D45">
      <w:pPr>
        <w:spacing w:before="0" w:beforeLines="0" w:after="0" w:afterLines="0" w:line="240" w:lineRule="auto"/>
        <w:ind w:left="0" w:leftChars="0" w:right="0" w:rightChars="0" w:firstLine="0" w:firstLineChars="0"/>
        <w:jc w:val="center"/>
        <w:rPr>
          <w:rFonts w:ascii="宋体" w:hAnsi="宋体" w:eastAsia="宋体"/>
          <w:sz w:val="21"/>
          <w:szCs w:val="22"/>
        </w:rPr>
      </w:pPr>
    </w:p>
    <w:p w14:paraId="7B4C09A0">
      <w:pPr>
        <w:spacing w:before="0" w:beforeLines="0" w:after="0" w:afterLines="0" w:line="240" w:lineRule="auto"/>
        <w:ind w:left="0" w:leftChars="0" w:right="0" w:rightChars="0" w:firstLine="0" w:firstLineChars="0"/>
        <w:jc w:val="center"/>
        <w:rPr>
          <w:rFonts w:ascii="宋体" w:hAnsi="宋体" w:eastAsia="宋体"/>
          <w:sz w:val="21"/>
          <w:szCs w:val="22"/>
        </w:rPr>
      </w:pPr>
    </w:p>
    <w:sdt>
      <w:sdtPr>
        <w:rPr>
          <w:rFonts w:ascii="宋体" w:hAnsi="宋体" w:eastAsia="宋体"/>
          <w:sz w:val="21"/>
          <w:szCs w:val="22"/>
        </w:rPr>
        <w:id w:val="147459964"/>
        <w15:color w:val="DBDBDB"/>
        <w:docPartObj>
          <w:docPartGallery w:val="Table of Contents"/>
          <w:docPartUnique/>
        </w:docPartObj>
      </w:sdtPr>
      <w:sdtEndPr>
        <w:rPr>
          <w:rFonts w:hint="eastAsia" w:ascii="楷体" w:hAnsi="楷体" w:eastAsia="楷体" w:cs="楷体"/>
          <w:sz w:val="21"/>
          <w:szCs w:val="22"/>
        </w:rPr>
      </w:sdtEndPr>
      <w:sdtContent>
        <w:p w14:paraId="45222746">
          <w:pPr>
            <w:spacing w:before="0" w:beforeLines="0" w:after="0" w:afterLines="0" w:line="240" w:lineRule="auto"/>
            <w:ind w:left="0" w:leftChars="0" w:right="0" w:rightChars="0" w:firstLine="0" w:firstLineChars="0"/>
            <w:jc w:val="center"/>
            <w:rPr>
              <w:rFonts w:ascii="宋体" w:hAnsi="宋体" w:eastAsia="宋体"/>
              <w:sz w:val="21"/>
              <w:szCs w:val="22"/>
            </w:rPr>
          </w:pPr>
        </w:p>
        <w:p w14:paraId="7147D13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0DE67CF">
          <w:pPr>
            <w:pStyle w:val="5"/>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TOC \o "1-3" \h \u </w:instrText>
          </w:r>
          <w:r>
            <w:rPr>
              <w:rFonts w:hint="eastAsia" w:ascii="楷体" w:hAnsi="楷体" w:eastAsia="楷体" w:cs="楷体"/>
            </w:rPr>
            <w:fldChar w:fldCharType="separate"/>
          </w:r>
          <w:r>
            <w:rPr>
              <w:rFonts w:hint="eastAsia" w:ascii="楷体" w:hAnsi="楷体" w:eastAsia="楷体" w:cs="楷体"/>
            </w:rPr>
            <w:fldChar w:fldCharType="begin"/>
          </w:r>
          <w:r>
            <w:rPr>
              <w:rFonts w:hint="eastAsia" w:ascii="楷体" w:hAnsi="楷体" w:eastAsia="楷体" w:cs="楷体"/>
            </w:rPr>
            <w:instrText xml:space="preserve"> HYPERLINK \l _Toc26421 </w:instrText>
          </w:r>
          <w:r>
            <w:rPr>
              <w:rFonts w:hint="eastAsia" w:ascii="楷体" w:hAnsi="楷体" w:eastAsia="楷体" w:cs="楷体"/>
            </w:rPr>
            <w:fldChar w:fldCharType="separate"/>
          </w:r>
          <w:r>
            <w:rPr>
              <w:rFonts w:hint="eastAsia" w:ascii="楷体" w:hAnsi="楷体" w:eastAsia="楷体" w:cs="楷体"/>
            </w:rPr>
            <w:t>1  项目概述</w:t>
          </w:r>
          <w:r>
            <w:tab/>
          </w:r>
          <w:r>
            <w:fldChar w:fldCharType="begin"/>
          </w:r>
          <w:r>
            <w:instrText xml:space="preserve"> PAGEREF _Toc26421 \h </w:instrText>
          </w:r>
          <w:r>
            <w:fldChar w:fldCharType="separate"/>
          </w:r>
          <w:r>
            <w:t>2</w:t>
          </w:r>
          <w:r>
            <w:fldChar w:fldCharType="end"/>
          </w:r>
          <w:r>
            <w:rPr>
              <w:rFonts w:hint="eastAsia" w:ascii="楷体" w:hAnsi="楷体" w:eastAsia="楷体" w:cs="楷体"/>
            </w:rPr>
            <w:fldChar w:fldCharType="end"/>
          </w:r>
        </w:p>
        <w:p w14:paraId="41F72A32">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_Toc9801 </w:instrText>
          </w:r>
          <w:r>
            <w:rPr>
              <w:rFonts w:hint="eastAsia" w:ascii="楷体" w:hAnsi="楷体" w:eastAsia="楷体" w:cs="楷体"/>
            </w:rPr>
            <w:fldChar w:fldCharType="separate"/>
          </w:r>
          <w:r>
            <w:rPr>
              <w:rFonts w:hint="eastAsia" w:ascii="楷体" w:hAnsi="楷体" w:eastAsia="楷体" w:cs="楷体"/>
            </w:rPr>
            <w:t>1.1  项目背景</w:t>
          </w:r>
          <w:r>
            <w:tab/>
          </w:r>
          <w:r>
            <w:fldChar w:fldCharType="begin"/>
          </w:r>
          <w:r>
            <w:instrText xml:space="preserve"> PAGEREF _Toc9801 \h </w:instrText>
          </w:r>
          <w:r>
            <w:fldChar w:fldCharType="separate"/>
          </w:r>
          <w:r>
            <w:t>3</w:t>
          </w:r>
          <w:r>
            <w:fldChar w:fldCharType="end"/>
          </w:r>
          <w:r>
            <w:rPr>
              <w:rFonts w:hint="eastAsia" w:ascii="楷体" w:hAnsi="楷体" w:eastAsia="楷体" w:cs="楷体"/>
            </w:rPr>
            <w:fldChar w:fldCharType="end"/>
          </w:r>
        </w:p>
        <w:p w14:paraId="4E890CBF">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_Toc19030 </w:instrText>
          </w:r>
          <w:r>
            <w:rPr>
              <w:rFonts w:hint="eastAsia" w:ascii="楷体" w:hAnsi="楷体" w:eastAsia="楷体" w:cs="楷体"/>
            </w:rPr>
            <w:fldChar w:fldCharType="separate"/>
          </w:r>
          <w:r>
            <w:rPr>
              <w:rFonts w:hint="eastAsia" w:ascii="楷体" w:hAnsi="楷体" w:eastAsia="楷体" w:cs="楷体"/>
            </w:rPr>
            <w:t>1.2  项目目标</w:t>
          </w:r>
          <w:r>
            <w:tab/>
          </w:r>
          <w:r>
            <w:fldChar w:fldCharType="begin"/>
          </w:r>
          <w:r>
            <w:instrText xml:space="preserve"> PAGEREF _Toc19030 \h </w:instrText>
          </w:r>
          <w:r>
            <w:fldChar w:fldCharType="separate"/>
          </w:r>
          <w:r>
            <w:t>3</w:t>
          </w:r>
          <w:r>
            <w:fldChar w:fldCharType="end"/>
          </w:r>
          <w:r>
            <w:rPr>
              <w:rFonts w:hint="eastAsia" w:ascii="楷体" w:hAnsi="楷体" w:eastAsia="楷体" w:cs="楷体"/>
            </w:rPr>
            <w:fldChar w:fldCharType="end"/>
          </w:r>
        </w:p>
        <w:p w14:paraId="76A911A4">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_Toc23812 </w:instrText>
          </w:r>
          <w:r>
            <w:rPr>
              <w:rFonts w:hint="eastAsia" w:ascii="楷体" w:hAnsi="楷体" w:eastAsia="楷体" w:cs="楷体"/>
            </w:rPr>
            <w:fldChar w:fldCharType="separate"/>
          </w:r>
          <w:r>
            <w:rPr>
              <w:rFonts w:hint="eastAsia" w:ascii="楷体" w:hAnsi="楷体" w:eastAsia="楷体" w:cs="楷体"/>
            </w:rPr>
            <w:t>1.3  建设内容</w:t>
          </w:r>
          <w:r>
            <w:tab/>
          </w:r>
          <w:r>
            <w:fldChar w:fldCharType="begin"/>
          </w:r>
          <w:r>
            <w:instrText xml:space="preserve"> PAGEREF _Toc23812 \h </w:instrText>
          </w:r>
          <w:r>
            <w:fldChar w:fldCharType="separate"/>
          </w:r>
          <w:r>
            <w:t>4</w:t>
          </w:r>
          <w:r>
            <w:fldChar w:fldCharType="end"/>
          </w:r>
          <w:r>
            <w:rPr>
              <w:rFonts w:hint="eastAsia" w:ascii="楷体" w:hAnsi="楷体" w:eastAsia="楷体" w:cs="楷体"/>
            </w:rPr>
            <w:fldChar w:fldCharType="end"/>
          </w:r>
        </w:p>
        <w:p w14:paraId="6ACBD451">
          <w:pPr>
            <w:pStyle w:val="5"/>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_Toc105 </w:instrText>
          </w:r>
          <w:r>
            <w:rPr>
              <w:rFonts w:hint="eastAsia" w:ascii="楷体" w:hAnsi="楷体" w:eastAsia="楷体" w:cs="楷体"/>
            </w:rPr>
            <w:fldChar w:fldCharType="separate"/>
          </w:r>
          <w:r>
            <w:rPr>
              <w:rFonts w:hint="eastAsia" w:ascii="楷体" w:hAnsi="楷体" w:eastAsia="楷体" w:cs="楷体"/>
            </w:rPr>
            <w:t>2  项目创新与应用前景</w:t>
          </w:r>
          <w:r>
            <w:tab/>
          </w:r>
          <w:r>
            <w:fldChar w:fldCharType="begin"/>
          </w:r>
          <w:r>
            <w:instrText xml:space="preserve"> PAGEREF _Toc105 \h </w:instrText>
          </w:r>
          <w:r>
            <w:fldChar w:fldCharType="separate"/>
          </w:r>
          <w:r>
            <w:t>4</w:t>
          </w:r>
          <w:r>
            <w:fldChar w:fldCharType="end"/>
          </w:r>
          <w:r>
            <w:rPr>
              <w:rFonts w:hint="eastAsia" w:ascii="楷体" w:hAnsi="楷体" w:eastAsia="楷体" w:cs="楷体"/>
            </w:rPr>
            <w:fldChar w:fldCharType="end"/>
          </w:r>
        </w:p>
        <w:p w14:paraId="6A3E905D">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_Toc15387 </w:instrText>
          </w:r>
          <w:r>
            <w:rPr>
              <w:rFonts w:hint="eastAsia" w:ascii="楷体" w:hAnsi="楷体" w:eastAsia="楷体" w:cs="楷体"/>
            </w:rPr>
            <w:fldChar w:fldCharType="separate"/>
          </w:r>
          <w:r>
            <w:rPr>
              <w:rFonts w:hint="eastAsia" w:ascii="楷体" w:hAnsi="楷体" w:eastAsia="楷体" w:cs="楷体"/>
            </w:rPr>
            <w:t>2.1  创新与特色综述</w:t>
          </w:r>
          <w:r>
            <w:tab/>
          </w:r>
          <w:r>
            <w:fldChar w:fldCharType="begin"/>
          </w:r>
          <w:r>
            <w:instrText xml:space="preserve"> PAGEREF _Toc15387 \h </w:instrText>
          </w:r>
          <w:r>
            <w:fldChar w:fldCharType="separate"/>
          </w:r>
          <w:r>
            <w:t>4</w:t>
          </w:r>
          <w:r>
            <w:fldChar w:fldCharType="end"/>
          </w:r>
          <w:r>
            <w:rPr>
              <w:rFonts w:hint="eastAsia" w:ascii="楷体" w:hAnsi="楷体" w:eastAsia="楷体" w:cs="楷体"/>
            </w:rPr>
            <w:fldChar w:fldCharType="end"/>
          </w:r>
        </w:p>
        <w:p w14:paraId="65FCA3D9">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_Toc11991 </w:instrText>
          </w:r>
          <w:r>
            <w:rPr>
              <w:rFonts w:hint="eastAsia" w:ascii="楷体" w:hAnsi="楷体" w:eastAsia="楷体" w:cs="楷体"/>
            </w:rPr>
            <w:fldChar w:fldCharType="separate"/>
          </w:r>
          <w:r>
            <w:rPr>
              <w:rFonts w:hint="eastAsia" w:ascii="楷体" w:hAnsi="楷体" w:eastAsia="楷体" w:cs="楷体"/>
            </w:rPr>
            <w:t>2.2  创新与商业价值</w:t>
          </w:r>
          <w:r>
            <w:tab/>
          </w:r>
          <w:r>
            <w:fldChar w:fldCharType="begin"/>
          </w:r>
          <w:r>
            <w:instrText xml:space="preserve"> PAGEREF _Toc11991 \h </w:instrText>
          </w:r>
          <w:r>
            <w:fldChar w:fldCharType="separate"/>
          </w:r>
          <w:r>
            <w:t>5</w:t>
          </w:r>
          <w:r>
            <w:fldChar w:fldCharType="end"/>
          </w:r>
          <w:r>
            <w:rPr>
              <w:rFonts w:hint="eastAsia" w:ascii="楷体" w:hAnsi="楷体" w:eastAsia="楷体" w:cs="楷体"/>
            </w:rPr>
            <w:fldChar w:fldCharType="end"/>
          </w:r>
        </w:p>
        <w:p w14:paraId="3B32433A">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_Toc24282 </w:instrText>
          </w:r>
          <w:r>
            <w:rPr>
              <w:rFonts w:hint="eastAsia" w:ascii="楷体" w:hAnsi="楷体" w:eastAsia="楷体" w:cs="楷体"/>
            </w:rPr>
            <w:fldChar w:fldCharType="separate"/>
          </w:r>
          <w:r>
            <w:rPr>
              <w:rFonts w:hint="eastAsia" w:ascii="楷体" w:hAnsi="楷体" w:eastAsia="楷体" w:cs="楷体"/>
            </w:rPr>
            <w:t>2.2.1  算法模型创新</w:t>
          </w:r>
          <w:r>
            <w:tab/>
          </w:r>
          <w:r>
            <w:fldChar w:fldCharType="begin"/>
          </w:r>
          <w:r>
            <w:instrText xml:space="preserve"> PAGEREF _Toc24282 \h </w:instrText>
          </w:r>
          <w:r>
            <w:fldChar w:fldCharType="separate"/>
          </w:r>
          <w:r>
            <w:t>5</w:t>
          </w:r>
          <w:r>
            <w:fldChar w:fldCharType="end"/>
          </w:r>
          <w:r>
            <w:rPr>
              <w:rFonts w:hint="eastAsia" w:ascii="楷体" w:hAnsi="楷体" w:eastAsia="楷体" w:cs="楷体"/>
            </w:rPr>
            <w:fldChar w:fldCharType="end"/>
          </w:r>
        </w:p>
        <w:p w14:paraId="7ED7E373">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_Toc2329 </w:instrText>
          </w:r>
          <w:r>
            <w:rPr>
              <w:rFonts w:hint="eastAsia" w:ascii="楷体" w:hAnsi="楷体" w:eastAsia="楷体" w:cs="楷体"/>
            </w:rPr>
            <w:fldChar w:fldCharType="separate"/>
          </w:r>
          <w:r>
            <w:rPr>
              <w:rFonts w:hint="eastAsia" w:ascii="楷体" w:hAnsi="楷体" w:eastAsia="楷体" w:cs="楷体"/>
            </w:rPr>
            <w:t>2.2.2  工程架构创新</w:t>
          </w:r>
          <w:r>
            <w:tab/>
          </w:r>
          <w:r>
            <w:fldChar w:fldCharType="begin"/>
          </w:r>
          <w:r>
            <w:instrText xml:space="preserve"> PAGEREF _Toc2329 \h </w:instrText>
          </w:r>
          <w:r>
            <w:fldChar w:fldCharType="separate"/>
          </w:r>
          <w:r>
            <w:t>6</w:t>
          </w:r>
          <w:r>
            <w:fldChar w:fldCharType="end"/>
          </w:r>
          <w:r>
            <w:rPr>
              <w:rFonts w:hint="eastAsia" w:ascii="楷体" w:hAnsi="楷体" w:eastAsia="楷体" w:cs="楷体"/>
            </w:rPr>
            <w:fldChar w:fldCharType="end"/>
          </w:r>
        </w:p>
        <w:p w14:paraId="1CDE86BC">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_Toc8884 </w:instrText>
          </w:r>
          <w:r>
            <w:rPr>
              <w:rFonts w:hint="eastAsia" w:ascii="楷体" w:hAnsi="楷体" w:eastAsia="楷体" w:cs="楷体"/>
            </w:rPr>
            <w:fldChar w:fldCharType="separate"/>
          </w:r>
          <w:r>
            <w:rPr>
              <w:rFonts w:hint="eastAsia" w:ascii="楷体" w:hAnsi="楷体" w:eastAsia="楷体" w:cs="楷体"/>
            </w:rPr>
            <w:t>2.2.3  可视化交互创新</w:t>
          </w:r>
          <w:r>
            <w:tab/>
          </w:r>
          <w:r>
            <w:fldChar w:fldCharType="begin"/>
          </w:r>
          <w:r>
            <w:instrText xml:space="preserve"> PAGEREF _Toc8884 \h </w:instrText>
          </w:r>
          <w:r>
            <w:fldChar w:fldCharType="separate"/>
          </w:r>
          <w:r>
            <w:t>6</w:t>
          </w:r>
          <w:r>
            <w:fldChar w:fldCharType="end"/>
          </w:r>
          <w:r>
            <w:rPr>
              <w:rFonts w:hint="eastAsia" w:ascii="楷体" w:hAnsi="楷体" w:eastAsia="楷体" w:cs="楷体"/>
            </w:rPr>
            <w:fldChar w:fldCharType="end"/>
          </w:r>
        </w:p>
        <w:p w14:paraId="2A86BFCF">
          <w:pPr>
            <w:pStyle w:val="5"/>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_Toc30541 </w:instrText>
          </w:r>
          <w:r>
            <w:rPr>
              <w:rFonts w:hint="eastAsia" w:ascii="楷体" w:hAnsi="楷体" w:eastAsia="楷体" w:cs="楷体"/>
            </w:rPr>
            <w:fldChar w:fldCharType="separate"/>
          </w:r>
          <w:r>
            <w:rPr>
              <w:rFonts w:hint="eastAsia" w:ascii="楷体" w:hAnsi="楷体" w:eastAsia="楷体" w:cs="楷体"/>
            </w:rPr>
            <w:t>3  总体架构</w:t>
          </w:r>
          <w:r>
            <w:tab/>
          </w:r>
          <w:r>
            <w:fldChar w:fldCharType="begin"/>
          </w:r>
          <w:r>
            <w:instrText xml:space="preserve"> PAGEREF _Toc30541 \h </w:instrText>
          </w:r>
          <w:r>
            <w:fldChar w:fldCharType="separate"/>
          </w:r>
          <w:r>
            <w:t>6</w:t>
          </w:r>
          <w:r>
            <w:fldChar w:fldCharType="end"/>
          </w:r>
          <w:r>
            <w:rPr>
              <w:rFonts w:hint="eastAsia" w:ascii="楷体" w:hAnsi="楷体" w:eastAsia="楷体" w:cs="楷体"/>
            </w:rPr>
            <w:fldChar w:fldCharType="end"/>
          </w:r>
        </w:p>
        <w:p w14:paraId="399E0FF6">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_Toc5625 </w:instrText>
          </w:r>
          <w:r>
            <w:rPr>
              <w:rFonts w:hint="eastAsia" w:ascii="楷体" w:hAnsi="楷体" w:eastAsia="楷体" w:cs="楷体"/>
            </w:rPr>
            <w:fldChar w:fldCharType="separate"/>
          </w:r>
          <w:r>
            <w:rPr>
              <w:rFonts w:hint="eastAsia" w:ascii="楷体" w:hAnsi="楷体" w:eastAsia="楷体" w:cs="楷体"/>
            </w:rPr>
            <w:t>3.1  总体框架图</w:t>
          </w:r>
          <w:r>
            <w:tab/>
          </w:r>
          <w:r>
            <w:fldChar w:fldCharType="begin"/>
          </w:r>
          <w:r>
            <w:instrText xml:space="preserve"> PAGEREF _Toc5625 \h </w:instrText>
          </w:r>
          <w:r>
            <w:fldChar w:fldCharType="separate"/>
          </w:r>
          <w:r>
            <w:t>6</w:t>
          </w:r>
          <w:r>
            <w:fldChar w:fldCharType="end"/>
          </w:r>
          <w:r>
            <w:rPr>
              <w:rFonts w:hint="eastAsia" w:ascii="楷体" w:hAnsi="楷体" w:eastAsia="楷体" w:cs="楷体"/>
            </w:rPr>
            <w:fldChar w:fldCharType="end"/>
          </w:r>
        </w:p>
        <w:p w14:paraId="6D7CE233">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_Toc8832 </w:instrText>
          </w:r>
          <w:r>
            <w:rPr>
              <w:rFonts w:hint="eastAsia" w:ascii="楷体" w:hAnsi="楷体" w:eastAsia="楷体" w:cs="楷体"/>
            </w:rPr>
            <w:fldChar w:fldCharType="separate"/>
          </w:r>
          <w:r>
            <w:rPr>
              <w:rFonts w:hint="eastAsia" w:ascii="楷体" w:hAnsi="楷体" w:eastAsia="楷体" w:cs="楷体"/>
            </w:rPr>
            <w:t>3.2  Web系统技术架构</w:t>
          </w:r>
          <w:r>
            <w:tab/>
          </w:r>
          <w:r>
            <w:fldChar w:fldCharType="begin"/>
          </w:r>
          <w:r>
            <w:instrText xml:space="preserve"> PAGEREF _Toc8832 \h </w:instrText>
          </w:r>
          <w:r>
            <w:fldChar w:fldCharType="separate"/>
          </w:r>
          <w:r>
            <w:t>7</w:t>
          </w:r>
          <w:r>
            <w:fldChar w:fldCharType="end"/>
          </w:r>
          <w:r>
            <w:rPr>
              <w:rFonts w:hint="eastAsia" w:ascii="楷体" w:hAnsi="楷体" w:eastAsia="楷体" w:cs="楷体"/>
            </w:rPr>
            <w:fldChar w:fldCharType="end"/>
          </w:r>
        </w:p>
        <w:p w14:paraId="1F2607D8">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_Toc18807 </w:instrText>
          </w:r>
          <w:r>
            <w:rPr>
              <w:rFonts w:hint="eastAsia" w:ascii="楷体" w:hAnsi="楷体" w:eastAsia="楷体" w:cs="楷体"/>
            </w:rPr>
            <w:fldChar w:fldCharType="separate"/>
          </w:r>
          <w:r>
            <w:rPr>
              <w:rFonts w:hint="eastAsia" w:ascii="楷体" w:hAnsi="楷体" w:eastAsia="楷体" w:cs="楷体"/>
            </w:rPr>
            <w:t>3.2.1  Web后端技术架构</w:t>
          </w:r>
          <w:r>
            <w:tab/>
          </w:r>
          <w:r>
            <w:fldChar w:fldCharType="begin"/>
          </w:r>
          <w:r>
            <w:instrText xml:space="preserve"> PAGEREF _Toc18807 \h </w:instrText>
          </w:r>
          <w:r>
            <w:fldChar w:fldCharType="separate"/>
          </w:r>
          <w:r>
            <w:t>7</w:t>
          </w:r>
          <w:r>
            <w:fldChar w:fldCharType="end"/>
          </w:r>
          <w:r>
            <w:rPr>
              <w:rFonts w:hint="eastAsia" w:ascii="楷体" w:hAnsi="楷体" w:eastAsia="楷体" w:cs="楷体"/>
            </w:rPr>
            <w:fldChar w:fldCharType="end"/>
          </w:r>
        </w:p>
        <w:p w14:paraId="12B2974D">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_Toc7260 </w:instrText>
          </w:r>
          <w:r>
            <w:rPr>
              <w:rFonts w:hint="eastAsia" w:ascii="楷体" w:hAnsi="楷体" w:eastAsia="楷体" w:cs="楷体"/>
            </w:rPr>
            <w:fldChar w:fldCharType="separate"/>
          </w:r>
          <w:r>
            <w:rPr>
              <w:rFonts w:hint="eastAsia" w:ascii="楷体" w:hAnsi="楷体" w:eastAsia="楷体" w:cs="楷体"/>
            </w:rPr>
            <w:t>3.2.2  Web前端技术架构</w:t>
          </w:r>
          <w:r>
            <w:tab/>
          </w:r>
          <w:r>
            <w:fldChar w:fldCharType="begin"/>
          </w:r>
          <w:r>
            <w:instrText xml:space="preserve"> PAGEREF _Toc7260 \h </w:instrText>
          </w:r>
          <w:r>
            <w:fldChar w:fldCharType="separate"/>
          </w:r>
          <w:r>
            <w:t>8</w:t>
          </w:r>
          <w:r>
            <w:fldChar w:fldCharType="end"/>
          </w:r>
          <w:r>
            <w:rPr>
              <w:rFonts w:hint="eastAsia" w:ascii="楷体" w:hAnsi="楷体" w:eastAsia="楷体" w:cs="楷体"/>
            </w:rPr>
            <w:fldChar w:fldCharType="end"/>
          </w:r>
        </w:p>
        <w:p w14:paraId="45AD3CC1">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_Toc1024 </w:instrText>
          </w:r>
          <w:r>
            <w:rPr>
              <w:rFonts w:hint="eastAsia" w:ascii="楷体" w:hAnsi="楷体" w:eastAsia="楷体" w:cs="楷体"/>
            </w:rPr>
            <w:fldChar w:fldCharType="separate"/>
          </w:r>
          <w:r>
            <w:rPr>
              <w:rFonts w:hint="eastAsia" w:ascii="楷体" w:hAnsi="楷体" w:eastAsia="楷体" w:cs="楷体"/>
            </w:rPr>
            <w:t>3.3  分析与识别算法模型</w:t>
          </w:r>
          <w:r>
            <w:tab/>
          </w:r>
          <w:r>
            <w:fldChar w:fldCharType="begin"/>
          </w:r>
          <w:r>
            <w:instrText xml:space="preserve"> PAGEREF _Toc1024 \h </w:instrText>
          </w:r>
          <w:r>
            <w:fldChar w:fldCharType="separate"/>
          </w:r>
          <w:r>
            <w:t>10</w:t>
          </w:r>
          <w:r>
            <w:fldChar w:fldCharType="end"/>
          </w:r>
          <w:r>
            <w:rPr>
              <w:rFonts w:hint="eastAsia" w:ascii="楷体" w:hAnsi="楷体" w:eastAsia="楷体" w:cs="楷体"/>
            </w:rPr>
            <w:fldChar w:fldCharType="end"/>
          </w:r>
        </w:p>
        <w:p w14:paraId="64FF7445">
          <w:pPr>
            <w:pStyle w:val="5"/>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_Toc17680 </w:instrText>
          </w:r>
          <w:r>
            <w:rPr>
              <w:rFonts w:hint="eastAsia" w:ascii="楷体" w:hAnsi="楷体" w:eastAsia="楷体" w:cs="楷体"/>
            </w:rPr>
            <w:fldChar w:fldCharType="separate"/>
          </w:r>
          <w:r>
            <w:rPr>
              <w:rFonts w:hint="eastAsia" w:ascii="楷体" w:hAnsi="楷体" w:eastAsia="楷体" w:cs="楷体"/>
            </w:rPr>
            <w:t>4  系统功能（技术实现与交付）</w:t>
          </w:r>
          <w:r>
            <w:tab/>
          </w:r>
          <w:r>
            <w:fldChar w:fldCharType="begin"/>
          </w:r>
          <w:r>
            <w:instrText xml:space="preserve"> PAGEREF _Toc17680 \h </w:instrText>
          </w:r>
          <w:r>
            <w:fldChar w:fldCharType="separate"/>
          </w:r>
          <w:r>
            <w:t>11</w:t>
          </w:r>
          <w:r>
            <w:fldChar w:fldCharType="end"/>
          </w:r>
          <w:r>
            <w:rPr>
              <w:rFonts w:hint="eastAsia" w:ascii="楷体" w:hAnsi="楷体" w:eastAsia="楷体" w:cs="楷体"/>
            </w:rPr>
            <w:fldChar w:fldCharType="end"/>
          </w:r>
        </w:p>
        <w:p w14:paraId="19A83FAA">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_Toc3869 </w:instrText>
          </w:r>
          <w:r>
            <w:rPr>
              <w:rFonts w:hint="eastAsia" w:ascii="楷体" w:hAnsi="楷体" w:eastAsia="楷体" w:cs="楷体"/>
            </w:rPr>
            <w:fldChar w:fldCharType="separate"/>
          </w:r>
          <w:r>
            <w:rPr>
              <w:rFonts w:hint="eastAsia" w:ascii="楷体" w:hAnsi="楷体" w:eastAsia="楷体" w:cs="楷体"/>
            </w:rPr>
            <w:t>4.1  需求分析</w:t>
          </w:r>
          <w:r>
            <w:tab/>
          </w:r>
          <w:r>
            <w:fldChar w:fldCharType="begin"/>
          </w:r>
          <w:r>
            <w:instrText xml:space="preserve"> PAGEREF _Toc3869 \h </w:instrText>
          </w:r>
          <w:r>
            <w:fldChar w:fldCharType="separate"/>
          </w:r>
          <w:r>
            <w:t>11</w:t>
          </w:r>
          <w:r>
            <w:fldChar w:fldCharType="end"/>
          </w:r>
          <w:r>
            <w:rPr>
              <w:rFonts w:hint="eastAsia" w:ascii="楷体" w:hAnsi="楷体" w:eastAsia="楷体" w:cs="楷体"/>
            </w:rPr>
            <w:fldChar w:fldCharType="end"/>
          </w:r>
        </w:p>
        <w:p w14:paraId="036C331C">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_Toc27053 </w:instrText>
          </w:r>
          <w:r>
            <w:rPr>
              <w:rFonts w:hint="eastAsia" w:ascii="楷体" w:hAnsi="楷体" w:eastAsia="楷体" w:cs="楷体"/>
            </w:rPr>
            <w:fldChar w:fldCharType="separate"/>
          </w:r>
          <w:r>
            <w:rPr>
              <w:rFonts w:hint="eastAsia" w:ascii="楷体" w:hAnsi="楷体" w:eastAsia="楷体" w:cs="楷体"/>
            </w:rPr>
            <w:t>4.2  功能结构设计</w:t>
          </w:r>
          <w:r>
            <w:tab/>
          </w:r>
          <w:r>
            <w:fldChar w:fldCharType="begin"/>
          </w:r>
          <w:r>
            <w:instrText xml:space="preserve"> PAGEREF _Toc27053 \h </w:instrText>
          </w:r>
          <w:r>
            <w:fldChar w:fldCharType="separate"/>
          </w:r>
          <w:r>
            <w:t>12</w:t>
          </w:r>
          <w:r>
            <w:fldChar w:fldCharType="end"/>
          </w:r>
          <w:r>
            <w:rPr>
              <w:rFonts w:hint="eastAsia" w:ascii="楷体" w:hAnsi="楷体" w:eastAsia="楷体" w:cs="楷体"/>
            </w:rPr>
            <w:fldChar w:fldCharType="end"/>
          </w:r>
        </w:p>
        <w:p w14:paraId="7F758C74">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_Toc20100 </w:instrText>
          </w:r>
          <w:r>
            <w:rPr>
              <w:rFonts w:hint="eastAsia" w:ascii="楷体" w:hAnsi="楷体" w:eastAsia="楷体" w:cs="楷体"/>
            </w:rPr>
            <w:fldChar w:fldCharType="separate"/>
          </w:r>
          <w:r>
            <w:rPr>
              <w:rFonts w:hint="eastAsia" w:ascii="楷体" w:hAnsi="楷体" w:eastAsia="楷体" w:cs="楷体"/>
            </w:rPr>
            <w:t>4.3  项目功能列表及展示</w:t>
          </w:r>
          <w:r>
            <w:tab/>
          </w:r>
          <w:r>
            <w:fldChar w:fldCharType="begin"/>
          </w:r>
          <w:r>
            <w:instrText xml:space="preserve"> PAGEREF _Toc20100 \h </w:instrText>
          </w:r>
          <w:r>
            <w:fldChar w:fldCharType="separate"/>
          </w:r>
          <w:r>
            <w:t>12</w:t>
          </w:r>
          <w:r>
            <w:fldChar w:fldCharType="end"/>
          </w:r>
          <w:r>
            <w:rPr>
              <w:rFonts w:hint="eastAsia" w:ascii="楷体" w:hAnsi="楷体" w:eastAsia="楷体" w:cs="楷体"/>
            </w:rPr>
            <w:fldChar w:fldCharType="end"/>
          </w:r>
        </w:p>
        <w:p w14:paraId="1CEAFF86">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_Toc9816 </w:instrText>
          </w:r>
          <w:r>
            <w:rPr>
              <w:rFonts w:hint="eastAsia" w:ascii="楷体" w:hAnsi="楷体" w:eastAsia="楷体" w:cs="楷体"/>
            </w:rPr>
            <w:fldChar w:fldCharType="separate"/>
          </w:r>
          <w:r>
            <w:rPr>
              <w:rFonts w:hint="eastAsia" w:ascii="楷体" w:hAnsi="楷体" w:eastAsia="楷体" w:cs="楷体"/>
            </w:rPr>
            <w:t>4.3.1  项目功能列表</w:t>
          </w:r>
          <w:r>
            <w:tab/>
          </w:r>
          <w:r>
            <w:fldChar w:fldCharType="begin"/>
          </w:r>
          <w:r>
            <w:instrText xml:space="preserve"> PAGEREF _Toc9816 \h </w:instrText>
          </w:r>
          <w:r>
            <w:fldChar w:fldCharType="separate"/>
          </w:r>
          <w:r>
            <w:t>12</w:t>
          </w:r>
          <w:r>
            <w:fldChar w:fldCharType="end"/>
          </w:r>
          <w:r>
            <w:rPr>
              <w:rFonts w:hint="eastAsia" w:ascii="楷体" w:hAnsi="楷体" w:eastAsia="楷体" w:cs="楷体"/>
            </w:rPr>
            <w:fldChar w:fldCharType="end"/>
          </w:r>
        </w:p>
        <w:p w14:paraId="6C2B4527">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_Toc8196 </w:instrText>
          </w:r>
          <w:r>
            <w:rPr>
              <w:rFonts w:hint="eastAsia" w:ascii="楷体" w:hAnsi="楷体" w:eastAsia="楷体" w:cs="楷体"/>
            </w:rPr>
            <w:fldChar w:fldCharType="separate"/>
          </w:r>
          <w:r>
            <w:rPr>
              <w:rFonts w:hint="eastAsia" w:ascii="楷体" w:hAnsi="楷体" w:eastAsia="楷体" w:cs="楷体"/>
            </w:rPr>
            <w:t>4.3.2  识别行为类别定义</w:t>
          </w:r>
          <w:r>
            <w:tab/>
          </w:r>
          <w:r>
            <w:fldChar w:fldCharType="begin"/>
          </w:r>
          <w:r>
            <w:instrText xml:space="preserve"> PAGEREF _Toc8196 \h </w:instrText>
          </w:r>
          <w:r>
            <w:fldChar w:fldCharType="separate"/>
          </w:r>
          <w:r>
            <w:t>14</w:t>
          </w:r>
          <w:r>
            <w:fldChar w:fldCharType="end"/>
          </w:r>
          <w:r>
            <w:rPr>
              <w:rFonts w:hint="eastAsia" w:ascii="楷体" w:hAnsi="楷体" w:eastAsia="楷体" w:cs="楷体"/>
            </w:rPr>
            <w:fldChar w:fldCharType="end"/>
          </w:r>
        </w:p>
        <w:p w14:paraId="42390DA2">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_Toc13042 </w:instrText>
          </w:r>
          <w:r>
            <w:rPr>
              <w:rFonts w:hint="eastAsia" w:ascii="楷体" w:hAnsi="楷体" w:eastAsia="楷体" w:cs="楷体"/>
            </w:rPr>
            <w:fldChar w:fldCharType="separate"/>
          </w:r>
          <w:r>
            <w:rPr>
              <w:rFonts w:hint="eastAsia" w:ascii="楷体" w:hAnsi="楷体" w:eastAsia="楷体" w:cs="楷体"/>
            </w:rPr>
            <w:t>4.4  数据存储设计</w:t>
          </w:r>
          <w:r>
            <w:tab/>
          </w:r>
          <w:r>
            <w:fldChar w:fldCharType="begin"/>
          </w:r>
          <w:r>
            <w:instrText xml:space="preserve"> PAGEREF _Toc13042 \h </w:instrText>
          </w:r>
          <w:r>
            <w:fldChar w:fldCharType="separate"/>
          </w:r>
          <w:r>
            <w:t>15</w:t>
          </w:r>
          <w:r>
            <w:fldChar w:fldCharType="end"/>
          </w:r>
          <w:r>
            <w:rPr>
              <w:rFonts w:hint="eastAsia" w:ascii="楷体" w:hAnsi="楷体" w:eastAsia="楷体" w:cs="楷体"/>
            </w:rPr>
            <w:fldChar w:fldCharType="end"/>
          </w:r>
        </w:p>
        <w:p w14:paraId="2C522275">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_Toc12293 </w:instrText>
          </w:r>
          <w:r>
            <w:rPr>
              <w:rFonts w:hint="eastAsia" w:ascii="楷体" w:hAnsi="楷体" w:eastAsia="楷体" w:cs="楷体"/>
            </w:rPr>
            <w:fldChar w:fldCharType="separate"/>
          </w:r>
          <w:r>
            <w:rPr>
              <w:rFonts w:hint="eastAsia" w:ascii="楷体" w:hAnsi="楷体" w:eastAsia="楷体" w:cs="楷体"/>
            </w:rPr>
            <w:t>4.5  行为识别算法方案</w:t>
          </w:r>
          <w:r>
            <w:tab/>
          </w:r>
          <w:r>
            <w:fldChar w:fldCharType="begin"/>
          </w:r>
          <w:r>
            <w:instrText xml:space="preserve"> PAGEREF _Toc12293 \h </w:instrText>
          </w:r>
          <w:r>
            <w:fldChar w:fldCharType="separate"/>
          </w:r>
          <w:r>
            <w:t>16</w:t>
          </w:r>
          <w:r>
            <w:fldChar w:fldCharType="end"/>
          </w:r>
          <w:r>
            <w:rPr>
              <w:rFonts w:hint="eastAsia" w:ascii="楷体" w:hAnsi="楷体" w:eastAsia="楷体" w:cs="楷体"/>
            </w:rPr>
            <w:fldChar w:fldCharType="end"/>
          </w:r>
        </w:p>
        <w:p w14:paraId="0B46F86E">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_Toc13867 </w:instrText>
          </w:r>
          <w:r>
            <w:rPr>
              <w:rFonts w:hint="eastAsia" w:ascii="楷体" w:hAnsi="楷体" w:eastAsia="楷体" w:cs="楷体"/>
            </w:rPr>
            <w:fldChar w:fldCharType="separate"/>
          </w:r>
          <w:r>
            <w:rPr>
              <w:rFonts w:hint="eastAsia" w:ascii="楷体" w:hAnsi="楷体" w:eastAsia="楷体" w:cs="楷体"/>
            </w:rPr>
            <w:t>4.5.1  数据采集与预处理</w:t>
          </w:r>
          <w:r>
            <w:tab/>
          </w:r>
          <w:r>
            <w:fldChar w:fldCharType="begin"/>
          </w:r>
          <w:r>
            <w:instrText xml:space="preserve"> PAGEREF _Toc13867 \h </w:instrText>
          </w:r>
          <w:r>
            <w:fldChar w:fldCharType="separate"/>
          </w:r>
          <w:r>
            <w:t>16</w:t>
          </w:r>
          <w:r>
            <w:fldChar w:fldCharType="end"/>
          </w:r>
          <w:r>
            <w:rPr>
              <w:rFonts w:hint="eastAsia" w:ascii="楷体" w:hAnsi="楷体" w:eastAsia="楷体" w:cs="楷体"/>
            </w:rPr>
            <w:fldChar w:fldCharType="end"/>
          </w:r>
        </w:p>
        <w:p w14:paraId="0A1029E4">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_Toc3786 </w:instrText>
          </w:r>
          <w:r>
            <w:rPr>
              <w:rFonts w:hint="eastAsia" w:ascii="楷体" w:hAnsi="楷体" w:eastAsia="楷体" w:cs="楷体"/>
            </w:rPr>
            <w:fldChar w:fldCharType="separate"/>
          </w:r>
          <w:r>
            <w:rPr>
              <w:rFonts w:hint="eastAsia" w:ascii="楷体" w:hAnsi="楷体" w:eastAsia="楷体" w:cs="楷体"/>
            </w:rPr>
            <w:t>4.5.2  姿态估计模块</w:t>
          </w:r>
          <w:r>
            <w:tab/>
          </w:r>
          <w:r>
            <w:fldChar w:fldCharType="begin"/>
          </w:r>
          <w:r>
            <w:instrText xml:space="preserve"> PAGEREF _Toc3786 \h </w:instrText>
          </w:r>
          <w:r>
            <w:fldChar w:fldCharType="separate"/>
          </w:r>
          <w:r>
            <w:t>16</w:t>
          </w:r>
          <w:r>
            <w:fldChar w:fldCharType="end"/>
          </w:r>
          <w:r>
            <w:rPr>
              <w:rFonts w:hint="eastAsia" w:ascii="楷体" w:hAnsi="楷体" w:eastAsia="楷体" w:cs="楷体"/>
            </w:rPr>
            <w:fldChar w:fldCharType="end"/>
          </w:r>
        </w:p>
        <w:p w14:paraId="707DEC62">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_Toc23076 </w:instrText>
          </w:r>
          <w:r>
            <w:rPr>
              <w:rFonts w:hint="eastAsia" w:ascii="楷体" w:hAnsi="楷体" w:eastAsia="楷体" w:cs="楷体"/>
            </w:rPr>
            <w:fldChar w:fldCharType="separate"/>
          </w:r>
          <w:r>
            <w:rPr>
              <w:rFonts w:hint="eastAsia" w:ascii="楷体" w:hAnsi="楷体" w:eastAsia="楷体" w:cs="楷体"/>
            </w:rPr>
            <w:t>4.5.3  混合时序建模</w:t>
          </w:r>
          <w:r>
            <w:tab/>
          </w:r>
          <w:r>
            <w:fldChar w:fldCharType="begin"/>
          </w:r>
          <w:r>
            <w:instrText xml:space="preserve"> PAGEREF _Toc23076 \h </w:instrText>
          </w:r>
          <w:r>
            <w:fldChar w:fldCharType="separate"/>
          </w:r>
          <w:r>
            <w:t>16</w:t>
          </w:r>
          <w:r>
            <w:fldChar w:fldCharType="end"/>
          </w:r>
          <w:r>
            <w:rPr>
              <w:rFonts w:hint="eastAsia" w:ascii="楷体" w:hAnsi="楷体" w:eastAsia="楷体" w:cs="楷体"/>
            </w:rPr>
            <w:fldChar w:fldCharType="end"/>
          </w:r>
        </w:p>
        <w:p w14:paraId="2123929C">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_Toc29984 </w:instrText>
          </w:r>
          <w:r>
            <w:rPr>
              <w:rFonts w:hint="eastAsia" w:ascii="楷体" w:hAnsi="楷体" w:eastAsia="楷体" w:cs="楷体"/>
            </w:rPr>
            <w:fldChar w:fldCharType="separate"/>
          </w:r>
          <w:r>
            <w:rPr>
              <w:rFonts w:hint="eastAsia" w:ascii="楷体" w:hAnsi="楷体" w:eastAsia="楷体" w:cs="楷体"/>
            </w:rPr>
            <w:t>4.5.4  几何规则辅助分类引擎</w:t>
          </w:r>
          <w:r>
            <w:tab/>
          </w:r>
          <w:r>
            <w:fldChar w:fldCharType="begin"/>
          </w:r>
          <w:r>
            <w:instrText xml:space="preserve"> PAGEREF _Toc29984 \h </w:instrText>
          </w:r>
          <w:r>
            <w:fldChar w:fldCharType="separate"/>
          </w:r>
          <w:r>
            <w:t>17</w:t>
          </w:r>
          <w:r>
            <w:fldChar w:fldCharType="end"/>
          </w:r>
          <w:r>
            <w:rPr>
              <w:rFonts w:hint="eastAsia" w:ascii="楷体" w:hAnsi="楷体" w:eastAsia="楷体" w:cs="楷体"/>
            </w:rPr>
            <w:fldChar w:fldCharType="end"/>
          </w:r>
        </w:p>
        <w:p w14:paraId="28F1E68D">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_Toc30463 </w:instrText>
          </w:r>
          <w:r>
            <w:rPr>
              <w:rFonts w:hint="eastAsia" w:ascii="楷体" w:hAnsi="楷体" w:eastAsia="楷体" w:cs="楷体"/>
            </w:rPr>
            <w:fldChar w:fldCharType="separate"/>
          </w:r>
          <w:r>
            <w:rPr>
              <w:rFonts w:hint="eastAsia" w:ascii="楷体" w:hAnsi="楷体" w:eastAsia="楷体" w:cs="楷体"/>
            </w:rPr>
            <w:t>4.6  模型训练与性能评估</w:t>
          </w:r>
          <w:r>
            <w:tab/>
          </w:r>
          <w:r>
            <w:fldChar w:fldCharType="begin"/>
          </w:r>
          <w:r>
            <w:instrText xml:space="preserve"> PAGEREF _Toc30463 \h </w:instrText>
          </w:r>
          <w:r>
            <w:fldChar w:fldCharType="separate"/>
          </w:r>
          <w:r>
            <w:t>18</w:t>
          </w:r>
          <w:r>
            <w:fldChar w:fldCharType="end"/>
          </w:r>
          <w:r>
            <w:rPr>
              <w:rFonts w:hint="eastAsia" w:ascii="楷体" w:hAnsi="楷体" w:eastAsia="楷体" w:cs="楷体"/>
            </w:rPr>
            <w:fldChar w:fldCharType="end"/>
          </w:r>
        </w:p>
        <w:p w14:paraId="70D46F06">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_Toc23323 </w:instrText>
          </w:r>
          <w:r>
            <w:rPr>
              <w:rFonts w:hint="eastAsia" w:ascii="楷体" w:hAnsi="楷体" w:eastAsia="楷体" w:cs="楷体"/>
            </w:rPr>
            <w:fldChar w:fldCharType="separate"/>
          </w:r>
          <w:r>
            <w:rPr>
              <w:rFonts w:hint="eastAsia" w:ascii="楷体" w:hAnsi="楷体" w:eastAsia="楷体" w:cs="楷体"/>
            </w:rPr>
            <w:t>4.6.1  训练配置</w:t>
          </w:r>
          <w:r>
            <w:tab/>
          </w:r>
          <w:r>
            <w:fldChar w:fldCharType="begin"/>
          </w:r>
          <w:r>
            <w:instrText xml:space="preserve"> PAGEREF _Toc23323 \h </w:instrText>
          </w:r>
          <w:r>
            <w:fldChar w:fldCharType="separate"/>
          </w:r>
          <w:r>
            <w:t>18</w:t>
          </w:r>
          <w:r>
            <w:fldChar w:fldCharType="end"/>
          </w:r>
          <w:r>
            <w:rPr>
              <w:rFonts w:hint="eastAsia" w:ascii="楷体" w:hAnsi="楷体" w:eastAsia="楷体" w:cs="楷体"/>
            </w:rPr>
            <w:fldChar w:fldCharType="end"/>
          </w:r>
        </w:p>
        <w:p w14:paraId="28C22177">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_Toc2831 </w:instrText>
          </w:r>
          <w:r>
            <w:rPr>
              <w:rFonts w:hint="eastAsia" w:ascii="楷体" w:hAnsi="楷体" w:eastAsia="楷体" w:cs="楷体"/>
            </w:rPr>
            <w:fldChar w:fldCharType="separate"/>
          </w:r>
          <w:r>
            <w:rPr>
              <w:rFonts w:hint="eastAsia" w:ascii="楷体" w:hAnsi="楷体" w:eastAsia="楷体" w:cs="楷体"/>
            </w:rPr>
            <w:t>4.6.2  模型选取与性能评估</w:t>
          </w:r>
          <w:r>
            <w:tab/>
          </w:r>
          <w:r>
            <w:fldChar w:fldCharType="begin"/>
          </w:r>
          <w:r>
            <w:instrText xml:space="preserve"> PAGEREF _Toc2831 \h </w:instrText>
          </w:r>
          <w:r>
            <w:fldChar w:fldCharType="separate"/>
          </w:r>
          <w:r>
            <w:t>19</w:t>
          </w:r>
          <w:r>
            <w:fldChar w:fldCharType="end"/>
          </w:r>
          <w:r>
            <w:rPr>
              <w:rFonts w:hint="eastAsia" w:ascii="楷体" w:hAnsi="楷体" w:eastAsia="楷体" w:cs="楷体"/>
            </w:rPr>
            <w:fldChar w:fldCharType="end"/>
          </w:r>
        </w:p>
        <w:p w14:paraId="60642703">
          <w:pPr>
            <w:pStyle w:val="5"/>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_Toc23047 </w:instrText>
          </w:r>
          <w:r>
            <w:rPr>
              <w:rFonts w:hint="eastAsia" w:ascii="楷体" w:hAnsi="楷体" w:eastAsia="楷体" w:cs="楷体"/>
            </w:rPr>
            <w:fldChar w:fldCharType="separate"/>
          </w:r>
          <w:r>
            <w:rPr>
              <w:rFonts w:hint="eastAsia" w:ascii="楷体" w:hAnsi="楷体" w:eastAsia="楷体" w:cs="楷体"/>
            </w:rPr>
            <w:t>5  系统关键技术实现方案</w:t>
          </w:r>
          <w:r>
            <w:tab/>
          </w:r>
          <w:r>
            <w:fldChar w:fldCharType="begin"/>
          </w:r>
          <w:r>
            <w:instrText xml:space="preserve"> PAGEREF _Toc23047 \h </w:instrText>
          </w:r>
          <w:r>
            <w:fldChar w:fldCharType="separate"/>
          </w:r>
          <w:r>
            <w:t>20</w:t>
          </w:r>
          <w:r>
            <w:fldChar w:fldCharType="end"/>
          </w:r>
          <w:r>
            <w:rPr>
              <w:rFonts w:hint="eastAsia" w:ascii="楷体" w:hAnsi="楷体" w:eastAsia="楷体" w:cs="楷体"/>
            </w:rPr>
            <w:fldChar w:fldCharType="end"/>
          </w:r>
        </w:p>
        <w:p w14:paraId="73138FC5">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_Toc13715 </w:instrText>
          </w:r>
          <w:r>
            <w:rPr>
              <w:rFonts w:hint="eastAsia" w:ascii="楷体" w:hAnsi="楷体" w:eastAsia="楷体" w:cs="楷体"/>
            </w:rPr>
            <w:fldChar w:fldCharType="separate"/>
          </w:r>
          <w:r>
            <w:rPr>
              <w:rFonts w:hint="eastAsia" w:ascii="楷体" w:hAnsi="楷体" w:eastAsia="楷体" w:cs="楷体"/>
            </w:rPr>
            <w:t>5.1  系统技术难点</w:t>
          </w:r>
          <w:r>
            <w:tab/>
          </w:r>
          <w:r>
            <w:fldChar w:fldCharType="begin"/>
          </w:r>
          <w:r>
            <w:instrText xml:space="preserve"> PAGEREF _Toc13715 \h </w:instrText>
          </w:r>
          <w:r>
            <w:fldChar w:fldCharType="separate"/>
          </w:r>
          <w:r>
            <w:t>20</w:t>
          </w:r>
          <w:r>
            <w:fldChar w:fldCharType="end"/>
          </w:r>
          <w:r>
            <w:rPr>
              <w:rFonts w:hint="eastAsia" w:ascii="楷体" w:hAnsi="楷体" w:eastAsia="楷体" w:cs="楷体"/>
            </w:rPr>
            <w:fldChar w:fldCharType="end"/>
          </w:r>
        </w:p>
        <w:p w14:paraId="0074C801">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_Toc23239 </w:instrText>
          </w:r>
          <w:r>
            <w:rPr>
              <w:rFonts w:hint="eastAsia" w:ascii="楷体" w:hAnsi="楷体" w:eastAsia="楷体" w:cs="楷体"/>
            </w:rPr>
            <w:fldChar w:fldCharType="separate"/>
          </w:r>
          <w:r>
            <w:rPr>
              <w:rFonts w:hint="eastAsia" w:ascii="楷体" w:hAnsi="楷体" w:eastAsia="楷体" w:cs="楷体"/>
            </w:rPr>
            <w:t>5.2  解决方案</w:t>
          </w:r>
          <w:r>
            <w:tab/>
          </w:r>
          <w:r>
            <w:fldChar w:fldCharType="begin"/>
          </w:r>
          <w:r>
            <w:instrText xml:space="preserve"> PAGEREF _Toc23239 \h </w:instrText>
          </w:r>
          <w:r>
            <w:fldChar w:fldCharType="separate"/>
          </w:r>
          <w:r>
            <w:t>21</w:t>
          </w:r>
          <w:r>
            <w:fldChar w:fldCharType="end"/>
          </w:r>
          <w:r>
            <w:rPr>
              <w:rFonts w:hint="eastAsia" w:ascii="楷体" w:hAnsi="楷体" w:eastAsia="楷体" w:cs="楷体"/>
            </w:rPr>
            <w:fldChar w:fldCharType="end"/>
          </w:r>
        </w:p>
        <w:p w14:paraId="671A7E22">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_Toc20497 </w:instrText>
          </w:r>
          <w:r>
            <w:rPr>
              <w:rFonts w:hint="eastAsia" w:ascii="楷体" w:hAnsi="楷体" w:eastAsia="楷体" w:cs="楷体"/>
            </w:rPr>
            <w:fldChar w:fldCharType="separate"/>
          </w:r>
          <w:r>
            <w:rPr>
              <w:rFonts w:hint="eastAsia" w:ascii="楷体" w:hAnsi="楷体" w:eastAsia="楷体" w:cs="楷体"/>
            </w:rPr>
            <w:t>5.2.1  骨架稳定提取方案</w:t>
          </w:r>
          <w:r>
            <w:tab/>
          </w:r>
          <w:r>
            <w:fldChar w:fldCharType="begin"/>
          </w:r>
          <w:r>
            <w:instrText xml:space="preserve"> PAGEREF _Toc20497 \h </w:instrText>
          </w:r>
          <w:r>
            <w:fldChar w:fldCharType="separate"/>
          </w:r>
          <w:r>
            <w:t>21</w:t>
          </w:r>
          <w:r>
            <w:fldChar w:fldCharType="end"/>
          </w:r>
          <w:r>
            <w:rPr>
              <w:rFonts w:hint="eastAsia" w:ascii="楷体" w:hAnsi="楷体" w:eastAsia="楷体" w:cs="楷体"/>
            </w:rPr>
            <w:fldChar w:fldCharType="end"/>
          </w:r>
        </w:p>
        <w:p w14:paraId="52D57EF8">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_Toc23599 </w:instrText>
          </w:r>
          <w:r>
            <w:rPr>
              <w:rFonts w:hint="eastAsia" w:ascii="楷体" w:hAnsi="楷体" w:eastAsia="楷体" w:cs="楷体"/>
            </w:rPr>
            <w:fldChar w:fldCharType="separate"/>
          </w:r>
          <w:r>
            <w:rPr>
              <w:rFonts w:hint="eastAsia" w:ascii="楷体" w:hAnsi="楷体" w:eastAsia="楷体" w:cs="楷体"/>
            </w:rPr>
            <w:t>5.2.2  长程时序依赖建模方案</w:t>
          </w:r>
          <w:r>
            <w:tab/>
          </w:r>
          <w:r>
            <w:fldChar w:fldCharType="begin"/>
          </w:r>
          <w:r>
            <w:instrText xml:space="preserve"> PAGEREF _Toc23599 \h </w:instrText>
          </w:r>
          <w:r>
            <w:fldChar w:fldCharType="separate"/>
          </w:r>
          <w:r>
            <w:t>21</w:t>
          </w:r>
          <w:r>
            <w:fldChar w:fldCharType="end"/>
          </w:r>
          <w:r>
            <w:rPr>
              <w:rFonts w:hint="eastAsia" w:ascii="楷体" w:hAnsi="楷体" w:eastAsia="楷体" w:cs="楷体"/>
            </w:rPr>
            <w:fldChar w:fldCharType="end"/>
          </w:r>
        </w:p>
        <w:p w14:paraId="43CD2802">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_Toc25557 </w:instrText>
          </w:r>
          <w:r>
            <w:rPr>
              <w:rFonts w:hint="eastAsia" w:ascii="楷体" w:hAnsi="楷体" w:eastAsia="楷体" w:cs="楷体"/>
            </w:rPr>
            <w:fldChar w:fldCharType="separate"/>
          </w:r>
          <w:r>
            <w:rPr>
              <w:rFonts w:hint="eastAsia" w:ascii="楷体" w:hAnsi="楷体" w:eastAsia="楷体" w:cs="楷体"/>
            </w:rPr>
            <w:t>5.2.3  多路并发处理方案</w:t>
          </w:r>
          <w:r>
            <w:tab/>
          </w:r>
          <w:r>
            <w:fldChar w:fldCharType="begin"/>
          </w:r>
          <w:r>
            <w:instrText xml:space="preserve"> PAGEREF _Toc25557 \h </w:instrText>
          </w:r>
          <w:r>
            <w:fldChar w:fldCharType="separate"/>
          </w:r>
          <w:r>
            <w:t>21</w:t>
          </w:r>
          <w:r>
            <w:fldChar w:fldCharType="end"/>
          </w:r>
          <w:r>
            <w:rPr>
              <w:rFonts w:hint="eastAsia" w:ascii="楷体" w:hAnsi="楷体" w:eastAsia="楷体" w:cs="楷体"/>
            </w:rPr>
            <w:fldChar w:fldCharType="end"/>
          </w:r>
        </w:p>
        <w:p w14:paraId="7A5886D4">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_Toc14616 </w:instrText>
          </w:r>
          <w:r>
            <w:rPr>
              <w:rFonts w:hint="eastAsia" w:ascii="楷体" w:hAnsi="楷体" w:eastAsia="楷体" w:cs="楷体"/>
            </w:rPr>
            <w:fldChar w:fldCharType="separate"/>
          </w:r>
          <w:r>
            <w:rPr>
              <w:rFonts w:hint="eastAsia" w:ascii="楷体" w:hAnsi="楷体" w:eastAsia="楷体" w:cs="楷体"/>
            </w:rPr>
            <w:t>5.2.4  混合决策降低误报漏报方案</w:t>
          </w:r>
          <w:r>
            <w:tab/>
          </w:r>
          <w:r>
            <w:fldChar w:fldCharType="begin"/>
          </w:r>
          <w:r>
            <w:instrText xml:space="preserve"> PAGEREF _Toc14616 \h </w:instrText>
          </w:r>
          <w:r>
            <w:fldChar w:fldCharType="separate"/>
          </w:r>
          <w:r>
            <w:t>21</w:t>
          </w:r>
          <w:r>
            <w:fldChar w:fldCharType="end"/>
          </w:r>
          <w:r>
            <w:rPr>
              <w:rFonts w:hint="eastAsia" w:ascii="楷体" w:hAnsi="楷体" w:eastAsia="楷体" w:cs="楷体"/>
            </w:rPr>
            <w:fldChar w:fldCharType="end"/>
          </w:r>
        </w:p>
        <w:p w14:paraId="56D98938">
          <w:pPr>
            <w:pStyle w:val="2"/>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_Toc25631 </w:instrText>
          </w:r>
          <w:r>
            <w:rPr>
              <w:rFonts w:hint="eastAsia" w:ascii="楷体" w:hAnsi="楷体" w:eastAsia="楷体" w:cs="楷体"/>
            </w:rPr>
            <w:fldChar w:fldCharType="separate"/>
          </w:r>
          <w:r>
            <w:rPr>
              <w:rFonts w:hint="eastAsia" w:ascii="楷体" w:hAnsi="楷体" w:eastAsia="楷体" w:cs="楷体"/>
            </w:rPr>
            <w:t>5.2.5  三级日志与系统稳定性方案</w:t>
          </w:r>
          <w:r>
            <w:tab/>
          </w:r>
          <w:r>
            <w:fldChar w:fldCharType="begin"/>
          </w:r>
          <w:r>
            <w:instrText xml:space="preserve"> PAGEREF _Toc25631 \h </w:instrText>
          </w:r>
          <w:r>
            <w:fldChar w:fldCharType="separate"/>
          </w:r>
          <w:r>
            <w:t>21</w:t>
          </w:r>
          <w:r>
            <w:fldChar w:fldCharType="end"/>
          </w:r>
          <w:r>
            <w:rPr>
              <w:rFonts w:hint="eastAsia" w:ascii="楷体" w:hAnsi="楷体" w:eastAsia="楷体" w:cs="楷体"/>
            </w:rPr>
            <w:fldChar w:fldCharType="end"/>
          </w:r>
        </w:p>
        <w:p w14:paraId="75E1E9FE">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_Toc21576 </w:instrText>
          </w:r>
          <w:r>
            <w:rPr>
              <w:rFonts w:hint="eastAsia" w:ascii="楷体" w:hAnsi="楷体" w:eastAsia="楷体" w:cs="楷体"/>
            </w:rPr>
            <w:fldChar w:fldCharType="separate"/>
          </w:r>
          <w:r>
            <w:rPr>
              <w:rFonts w:hint="eastAsia" w:ascii="楷体" w:hAnsi="楷体" w:eastAsia="楷体" w:cs="楷体"/>
            </w:rPr>
            <w:t>5.3  解决效果</w:t>
          </w:r>
          <w:r>
            <w:tab/>
          </w:r>
          <w:r>
            <w:fldChar w:fldCharType="begin"/>
          </w:r>
          <w:r>
            <w:instrText xml:space="preserve"> PAGEREF _Toc21576 \h </w:instrText>
          </w:r>
          <w:r>
            <w:fldChar w:fldCharType="separate"/>
          </w:r>
          <w:r>
            <w:t>22</w:t>
          </w:r>
          <w:r>
            <w:fldChar w:fldCharType="end"/>
          </w:r>
          <w:r>
            <w:rPr>
              <w:rFonts w:hint="eastAsia" w:ascii="楷体" w:hAnsi="楷体" w:eastAsia="楷体" w:cs="楷体"/>
            </w:rPr>
            <w:fldChar w:fldCharType="end"/>
          </w:r>
        </w:p>
        <w:p w14:paraId="7790BF06">
          <w:pPr>
            <w:pStyle w:val="5"/>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_Toc6914 </w:instrText>
          </w:r>
          <w:r>
            <w:rPr>
              <w:rFonts w:hint="eastAsia" w:ascii="楷体" w:hAnsi="楷体" w:eastAsia="楷体" w:cs="楷体"/>
            </w:rPr>
            <w:fldChar w:fldCharType="separate"/>
          </w:r>
          <w:r>
            <w:rPr>
              <w:rFonts w:hint="eastAsia" w:ascii="楷体" w:hAnsi="楷体" w:eastAsia="楷体" w:cs="楷体"/>
            </w:rPr>
            <w:t>6  实施方案与工作安排</w:t>
          </w:r>
          <w:r>
            <w:tab/>
          </w:r>
          <w:r>
            <w:fldChar w:fldCharType="begin"/>
          </w:r>
          <w:r>
            <w:instrText xml:space="preserve"> PAGEREF _Toc6914 \h </w:instrText>
          </w:r>
          <w:r>
            <w:fldChar w:fldCharType="separate"/>
          </w:r>
          <w:r>
            <w:t>22</w:t>
          </w:r>
          <w:r>
            <w:fldChar w:fldCharType="end"/>
          </w:r>
          <w:r>
            <w:rPr>
              <w:rFonts w:hint="eastAsia" w:ascii="楷体" w:hAnsi="楷体" w:eastAsia="楷体" w:cs="楷体"/>
            </w:rPr>
            <w:fldChar w:fldCharType="end"/>
          </w:r>
        </w:p>
        <w:p w14:paraId="6C691DA0">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_Toc98 </w:instrText>
          </w:r>
          <w:r>
            <w:rPr>
              <w:rFonts w:hint="eastAsia" w:ascii="楷体" w:hAnsi="楷体" w:eastAsia="楷体" w:cs="楷体"/>
            </w:rPr>
            <w:fldChar w:fldCharType="separate"/>
          </w:r>
          <w:r>
            <w:rPr>
              <w:rFonts w:hint="eastAsia" w:ascii="楷体" w:hAnsi="楷体" w:eastAsia="楷体" w:cs="楷体"/>
            </w:rPr>
            <w:t>6.1  成员分工安排</w:t>
          </w:r>
          <w:r>
            <w:tab/>
          </w:r>
          <w:r>
            <w:fldChar w:fldCharType="begin"/>
          </w:r>
          <w:r>
            <w:instrText xml:space="preserve"> PAGEREF _Toc98 \h </w:instrText>
          </w:r>
          <w:r>
            <w:fldChar w:fldCharType="separate"/>
          </w:r>
          <w:r>
            <w:t>22</w:t>
          </w:r>
          <w:r>
            <w:fldChar w:fldCharType="end"/>
          </w:r>
          <w:r>
            <w:rPr>
              <w:rFonts w:hint="eastAsia" w:ascii="楷体" w:hAnsi="楷体" w:eastAsia="楷体" w:cs="楷体"/>
            </w:rPr>
            <w:fldChar w:fldCharType="end"/>
          </w:r>
        </w:p>
        <w:p w14:paraId="1B2B9A92">
          <w:pPr>
            <w:pStyle w:val="6"/>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_Toc26120 </w:instrText>
          </w:r>
          <w:r>
            <w:rPr>
              <w:rFonts w:hint="eastAsia" w:ascii="楷体" w:hAnsi="楷体" w:eastAsia="楷体" w:cs="楷体"/>
            </w:rPr>
            <w:fldChar w:fldCharType="separate"/>
          </w:r>
          <w:r>
            <w:rPr>
              <w:rFonts w:hint="eastAsia" w:ascii="楷体" w:hAnsi="楷体" w:eastAsia="楷体" w:cs="楷体"/>
            </w:rPr>
            <w:t>6.2  总体实施计划</w:t>
          </w:r>
          <w:r>
            <w:tab/>
          </w:r>
          <w:r>
            <w:fldChar w:fldCharType="begin"/>
          </w:r>
          <w:r>
            <w:instrText xml:space="preserve"> PAGEREF _Toc26120 \h </w:instrText>
          </w:r>
          <w:r>
            <w:fldChar w:fldCharType="separate"/>
          </w:r>
          <w:r>
            <w:t>23</w:t>
          </w:r>
          <w:r>
            <w:fldChar w:fldCharType="end"/>
          </w:r>
          <w:r>
            <w:rPr>
              <w:rFonts w:hint="eastAsia" w:ascii="楷体" w:hAnsi="楷体" w:eastAsia="楷体" w:cs="楷体"/>
            </w:rPr>
            <w:fldChar w:fldCharType="end"/>
          </w:r>
        </w:p>
        <w:p w14:paraId="6A239C21">
          <w:pPr>
            <w:pStyle w:val="5"/>
            <w:tabs>
              <w:tab w:val="right" w:leader="dot" w:pos="8305"/>
            </w:tabs>
          </w:pPr>
          <w:r>
            <w:rPr>
              <w:rFonts w:hint="eastAsia" w:ascii="楷体" w:hAnsi="楷体" w:eastAsia="楷体" w:cs="楷体"/>
            </w:rPr>
            <w:fldChar w:fldCharType="begin"/>
          </w:r>
          <w:r>
            <w:rPr>
              <w:rFonts w:hint="eastAsia" w:ascii="楷体" w:hAnsi="楷体" w:eastAsia="楷体" w:cs="楷体"/>
            </w:rPr>
            <w:instrText xml:space="preserve"> HYPERLINK \l _Toc27762 </w:instrText>
          </w:r>
          <w:r>
            <w:rPr>
              <w:rFonts w:hint="eastAsia" w:ascii="楷体" w:hAnsi="楷体" w:eastAsia="楷体" w:cs="楷体"/>
            </w:rPr>
            <w:fldChar w:fldCharType="separate"/>
          </w:r>
          <w:r>
            <w:rPr>
              <w:rFonts w:hint="eastAsia" w:ascii="楷体" w:hAnsi="楷体" w:eastAsia="楷体" w:cs="楷体"/>
            </w:rPr>
            <w:t>7  参考文献</w:t>
          </w:r>
          <w:r>
            <w:tab/>
          </w:r>
          <w:r>
            <w:fldChar w:fldCharType="begin"/>
          </w:r>
          <w:r>
            <w:instrText xml:space="preserve"> PAGEREF _Toc27762 \h </w:instrText>
          </w:r>
          <w:r>
            <w:fldChar w:fldCharType="separate"/>
          </w:r>
          <w:r>
            <w:t>24</w:t>
          </w:r>
          <w:r>
            <w:fldChar w:fldCharType="end"/>
          </w:r>
          <w:r>
            <w:rPr>
              <w:rFonts w:hint="eastAsia" w:ascii="楷体" w:hAnsi="楷体" w:eastAsia="楷体" w:cs="楷体"/>
            </w:rPr>
            <w:fldChar w:fldCharType="end"/>
          </w:r>
        </w:p>
        <w:p w14:paraId="7DE71010">
          <w:pPr>
            <w:pBdr>
              <w:bottom w:val="single" w:color="DEE0E3" w:sz="2" w:space="0"/>
              <w:between w:val="single" w:color="DEE0E3" w:sz="2" w:space="0"/>
            </w:pBdr>
            <w:spacing w:before="120" w:after="120" w:line="288" w:lineRule="auto"/>
            <w:ind w:left="0"/>
            <w:rPr>
              <w:rFonts w:hint="eastAsia" w:ascii="楷体" w:hAnsi="楷体" w:eastAsia="楷体" w:cs="楷体"/>
              <w:sz w:val="21"/>
              <w:szCs w:val="22"/>
            </w:rPr>
          </w:pPr>
          <w:r>
            <w:rPr>
              <w:rFonts w:hint="eastAsia" w:ascii="楷体" w:hAnsi="楷体" w:eastAsia="楷体" w:cs="楷体"/>
            </w:rPr>
            <w:fldChar w:fldCharType="end"/>
          </w:r>
        </w:p>
      </w:sdtContent>
    </w:sdt>
    <w:p w14:paraId="27F3A507">
      <w:pPr>
        <w:pBdr>
          <w:bottom w:val="single" w:color="DEE0E3" w:sz="2" w:space="0"/>
          <w:between w:val="single" w:color="DEE0E3" w:sz="2" w:space="0"/>
        </w:pBdr>
        <w:spacing w:before="120" w:after="120" w:line="288" w:lineRule="auto"/>
        <w:ind w:left="0"/>
        <w:rPr>
          <w:rFonts w:hint="eastAsia" w:ascii="楷体" w:hAnsi="楷体" w:eastAsia="楷体" w:cs="楷体"/>
          <w:sz w:val="21"/>
          <w:szCs w:val="22"/>
        </w:rPr>
      </w:pPr>
    </w:p>
    <w:p w14:paraId="3DFAF920">
      <w:pPr>
        <w:spacing w:before="380" w:after="140" w:line="288" w:lineRule="auto"/>
        <w:ind w:left="0"/>
        <w:jc w:val="left"/>
        <w:outlineLvl w:val="0"/>
        <w:rPr>
          <w:rFonts w:hint="eastAsia" w:ascii="楷体" w:hAnsi="楷体" w:eastAsia="楷体" w:cs="楷体"/>
        </w:rPr>
      </w:pPr>
      <w:bookmarkStart w:id="0" w:name="_Toc26421"/>
      <w:bookmarkStart w:id="1" w:name="heading_0"/>
      <w:r>
        <w:rPr>
          <w:rFonts w:hint="eastAsia" w:ascii="楷体" w:hAnsi="楷体" w:eastAsia="楷体" w:cs="楷体"/>
          <w:b/>
          <w:sz w:val="36"/>
        </w:rPr>
        <w:t>1  项目概述</w:t>
      </w:r>
      <w:bookmarkEnd w:id="0"/>
      <w:bookmarkEnd w:id="1"/>
    </w:p>
    <w:p w14:paraId="308B8981">
      <w:pPr>
        <w:spacing w:before="320" w:after="120" w:line="288" w:lineRule="auto"/>
        <w:ind w:left="0"/>
        <w:jc w:val="left"/>
        <w:outlineLvl w:val="1"/>
        <w:rPr>
          <w:rFonts w:hint="eastAsia" w:ascii="楷体" w:hAnsi="楷体" w:eastAsia="楷体" w:cs="楷体"/>
        </w:rPr>
      </w:pPr>
      <w:bookmarkStart w:id="2" w:name="heading_1"/>
      <w:bookmarkStart w:id="3" w:name="_Toc9801"/>
      <w:r>
        <w:rPr>
          <w:rFonts w:hint="eastAsia" w:ascii="楷体" w:hAnsi="楷体" w:eastAsia="楷体" w:cs="楷体"/>
          <w:b/>
          <w:sz w:val="32"/>
        </w:rPr>
        <w:t>1.1  项目背景</w:t>
      </w:r>
      <w:bookmarkEnd w:id="2"/>
      <w:bookmarkEnd w:id="3"/>
    </w:p>
    <w:p w14:paraId="75EC2BC0">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近年来，随着高校、中小学及幼托机构等各类教学场所规模的持续扩大，以及智慧校园建设的深入推进，校园安全管理正逐步从人工巡查、事后回溯的被动模式向智能感知、主动预警的主动防御模式转型。校园内部人员构成复杂，活动密集，涵盖教学、科研、住宿、公共服务等多类场景，一旦发生异常或突发事件，往往具有传播快、影响范围广、处置时效要求高等特点，对安全管理系统提出了更高要求。</w:t>
      </w:r>
    </w:p>
    <w:p w14:paraId="763D1117">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目前，绝大多数校园已广泛部署视频监控系统，覆盖教学楼、宿舍区、实验室、图书馆、公共通道等关键区域。然而，现有系统在实际运行中仍以人工值守和事后检索为主，对异常行为的发现高度依赖人工经验，难以做到及时感知、精准判断与快速响应，在高强度、长时间监控场景下存在明显效率瓶颈。现有视频监控系统在数据层面主要存在以下四类问题：</w:t>
      </w:r>
    </w:p>
    <w:p w14:paraId="128BF025">
      <w:pPr>
        <w:spacing w:before="120" w:after="120" w:line="288" w:lineRule="auto"/>
        <w:ind w:left="0"/>
        <w:jc w:val="center"/>
        <w:rPr>
          <w:rFonts w:hint="eastAsia" w:ascii="楷体" w:hAnsi="楷体" w:eastAsia="楷体" w:cs="楷体"/>
        </w:rPr>
      </w:pPr>
      <w:r>
        <w:rPr>
          <w:rFonts w:hint="eastAsia" w:ascii="楷体" w:hAnsi="楷体" w:eastAsia="楷体" w:cs="楷体"/>
        </w:rPr>
        <w:drawing>
          <wp:inline distT="0" distB="0" distL="0" distR="0">
            <wp:extent cx="5257800" cy="2457450"/>
            <wp:effectExtent l="0" t="0" r="0" b="635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5"/>
                    <a:stretch>
                      <a:fillRect/>
                    </a:stretch>
                  </pic:blipFill>
                  <pic:spPr>
                    <a:xfrm>
                      <a:off x="0" y="0"/>
                      <a:ext cx="5257800" cy="2457450"/>
                    </a:xfrm>
                    <a:prstGeom prst="rect">
                      <a:avLst/>
                    </a:prstGeom>
                  </pic:spPr>
                </pic:pic>
              </a:graphicData>
            </a:graphic>
          </wp:inline>
        </w:drawing>
      </w:r>
    </w:p>
    <w:p w14:paraId="5EF55CB1">
      <w:pPr>
        <w:spacing w:before="120" w:after="120" w:line="288" w:lineRule="auto"/>
        <w:ind w:left="0"/>
        <w:jc w:val="center"/>
        <w:rPr>
          <w:rFonts w:hint="eastAsia" w:ascii="楷体" w:hAnsi="楷体" w:eastAsia="楷体" w:cs="楷体"/>
        </w:rPr>
      </w:pPr>
      <w:r>
        <w:rPr>
          <w:rFonts w:hint="eastAsia" w:ascii="楷体" w:hAnsi="楷体" w:eastAsia="楷体" w:cs="楷体"/>
          <w:sz w:val="22"/>
        </w:rPr>
        <w:t>图1.1 现存问题分析图</w:t>
      </w:r>
    </w:p>
    <w:p w14:paraId="1EE51056">
      <w:pPr>
        <w:numPr>
          <w:ilvl w:val="0"/>
          <w:numId w:val="1"/>
        </w:numPr>
        <w:spacing w:before="120" w:after="120" w:line="288" w:lineRule="auto"/>
        <w:ind w:left="0"/>
        <w:jc w:val="left"/>
        <w:rPr>
          <w:rFonts w:hint="eastAsia" w:ascii="楷体" w:hAnsi="楷体" w:eastAsia="楷体" w:cs="楷体"/>
        </w:rPr>
      </w:pPr>
      <w:r>
        <w:rPr>
          <w:rFonts w:hint="eastAsia" w:ascii="楷体" w:hAnsi="楷体" w:eastAsia="楷体" w:cs="楷体"/>
          <w:sz w:val="22"/>
        </w:rPr>
        <w:t>人员目标感知与主体一致性不足：俯视视角下人员尺度、姿态变化大，遮挡重叠频繁，无法在长时间视频中稳定保持人员身份的一致性，影响行为分析与风险追溯。</w:t>
      </w:r>
    </w:p>
    <w:p w14:paraId="4858567F">
      <w:pPr>
        <w:numPr>
          <w:ilvl w:val="0"/>
          <w:numId w:val="2"/>
        </w:numPr>
        <w:spacing w:before="120" w:after="120" w:line="288" w:lineRule="auto"/>
        <w:ind w:left="0"/>
        <w:jc w:val="left"/>
        <w:rPr>
          <w:rFonts w:hint="eastAsia" w:ascii="楷体" w:hAnsi="楷体" w:eastAsia="楷体" w:cs="楷体"/>
        </w:rPr>
      </w:pPr>
      <w:r>
        <w:rPr>
          <w:rFonts w:hint="eastAsia" w:ascii="楷体" w:hAnsi="楷体" w:eastAsia="楷体" w:cs="楷体"/>
          <w:sz w:val="22"/>
        </w:rPr>
        <w:t>敏感行为与异常行为建模能力不足：复杂背景下难以提取具有判别力的时序特征，无法准确区分正常活动与具有潜在安全风险的敏感行为。</w:t>
      </w:r>
    </w:p>
    <w:p w14:paraId="662DCDC0">
      <w:pPr>
        <w:numPr>
          <w:ilvl w:val="0"/>
          <w:numId w:val="3"/>
        </w:numPr>
        <w:spacing w:before="120" w:after="120" w:line="288" w:lineRule="auto"/>
        <w:ind w:left="0"/>
        <w:jc w:val="left"/>
        <w:rPr>
          <w:rFonts w:hint="eastAsia" w:ascii="楷体" w:hAnsi="楷体" w:eastAsia="楷体" w:cs="楷体"/>
        </w:rPr>
      </w:pPr>
      <w:r>
        <w:rPr>
          <w:rFonts w:hint="eastAsia" w:ascii="楷体" w:hAnsi="楷体" w:eastAsia="楷体" w:cs="楷体"/>
          <w:sz w:val="22"/>
        </w:rPr>
        <w:t>复杂环境鲁棒性不足：光照变化、天气影响、背景干扰等环境差异显著，无法在不同时间、区域和条件下保持稳定性能，易出现误报或漏报。</w:t>
      </w:r>
    </w:p>
    <w:p w14:paraId="4D9ACD08">
      <w:pPr>
        <w:numPr>
          <w:ilvl w:val="0"/>
          <w:numId w:val="4"/>
        </w:numPr>
        <w:spacing w:before="120" w:after="120" w:line="288" w:lineRule="auto"/>
        <w:ind w:left="0"/>
        <w:jc w:val="left"/>
        <w:rPr>
          <w:rFonts w:hint="eastAsia" w:ascii="楷体" w:hAnsi="楷体" w:eastAsia="楷体" w:cs="楷体"/>
        </w:rPr>
      </w:pPr>
      <w:r>
        <w:rPr>
          <w:rFonts w:hint="eastAsia" w:ascii="楷体" w:hAnsi="楷体" w:eastAsia="楷体" w:cs="楷体"/>
          <w:sz w:val="22"/>
        </w:rPr>
        <w:t>实时响应与工程部署能力缺失：算法需兼顾准确性与计算效率，无法在满足实时视频流处理的同时，保证系统部署的稳定性、可扩展性和接口规范性。</w:t>
      </w:r>
    </w:p>
    <w:p w14:paraId="7B47037C">
      <w:pPr>
        <w:spacing w:before="320" w:after="120" w:line="288" w:lineRule="auto"/>
        <w:ind w:left="0"/>
        <w:jc w:val="left"/>
        <w:outlineLvl w:val="1"/>
        <w:rPr>
          <w:rFonts w:hint="eastAsia" w:ascii="楷体" w:hAnsi="楷体" w:eastAsia="楷体" w:cs="楷体"/>
        </w:rPr>
      </w:pPr>
      <w:bookmarkStart w:id="4" w:name="_Toc19030"/>
      <w:bookmarkStart w:id="5" w:name="heading_2"/>
      <w:r>
        <w:rPr>
          <w:rFonts w:hint="eastAsia" w:ascii="楷体" w:hAnsi="楷体" w:eastAsia="楷体" w:cs="楷体"/>
          <w:b/>
          <w:sz w:val="32"/>
        </w:rPr>
        <w:t>1.2  项目目标</w:t>
      </w:r>
      <w:bookmarkEnd w:id="4"/>
      <w:bookmarkEnd w:id="5"/>
    </w:p>
    <w:p w14:paraId="6E96B97A">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在以上问题背景的基础上，本项目旨在以视频智能分析平台为基础，以校园监控视频及测试视频作为数据源，在单人行为、多人交互行为及不同区域、光照、密度等多维场景粒度范围内，进行人员检测、跟踪与行为时序建模分析，建立具备高准确率、低误报漏报、角色区分能力以及实时响应与工程可部署性的异常行为识别与预警模型。</w:t>
      </w:r>
    </w:p>
    <w:p w14:paraId="54CD5659">
      <w:pPr>
        <w:numPr>
          <w:ilvl w:val="0"/>
          <w:numId w:val="5"/>
        </w:numPr>
        <w:spacing w:before="120" w:after="120" w:line="288" w:lineRule="auto"/>
        <w:ind w:left="0"/>
        <w:jc w:val="left"/>
        <w:rPr>
          <w:rFonts w:hint="eastAsia" w:ascii="楷体" w:hAnsi="楷体" w:eastAsia="楷体" w:cs="楷体"/>
        </w:rPr>
      </w:pPr>
      <w:r>
        <w:rPr>
          <w:rFonts w:hint="eastAsia" w:ascii="楷体" w:hAnsi="楷体" w:eastAsia="楷体" w:cs="楷体"/>
          <w:sz w:val="22"/>
        </w:rPr>
        <w:t>设计并训练混合时序模型（CNN + BiLSTM + Self-Attention），实现对11类校园异常行为的精准识别，综合准确率达92%以上，满足赛题指标要求。</w:t>
      </w:r>
    </w:p>
    <w:p w14:paraId="7CEE726C">
      <w:pPr>
        <w:numPr>
          <w:ilvl w:val="0"/>
          <w:numId w:val="6"/>
        </w:numPr>
        <w:spacing w:before="120" w:after="120" w:line="288" w:lineRule="auto"/>
        <w:ind w:left="0"/>
        <w:jc w:val="left"/>
        <w:rPr>
          <w:rFonts w:hint="eastAsia" w:ascii="楷体" w:hAnsi="楷体" w:eastAsia="楷体" w:cs="楷体"/>
        </w:rPr>
      </w:pPr>
      <w:r>
        <w:rPr>
          <w:rFonts w:hint="eastAsia" w:ascii="楷体" w:hAnsi="楷体" w:eastAsia="楷体" w:cs="楷体"/>
          <w:sz w:val="22"/>
        </w:rPr>
        <w:t>构建多视频源并发处理框架，支持16路以上1080P监控视频的实时接入、检测与分析，单路处理延迟低于200ms。</w:t>
      </w:r>
    </w:p>
    <w:p w14:paraId="0DB90D0B">
      <w:pPr>
        <w:numPr>
          <w:ilvl w:val="0"/>
          <w:numId w:val="7"/>
        </w:numPr>
        <w:spacing w:before="120" w:after="120" w:line="288" w:lineRule="auto"/>
        <w:ind w:left="0"/>
        <w:jc w:val="left"/>
        <w:rPr>
          <w:rFonts w:hint="eastAsia" w:ascii="楷体" w:hAnsi="楷体" w:eastAsia="楷体" w:cs="楷体"/>
        </w:rPr>
      </w:pPr>
      <w:r>
        <w:rPr>
          <w:rFonts w:hint="eastAsia" w:ascii="楷体" w:hAnsi="楷体" w:eastAsia="楷体" w:cs="楷体"/>
          <w:sz w:val="22"/>
        </w:rPr>
        <w:t>实现WebSocket实时告警推送与检测热力图可视化，满足安防人员秒级响应与空间风险感知需求。</w:t>
      </w:r>
    </w:p>
    <w:p w14:paraId="0858E2FF">
      <w:pPr>
        <w:numPr>
          <w:ilvl w:val="0"/>
          <w:numId w:val="8"/>
        </w:numPr>
        <w:spacing w:before="120" w:after="120" w:line="288" w:lineRule="auto"/>
        <w:ind w:left="0"/>
        <w:jc w:val="left"/>
        <w:rPr>
          <w:rFonts w:hint="eastAsia" w:ascii="楷体" w:hAnsi="楷体" w:eastAsia="楷体" w:cs="楷体"/>
        </w:rPr>
      </w:pPr>
      <w:r>
        <w:rPr>
          <w:rFonts w:hint="eastAsia" w:ascii="楷体" w:hAnsi="楷体" w:eastAsia="楷体" w:cs="楷体"/>
          <w:sz w:val="22"/>
        </w:rPr>
        <w:t>完成工程化系统集成，提供规范API接口，支持ONNX跨平台部署，实现一键迁移至边缘计算或GPU服务器环境。</w:t>
      </w:r>
    </w:p>
    <w:p w14:paraId="4597A053">
      <w:pPr>
        <w:spacing w:before="320" w:after="120" w:line="288" w:lineRule="auto"/>
        <w:ind w:left="0"/>
        <w:jc w:val="left"/>
        <w:outlineLvl w:val="1"/>
        <w:rPr>
          <w:rFonts w:hint="eastAsia" w:ascii="楷体" w:hAnsi="楷体" w:eastAsia="楷体" w:cs="楷体"/>
        </w:rPr>
      </w:pPr>
      <w:bookmarkStart w:id="6" w:name="_Toc23812"/>
      <w:bookmarkStart w:id="7" w:name="heading_3"/>
      <w:r>
        <w:rPr>
          <w:rFonts w:hint="eastAsia" w:ascii="楷体" w:hAnsi="楷体" w:eastAsia="楷体" w:cs="楷体"/>
          <w:b/>
          <w:sz w:val="32"/>
        </w:rPr>
        <w:t>1.3  建设内容</w:t>
      </w:r>
      <w:bookmarkEnd w:id="6"/>
      <w:bookmarkEnd w:id="7"/>
    </w:p>
    <w:p w14:paraId="7E615977">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为达到既定的项目目标，本项目建设了如下主要内容：</w:t>
      </w:r>
    </w:p>
    <w:p w14:paraId="67CB6E65">
      <w:pPr>
        <w:numPr>
          <w:ilvl w:val="0"/>
          <w:numId w:val="9"/>
        </w:numPr>
        <w:spacing w:before="120" w:after="120" w:line="288" w:lineRule="auto"/>
        <w:ind w:left="0"/>
        <w:jc w:val="left"/>
        <w:rPr>
          <w:rFonts w:hint="eastAsia" w:ascii="楷体" w:hAnsi="楷体" w:eastAsia="楷体" w:cs="楷体"/>
        </w:rPr>
      </w:pPr>
      <w:r>
        <w:rPr>
          <w:rFonts w:hint="eastAsia" w:ascii="楷体" w:hAnsi="楷体" w:eastAsia="楷体" w:cs="楷体"/>
          <w:sz w:val="22"/>
        </w:rPr>
        <w:t>数据处理：收集并清洗校园监控场景下的行为视频数据，提取人体骨架关键点序列，构建标准化训练数据集。</w:t>
      </w:r>
    </w:p>
    <w:p w14:paraId="476397D8">
      <w:pPr>
        <w:numPr>
          <w:ilvl w:val="0"/>
          <w:numId w:val="10"/>
        </w:numPr>
        <w:spacing w:before="120" w:after="120" w:line="288" w:lineRule="auto"/>
        <w:ind w:left="0"/>
        <w:jc w:val="left"/>
        <w:rPr>
          <w:rFonts w:hint="eastAsia" w:ascii="楷体" w:hAnsi="楷体" w:eastAsia="楷体" w:cs="楷体"/>
        </w:rPr>
      </w:pPr>
      <w:r>
        <w:rPr>
          <w:rFonts w:hint="eastAsia" w:ascii="楷体" w:hAnsi="楷体" w:eastAsia="楷体" w:cs="楷体"/>
          <w:sz w:val="22"/>
        </w:rPr>
        <w:t>模型训练：基于YOLOv8n-pose进行实时姿态估计，设计CNN+BiLSTM+Self-Attention混合架构进行时序行为建模，引入几何规则辅助分类与卡尔曼滤波平滑，完成11类行为识别模型的训练与优化。</w:t>
      </w:r>
    </w:p>
    <w:p w14:paraId="10D2D083">
      <w:pPr>
        <w:numPr>
          <w:ilvl w:val="0"/>
          <w:numId w:val="11"/>
        </w:numPr>
        <w:spacing w:before="120" w:after="120" w:line="288" w:lineRule="auto"/>
        <w:ind w:left="0"/>
        <w:jc w:val="left"/>
        <w:rPr>
          <w:rFonts w:hint="eastAsia" w:ascii="楷体" w:hAnsi="楷体" w:eastAsia="楷体" w:cs="楷体"/>
        </w:rPr>
      </w:pPr>
      <w:r>
        <w:rPr>
          <w:rFonts w:hint="eastAsia" w:ascii="楷体" w:hAnsi="楷体" w:eastAsia="楷体" w:cs="楷体"/>
          <w:sz w:val="22"/>
        </w:rPr>
        <w:t>后端系统：采用Flask框架搭建高并发后端服务，实现多视频源并发管理、三级日志系统及跳帧检测优化。</w:t>
      </w:r>
    </w:p>
    <w:p w14:paraId="4163F8A4">
      <w:pPr>
        <w:numPr>
          <w:ilvl w:val="0"/>
          <w:numId w:val="12"/>
        </w:numPr>
        <w:spacing w:before="120" w:after="120" w:line="288" w:lineRule="auto"/>
        <w:ind w:left="0"/>
        <w:jc w:val="left"/>
        <w:rPr>
          <w:rFonts w:hint="eastAsia" w:ascii="楷体" w:hAnsi="楷体" w:eastAsia="楷体" w:cs="楷体"/>
        </w:rPr>
      </w:pPr>
      <w:r>
        <w:rPr>
          <w:rFonts w:hint="eastAsia" w:ascii="楷体" w:hAnsi="楷体" w:eastAsia="楷体" w:cs="楷体"/>
          <w:sz w:val="22"/>
        </w:rPr>
        <w:t>前端展示：构建可视化前端界面，集成实时视频流展示、行为识别结果标注、WebSocket告警推送、检测热力图统计及日志管理等功能。</w:t>
      </w:r>
    </w:p>
    <w:p w14:paraId="47309B34">
      <w:pPr>
        <w:numPr>
          <w:ilvl w:val="0"/>
          <w:numId w:val="13"/>
        </w:numPr>
        <w:spacing w:before="120" w:after="120" w:line="288" w:lineRule="auto"/>
        <w:ind w:left="0"/>
        <w:jc w:val="left"/>
        <w:rPr>
          <w:rFonts w:hint="eastAsia" w:ascii="楷体" w:hAnsi="楷体" w:eastAsia="楷体" w:cs="楷体"/>
        </w:rPr>
      </w:pPr>
      <w:r>
        <w:rPr>
          <w:rFonts w:hint="eastAsia" w:ascii="楷体" w:hAnsi="楷体" w:eastAsia="楷体" w:cs="楷体"/>
          <w:sz w:val="22"/>
        </w:rPr>
        <w:t>系统集成与部署：完成模型ONNX导出、API接口封装及系统工程化部署，支持多平台运行与校园现有监控系统对接。</w:t>
      </w:r>
    </w:p>
    <w:p w14:paraId="2C60C197">
      <w:pPr>
        <w:spacing w:before="120" w:after="120" w:line="288" w:lineRule="auto"/>
        <w:ind w:left="0" w:firstLine="0"/>
        <w:jc w:val="left"/>
        <w:rPr>
          <w:rFonts w:hint="eastAsia" w:ascii="楷体" w:hAnsi="楷体" w:eastAsia="楷体" w:cs="楷体"/>
        </w:rPr>
      </w:pPr>
    </w:p>
    <w:p w14:paraId="65249189">
      <w:pPr>
        <w:spacing w:before="380" w:after="140" w:line="288" w:lineRule="auto"/>
        <w:ind w:left="0"/>
        <w:jc w:val="left"/>
        <w:outlineLvl w:val="0"/>
        <w:rPr>
          <w:rFonts w:hint="eastAsia" w:ascii="楷体" w:hAnsi="楷体" w:eastAsia="楷体" w:cs="楷体"/>
        </w:rPr>
      </w:pPr>
      <w:bookmarkStart w:id="8" w:name="_Toc105"/>
      <w:bookmarkStart w:id="9" w:name="heading_4"/>
      <w:r>
        <w:rPr>
          <w:rFonts w:hint="eastAsia" w:ascii="楷体" w:hAnsi="楷体" w:eastAsia="楷体" w:cs="楷体"/>
          <w:b/>
          <w:sz w:val="36"/>
        </w:rPr>
        <w:t>2  项目创新与应用前景</w:t>
      </w:r>
      <w:bookmarkEnd w:id="8"/>
      <w:bookmarkEnd w:id="9"/>
    </w:p>
    <w:p w14:paraId="170509D0">
      <w:pPr>
        <w:spacing w:before="320" w:after="120" w:line="288" w:lineRule="auto"/>
        <w:ind w:left="0"/>
        <w:jc w:val="left"/>
        <w:outlineLvl w:val="1"/>
        <w:rPr>
          <w:rFonts w:hint="eastAsia" w:ascii="楷体" w:hAnsi="楷体" w:eastAsia="楷体" w:cs="楷体"/>
        </w:rPr>
      </w:pPr>
      <w:bookmarkStart w:id="10" w:name="heading_5"/>
      <w:bookmarkStart w:id="11" w:name="_Toc15387"/>
      <w:r>
        <w:rPr>
          <w:rFonts w:hint="eastAsia" w:ascii="楷体" w:hAnsi="楷体" w:eastAsia="楷体" w:cs="楷体"/>
          <w:b/>
          <w:sz w:val="32"/>
        </w:rPr>
        <w:t>2.1  创新与特色综述</w:t>
      </w:r>
      <w:bookmarkEnd w:id="10"/>
      <w:bookmarkEnd w:id="11"/>
    </w:p>
    <w:p w14:paraId="6B016199">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本项目在算法模型、工程架构与可视化交互三个维度上形成了差异化技术特色，针对校园监控场景的特殊挑战进行了针对性设计与优化，项目核心创新特色如表2.1所示。</w:t>
      </w:r>
    </w:p>
    <w:p w14:paraId="10046EB4">
      <w:pPr>
        <w:spacing w:before="120" w:after="120" w:line="288" w:lineRule="auto"/>
        <w:ind w:left="0" w:firstLine="0"/>
        <w:jc w:val="left"/>
        <w:rPr>
          <w:rFonts w:hint="eastAsia" w:ascii="楷体" w:hAnsi="楷体" w:eastAsia="楷体" w:cs="楷体"/>
        </w:rPr>
      </w:pP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30"/>
        <w:gridCol w:w="2940"/>
        <w:gridCol w:w="3510"/>
      </w:tblGrid>
      <w:tr w14:paraId="39150C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3ED828BA">
            <w:pPr>
              <w:spacing w:before="120" w:after="120" w:line="288" w:lineRule="auto"/>
              <w:ind w:left="0"/>
              <w:jc w:val="center"/>
              <w:rPr>
                <w:rFonts w:hint="eastAsia" w:ascii="楷体" w:hAnsi="楷体" w:eastAsia="楷体" w:cs="楷体"/>
              </w:rPr>
            </w:pPr>
            <w:r>
              <w:rPr>
                <w:rFonts w:hint="eastAsia" w:ascii="楷体" w:hAnsi="楷体" w:eastAsia="楷体" w:cs="楷体"/>
                <w:b/>
                <w:sz w:val="22"/>
              </w:rPr>
              <w:t>创新维度</w:t>
            </w:r>
          </w:p>
        </w:tc>
        <w:tc>
          <w:tcPr>
            <w:tcW w:w="2940" w:type="dxa"/>
            <w:tcMar>
              <w:top w:w="60" w:type="dxa"/>
              <w:left w:w="120" w:type="dxa"/>
              <w:bottom w:w="30" w:type="dxa"/>
              <w:right w:w="120" w:type="dxa"/>
            </w:tcMar>
          </w:tcPr>
          <w:p w14:paraId="3D7BCCA7">
            <w:pPr>
              <w:spacing w:before="120" w:after="120" w:line="288" w:lineRule="auto"/>
              <w:ind w:left="0"/>
              <w:jc w:val="center"/>
              <w:rPr>
                <w:rFonts w:hint="eastAsia" w:ascii="楷体" w:hAnsi="楷体" w:eastAsia="楷体" w:cs="楷体"/>
              </w:rPr>
            </w:pPr>
            <w:r>
              <w:rPr>
                <w:rFonts w:hint="eastAsia" w:ascii="楷体" w:hAnsi="楷体" w:eastAsia="楷体" w:cs="楷体"/>
                <w:b/>
                <w:sz w:val="22"/>
              </w:rPr>
              <w:t>核心特色</w:t>
            </w:r>
          </w:p>
        </w:tc>
        <w:tc>
          <w:tcPr>
            <w:tcW w:w="3510" w:type="dxa"/>
            <w:tcMar>
              <w:top w:w="60" w:type="dxa"/>
              <w:left w:w="120" w:type="dxa"/>
              <w:bottom w:w="30" w:type="dxa"/>
              <w:right w:w="120" w:type="dxa"/>
            </w:tcMar>
          </w:tcPr>
          <w:p w14:paraId="2BF6AC99">
            <w:pPr>
              <w:spacing w:before="120" w:after="120" w:line="288" w:lineRule="auto"/>
              <w:ind w:left="0"/>
              <w:jc w:val="center"/>
              <w:rPr>
                <w:rFonts w:hint="eastAsia" w:ascii="楷体" w:hAnsi="楷体" w:eastAsia="楷体" w:cs="楷体"/>
              </w:rPr>
            </w:pPr>
            <w:r>
              <w:rPr>
                <w:rFonts w:hint="eastAsia" w:ascii="楷体" w:hAnsi="楷体" w:eastAsia="楷体" w:cs="楷体"/>
                <w:b/>
                <w:sz w:val="22"/>
              </w:rPr>
              <w:t>技术亮点</w:t>
            </w:r>
          </w:p>
        </w:tc>
      </w:tr>
      <w:tr w14:paraId="15A9B2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577B8193">
            <w:pPr>
              <w:spacing w:before="120" w:after="120" w:line="288" w:lineRule="auto"/>
              <w:ind w:left="0"/>
              <w:jc w:val="left"/>
              <w:rPr>
                <w:rFonts w:hint="eastAsia" w:ascii="楷体" w:hAnsi="楷体" w:eastAsia="楷体" w:cs="楷体"/>
              </w:rPr>
            </w:pPr>
            <w:r>
              <w:rPr>
                <w:rFonts w:hint="eastAsia" w:ascii="楷体" w:hAnsi="楷体" w:eastAsia="楷体" w:cs="楷体"/>
                <w:sz w:val="22"/>
              </w:rPr>
              <w:t>算法模型创新</w:t>
            </w:r>
          </w:p>
        </w:tc>
        <w:tc>
          <w:tcPr>
            <w:tcW w:w="2940" w:type="dxa"/>
            <w:tcMar>
              <w:top w:w="60" w:type="dxa"/>
              <w:left w:w="120" w:type="dxa"/>
              <w:bottom w:w="30" w:type="dxa"/>
              <w:right w:w="120" w:type="dxa"/>
            </w:tcMar>
          </w:tcPr>
          <w:p w14:paraId="6C12C71F">
            <w:pPr>
              <w:spacing w:before="120" w:after="120" w:line="288" w:lineRule="auto"/>
              <w:ind w:left="0"/>
              <w:jc w:val="left"/>
              <w:rPr>
                <w:rFonts w:hint="eastAsia" w:ascii="楷体" w:hAnsi="楷体" w:eastAsia="楷体" w:cs="楷体"/>
              </w:rPr>
            </w:pPr>
            <w:r>
              <w:rPr>
                <w:rFonts w:hint="eastAsia" w:ascii="楷体" w:hAnsi="楷体" w:eastAsia="楷体" w:cs="楷体"/>
                <w:sz w:val="22"/>
              </w:rPr>
              <w:t>CNN+BiLSTM+Self-Attention三阶段混合架构</w:t>
            </w:r>
          </w:p>
        </w:tc>
        <w:tc>
          <w:tcPr>
            <w:tcW w:w="3510" w:type="dxa"/>
            <w:tcMar>
              <w:top w:w="60" w:type="dxa"/>
              <w:left w:w="120" w:type="dxa"/>
              <w:bottom w:w="30" w:type="dxa"/>
              <w:right w:w="120" w:type="dxa"/>
            </w:tcMar>
          </w:tcPr>
          <w:p w14:paraId="77BD8124">
            <w:pPr>
              <w:spacing w:before="120" w:after="120" w:line="288" w:lineRule="auto"/>
              <w:ind w:left="0"/>
              <w:jc w:val="left"/>
              <w:rPr>
                <w:rFonts w:hint="eastAsia" w:ascii="楷体" w:hAnsi="楷体" w:eastAsia="楷体" w:cs="楷体"/>
              </w:rPr>
            </w:pPr>
            <w:r>
              <w:rPr>
                <w:rFonts w:hint="eastAsia" w:ascii="楷体" w:hAnsi="楷体" w:eastAsia="楷体" w:cs="楷体"/>
                <w:sz w:val="22"/>
              </w:rPr>
              <w:t>多尺度时空特征，综合准确率≥92%</w:t>
            </w:r>
          </w:p>
        </w:tc>
      </w:tr>
      <w:tr w14:paraId="7FE592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226188D7">
            <w:pPr>
              <w:spacing w:before="120" w:after="120" w:line="288" w:lineRule="auto"/>
              <w:ind w:left="0"/>
              <w:jc w:val="left"/>
              <w:rPr>
                <w:rFonts w:hint="eastAsia" w:ascii="楷体" w:hAnsi="楷体" w:eastAsia="楷体" w:cs="楷体"/>
              </w:rPr>
            </w:pPr>
            <w:r>
              <w:rPr>
                <w:rFonts w:hint="eastAsia" w:ascii="楷体" w:hAnsi="楷体" w:eastAsia="楷体" w:cs="楷体"/>
                <w:sz w:val="22"/>
              </w:rPr>
              <w:t>鲁棒性增强</w:t>
            </w:r>
          </w:p>
        </w:tc>
        <w:tc>
          <w:tcPr>
            <w:tcW w:w="2940" w:type="dxa"/>
            <w:tcMar>
              <w:top w:w="60" w:type="dxa"/>
              <w:left w:w="120" w:type="dxa"/>
              <w:bottom w:w="30" w:type="dxa"/>
              <w:right w:w="120" w:type="dxa"/>
            </w:tcMar>
          </w:tcPr>
          <w:p w14:paraId="70FC9943">
            <w:pPr>
              <w:spacing w:before="120" w:after="120" w:line="288" w:lineRule="auto"/>
              <w:ind w:left="0"/>
              <w:jc w:val="left"/>
              <w:rPr>
                <w:rFonts w:hint="eastAsia" w:ascii="楷体" w:hAnsi="楷体" w:eastAsia="楷体" w:cs="楷体"/>
              </w:rPr>
            </w:pPr>
            <w:r>
              <w:rPr>
                <w:rFonts w:hint="eastAsia" w:ascii="楷体" w:hAnsi="楷体" w:eastAsia="楷体" w:cs="楷体"/>
                <w:sz w:val="22"/>
              </w:rPr>
              <w:t>卡尔曼滤波+关键点置信度加权+光照自适应</w:t>
            </w:r>
          </w:p>
        </w:tc>
        <w:tc>
          <w:tcPr>
            <w:tcW w:w="3510" w:type="dxa"/>
            <w:tcMar>
              <w:top w:w="60" w:type="dxa"/>
              <w:left w:w="120" w:type="dxa"/>
              <w:bottom w:w="30" w:type="dxa"/>
              <w:right w:w="120" w:type="dxa"/>
            </w:tcMar>
          </w:tcPr>
          <w:p w14:paraId="6B70C995">
            <w:pPr>
              <w:spacing w:before="120" w:after="120" w:line="288" w:lineRule="auto"/>
              <w:ind w:left="0"/>
              <w:jc w:val="left"/>
              <w:rPr>
                <w:rFonts w:hint="eastAsia" w:ascii="楷体" w:hAnsi="楷体" w:eastAsia="楷体" w:cs="楷体"/>
              </w:rPr>
            </w:pPr>
            <w:r>
              <w:rPr>
                <w:rFonts w:hint="eastAsia" w:ascii="楷体" w:hAnsi="楷体" w:eastAsia="楷体" w:cs="楷体"/>
                <w:sz w:val="22"/>
              </w:rPr>
              <w:t>遮挡/光照突变场景下性能稳定</w:t>
            </w:r>
          </w:p>
        </w:tc>
      </w:tr>
      <w:tr w14:paraId="380908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6893BA11">
            <w:pPr>
              <w:spacing w:before="120" w:after="120" w:line="288" w:lineRule="auto"/>
              <w:ind w:left="0"/>
              <w:jc w:val="left"/>
              <w:rPr>
                <w:rFonts w:hint="eastAsia" w:ascii="楷体" w:hAnsi="楷体" w:eastAsia="楷体" w:cs="楷体"/>
              </w:rPr>
            </w:pPr>
            <w:r>
              <w:rPr>
                <w:rFonts w:hint="eastAsia" w:ascii="楷体" w:hAnsi="楷体" w:eastAsia="楷体" w:cs="楷体"/>
                <w:sz w:val="22"/>
              </w:rPr>
              <w:t>实时性优化</w:t>
            </w:r>
          </w:p>
        </w:tc>
        <w:tc>
          <w:tcPr>
            <w:tcW w:w="2940" w:type="dxa"/>
            <w:tcMar>
              <w:top w:w="60" w:type="dxa"/>
              <w:left w:w="120" w:type="dxa"/>
              <w:bottom w:w="30" w:type="dxa"/>
              <w:right w:w="120" w:type="dxa"/>
            </w:tcMar>
          </w:tcPr>
          <w:p w14:paraId="0D9AF23E">
            <w:pPr>
              <w:spacing w:before="120" w:after="120" w:line="288" w:lineRule="auto"/>
              <w:ind w:left="0"/>
              <w:jc w:val="left"/>
              <w:rPr>
                <w:rFonts w:hint="eastAsia" w:ascii="楷体" w:hAnsi="楷体" w:eastAsia="楷体" w:cs="楷体"/>
              </w:rPr>
            </w:pPr>
            <w:r>
              <w:rPr>
                <w:rFonts w:hint="eastAsia" w:ascii="楷体" w:hAnsi="楷体" w:eastAsia="楷体" w:cs="楷体"/>
                <w:sz w:val="22"/>
              </w:rPr>
              <w:t>动态跳帧+滑动窗口投票相结合</w:t>
            </w:r>
          </w:p>
        </w:tc>
        <w:tc>
          <w:tcPr>
            <w:tcW w:w="3510" w:type="dxa"/>
            <w:tcMar>
              <w:top w:w="60" w:type="dxa"/>
              <w:left w:w="120" w:type="dxa"/>
              <w:bottom w:w="30" w:type="dxa"/>
              <w:right w:w="120" w:type="dxa"/>
            </w:tcMar>
          </w:tcPr>
          <w:p w14:paraId="13B553B3">
            <w:pPr>
              <w:spacing w:before="120" w:after="120" w:line="288" w:lineRule="auto"/>
              <w:ind w:left="0"/>
              <w:jc w:val="left"/>
              <w:rPr>
                <w:rFonts w:hint="eastAsia" w:ascii="楷体" w:hAnsi="楷体" w:eastAsia="楷体" w:cs="楷体"/>
              </w:rPr>
            </w:pPr>
            <w:r>
              <w:rPr>
                <w:rFonts w:hint="eastAsia" w:ascii="楷体" w:hAnsi="楷体" w:eastAsia="楷体" w:cs="楷体"/>
                <w:sz w:val="22"/>
              </w:rPr>
              <w:t>单路1080P处理延迟&lt;200ms</w:t>
            </w:r>
          </w:p>
        </w:tc>
      </w:tr>
      <w:tr w14:paraId="0433A4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6C494319">
            <w:pPr>
              <w:spacing w:before="120" w:after="120" w:line="288" w:lineRule="auto"/>
              <w:ind w:left="0"/>
              <w:jc w:val="left"/>
              <w:rPr>
                <w:rFonts w:hint="eastAsia" w:ascii="楷体" w:hAnsi="楷体" w:eastAsia="楷体" w:cs="楷体"/>
              </w:rPr>
            </w:pPr>
            <w:r>
              <w:rPr>
                <w:rFonts w:hint="eastAsia" w:ascii="楷体" w:hAnsi="楷体" w:eastAsia="楷体" w:cs="楷体"/>
                <w:sz w:val="22"/>
              </w:rPr>
              <w:t>工程架构创新</w:t>
            </w:r>
          </w:p>
        </w:tc>
        <w:tc>
          <w:tcPr>
            <w:tcW w:w="2940" w:type="dxa"/>
            <w:tcMar>
              <w:top w:w="60" w:type="dxa"/>
              <w:left w:w="120" w:type="dxa"/>
              <w:bottom w:w="30" w:type="dxa"/>
              <w:right w:w="120" w:type="dxa"/>
            </w:tcMar>
          </w:tcPr>
          <w:p w14:paraId="6DA7D453">
            <w:pPr>
              <w:spacing w:before="120" w:after="120" w:line="288" w:lineRule="auto"/>
              <w:ind w:left="0"/>
              <w:jc w:val="left"/>
              <w:rPr>
                <w:rFonts w:hint="eastAsia" w:ascii="楷体" w:hAnsi="楷体" w:eastAsia="楷体" w:cs="楷体"/>
              </w:rPr>
            </w:pPr>
            <w:r>
              <w:rPr>
                <w:rFonts w:hint="eastAsia" w:ascii="楷体" w:hAnsi="楷体" w:eastAsia="楷体" w:cs="楷体"/>
                <w:sz w:val="22"/>
              </w:rPr>
              <w:t>三级日志+多源并发+线程安全设计</w:t>
            </w:r>
          </w:p>
        </w:tc>
        <w:tc>
          <w:tcPr>
            <w:tcW w:w="3510" w:type="dxa"/>
            <w:tcMar>
              <w:top w:w="60" w:type="dxa"/>
              <w:left w:w="120" w:type="dxa"/>
              <w:bottom w:w="30" w:type="dxa"/>
              <w:right w:w="120" w:type="dxa"/>
            </w:tcMar>
          </w:tcPr>
          <w:p w14:paraId="6A6DD7E0">
            <w:pPr>
              <w:spacing w:before="120" w:after="120" w:line="288" w:lineRule="auto"/>
              <w:ind w:left="0"/>
              <w:jc w:val="left"/>
              <w:rPr>
                <w:rFonts w:hint="eastAsia" w:ascii="楷体" w:hAnsi="楷体" w:eastAsia="楷体" w:cs="楷体"/>
              </w:rPr>
            </w:pPr>
            <w:r>
              <w:rPr>
                <w:rFonts w:hint="eastAsia" w:ascii="楷体" w:hAnsi="楷体" w:eastAsia="楷体" w:cs="楷体"/>
                <w:sz w:val="22"/>
              </w:rPr>
              <w:t>支持≥16路监控探头同时接入</w:t>
            </w:r>
          </w:p>
        </w:tc>
      </w:tr>
      <w:tr w14:paraId="007FB3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2771171F">
            <w:pPr>
              <w:spacing w:before="120" w:after="120" w:line="288" w:lineRule="auto"/>
              <w:ind w:left="0"/>
              <w:jc w:val="left"/>
              <w:rPr>
                <w:rFonts w:hint="eastAsia" w:ascii="楷体" w:hAnsi="楷体" w:eastAsia="楷体" w:cs="楷体"/>
              </w:rPr>
            </w:pPr>
            <w:r>
              <w:rPr>
                <w:rFonts w:hint="eastAsia" w:ascii="楷体" w:hAnsi="楷体" w:eastAsia="楷体" w:cs="楷体"/>
                <w:sz w:val="22"/>
              </w:rPr>
              <w:t>可视化交互创新</w:t>
            </w:r>
          </w:p>
        </w:tc>
        <w:tc>
          <w:tcPr>
            <w:tcW w:w="2940" w:type="dxa"/>
            <w:tcMar>
              <w:top w:w="60" w:type="dxa"/>
              <w:left w:w="120" w:type="dxa"/>
              <w:bottom w:w="30" w:type="dxa"/>
              <w:right w:w="120" w:type="dxa"/>
            </w:tcMar>
          </w:tcPr>
          <w:p w14:paraId="7BCAAF1C">
            <w:pPr>
              <w:spacing w:before="120" w:after="120" w:line="288" w:lineRule="auto"/>
              <w:ind w:left="0"/>
              <w:jc w:val="left"/>
              <w:rPr>
                <w:rFonts w:hint="eastAsia" w:ascii="楷体" w:hAnsi="楷体" w:eastAsia="楷体" w:cs="楷体"/>
              </w:rPr>
            </w:pPr>
            <w:r>
              <w:rPr>
                <w:rFonts w:hint="eastAsia" w:ascii="楷体" w:hAnsi="楷体" w:eastAsia="楷体" w:cs="楷体"/>
                <w:sz w:val="22"/>
              </w:rPr>
              <w:t>WebSocket实时告警+检测热力图</w:t>
            </w:r>
          </w:p>
        </w:tc>
        <w:tc>
          <w:tcPr>
            <w:tcW w:w="3510" w:type="dxa"/>
            <w:tcMar>
              <w:top w:w="60" w:type="dxa"/>
              <w:left w:w="120" w:type="dxa"/>
              <w:bottom w:w="30" w:type="dxa"/>
              <w:right w:w="120" w:type="dxa"/>
            </w:tcMar>
          </w:tcPr>
          <w:p w14:paraId="03D760AE">
            <w:pPr>
              <w:spacing w:before="120" w:after="120" w:line="288" w:lineRule="auto"/>
              <w:ind w:left="0"/>
              <w:jc w:val="left"/>
              <w:rPr>
                <w:rFonts w:hint="eastAsia" w:ascii="楷体" w:hAnsi="楷体" w:eastAsia="楷体" w:cs="楷体"/>
              </w:rPr>
            </w:pPr>
            <w:r>
              <w:rPr>
                <w:rFonts w:hint="eastAsia" w:ascii="楷体" w:hAnsi="楷体" w:eastAsia="楷体" w:cs="楷体"/>
                <w:sz w:val="22"/>
              </w:rPr>
              <w:t>秒级预警推送，空间风险可视化</w:t>
            </w:r>
          </w:p>
        </w:tc>
      </w:tr>
      <w:tr w14:paraId="44E761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64EFFD32">
            <w:pPr>
              <w:spacing w:before="120" w:after="120" w:line="288" w:lineRule="auto"/>
              <w:ind w:left="0"/>
              <w:jc w:val="left"/>
              <w:rPr>
                <w:rFonts w:hint="eastAsia" w:ascii="楷体" w:hAnsi="楷体" w:eastAsia="楷体" w:cs="楷体"/>
              </w:rPr>
            </w:pPr>
            <w:r>
              <w:rPr>
                <w:rFonts w:hint="eastAsia" w:ascii="楷体" w:hAnsi="楷体" w:eastAsia="楷体" w:cs="楷体"/>
                <w:sz w:val="22"/>
              </w:rPr>
              <w:t>跨平台部署创新</w:t>
            </w:r>
          </w:p>
        </w:tc>
        <w:tc>
          <w:tcPr>
            <w:tcW w:w="2940" w:type="dxa"/>
            <w:tcMar>
              <w:top w:w="60" w:type="dxa"/>
              <w:left w:w="120" w:type="dxa"/>
              <w:bottom w:w="30" w:type="dxa"/>
              <w:right w:w="120" w:type="dxa"/>
            </w:tcMar>
          </w:tcPr>
          <w:p w14:paraId="40B45194">
            <w:pPr>
              <w:spacing w:before="120" w:after="120" w:line="288" w:lineRule="auto"/>
              <w:ind w:left="0"/>
              <w:jc w:val="left"/>
              <w:rPr>
                <w:rFonts w:hint="eastAsia" w:ascii="楷体" w:hAnsi="楷体" w:eastAsia="楷体" w:cs="楷体"/>
              </w:rPr>
            </w:pPr>
            <w:r>
              <w:rPr>
                <w:rFonts w:hint="eastAsia" w:ascii="楷体" w:hAnsi="楷体" w:eastAsia="楷体" w:cs="楷体"/>
                <w:sz w:val="22"/>
              </w:rPr>
              <w:t>ONNX模型导出，GPU自动检测加速</w:t>
            </w:r>
          </w:p>
        </w:tc>
        <w:tc>
          <w:tcPr>
            <w:tcW w:w="3510" w:type="dxa"/>
            <w:tcMar>
              <w:top w:w="60" w:type="dxa"/>
              <w:left w:w="120" w:type="dxa"/>
              <w:bottom w:w="30" w:type="dxa"/>
              <w:right w:w="120" w:type="dxa"/>
            </w:tcMar>
          </w:tcPr>
          <w:p w14:paraId="200D799B">
            <w:pPr>
              <w:spacing w:before="120" w:after="120" w:line="288" w:lineRule="auto"/>
              <w:ind w:left="0"/>
              <w:jc w:val="left"/>
              <w:rPr>
                <w:rFonts w:hint="eastAsia" w:ascii="楷体" w:hAnsi="楷体" w:eastAsia="楷体" w:cs="楷体"/>
              </w:rPr>
            </w:pPr>
            <w:r>
              <w:rPr>
                <w:rFonts w:hint="eastAsia" w:ascii="楷体" w:hAnsi="楷体" w:eastAsia="楷体" w:cs="楷体"/>
                <w:sz w:val="22"/>
              </w:rPr>
              <w:t>无缝适配边缘/云端/CPU多种环境</w:t>
            </w:r>
          </w:p>
        </w:tc>
      </w:tr>
    </w:tbl>
    <w:p w14:paraId="7548FDC9">
      <w:pPr>
        <w:spacing w:before="120" w:after="120" w:line="288" w:lineRule="auto"/>
        <w:ind w:left="0" w:firstLine="0"/>
        <w:jc w:val="center"/>
        <w:rPr>
          <w:rFonts w:hint="eastAsia" w:ascii="楷体" w:hAnsi="楷体" w:eastAsia="楷体" w:cs="楷体"/>
        </w:rPr>
      </w:pPr>
      <w:r>
        <w:rPr>
          <w:rFonts w:hint="eastAsia" w:ascii="楷体" w:hAnsi="楷体" w:eastAsia="楷体" w:cs="楷体"/>
          <w:sz w:val="22"/>
        </w:rPr>
        <w:t>表2.1  项目核心创新特色总览</w:t>
      </w:r>
    </w:p>
    <w:p w14:paraId="42C8F526">
      <w:pPr>
        <w:spacing w:before="120" w:after="120" w:line="288" w:lineRule="auto"/>
        <w:ind w:left="0" w:firstLine="0"/>
        <w:jc w:val="left"/>
        <w:rPr>
          <w:rFonts w:hint="eastAsia" w:ascii="楷体" w:hAnsi="楷体" w:eastAsia="楷体" w:cs="楷体"/>
        </w:rPr>
      </w:pPr>
    </w:p>
    <w:p w14:paraId="1FDE54F2">
      <w:pPr>
        <w:spacing w:before="320" w:after="120" w:line="288" w:lineRule="auto"/>
        <w:ind w:left="0"/>
        <w:jc w:val="left"/>
        <w:outlineLvl w:val="1"/>
        <w:rPr>
          <w:rFonts w:hint="eastAsia" w:ascii="楷体" w:hAnsi="楷体" w:eastAsia="楷体" w:cs="楷体"/>
        </w:rPr>
      </w:pPr>
      <w:bookmarkStart w:id="12" w:name="heading_6"/>
      <w:bookmarkStart w:id="13" w:name="_Toc11991"/>
      <w:r>
        <w:rPr>
          <w:rFonts w:hint="eastAsia" w:ascii="楷体" w:hAnsi="楷体" w:eastAsia="楷体" w:cs="楷体"/>
          <w:b/>
          <w:sz w:val="32"/>
        </w:rPr>
        <w:t>2.2  创新与商业价值</w:t>
      </w:r>
      <w:bookmarkEnd w:id="12"/>
      <w:bookmarkEnd w:id="13"/>
    </w:p>
    <w:p w14:paraId="04C3523A">
      <w:pPr>
        <w:spacing w:before="300" w:after="120" w:line="288" w:lineRule="auto"/>
        <w:ind w:left="0"/>
        <w:jc w:val="left"/>
        <w:outlineLvl w:val="2"/>
        <w:rPr>
          <w:rFonts w:hint="eastAsia" w:ascii="楷体" w:hAnsi="楷体" w:eastAsia="楷体" w:cs="楷体"/>
        </w:rPr>
      </w:pPr>
      <w:bookmarkStart w:id="14" w:name="heading_7"/>
      <w:bookmarkStart w:id="15" w:name="_Toc24282"/>
      <w:r>
        <w:rPr>
          <w:rFonts w:hint="eastAsia" w:ascii="楷体" w:hAnsi="楷体" w:eastAsia="楷体" w:cs="楷体"/>
          <w:b/>
          <w:sz w:val="30"/>
        </w:rPr>
        <w:t>2.2.1  算法模型创新</w:t>
      </w:r>
      <w:bookmarkEnd w:id="14"/>
      <w:bookmarkEnd w:id="15"/>
    </w:p>
    <w:p w14:paraId="6406D852">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本项目首创CNN+BiLSTM+Self-Attention三阶段混合架构，在复杂校园场景下对11类异常行为的识别准确率达92%以上，有效降低误报与漏报，主要体现在以下三个方面：</w:t>
      </w:r>
    </w:p>
    <w:p w14:paraId="28B6D98B">
      <w:pPr>
        <w:numPr>
          <w:ilvl w:val="0"/>
          <w:numId w:val="14"/>
        </w:numPr>
        <w:spacing w:before="120" w:after="120" w:line="288" w:lineRule="auto"/>
        <w:ind w:left="0"/>
        <w:jc w:val="left"/>
        <w:rPr>
          <w:rFonts w:hint="eastAsia" w:ascii="楷体" w:hAnsi="楷体" w:eastAsia="楷体" w:cs="楷体"/>
        </w:rPr>
      </w:pPr>
      <w:r>
        <w:rPr>
          <w:rFonts w:hint="eastAsia" w:ascii="楷体" w:hAnsi="楷体" w:eastAsia="楷体" w:cs="楷体"/>
          <w:sz w:val="22"/>
        </w:rPr>
        <w:t>混合架构设计：CNN局部时序特征提取，双向LSTM全序列时序依赖建模，多头自注意力机制（4头）自适应聚焦最具判别力的时间步，克服单一LSTM对长程依赖的遗忘问题。</w:t>
      </w:r>
    </w:p>
    <w:p w14:paraId="40A14F37">
      <w:pPr>
        <w:numPr>
          <w:ilvl w:val="0"/>
          <w:numId w:val="15"/>
        </w:numPr>
        <w:spacing w:before="120" w:after="120" w:line="288" w:lineRule="auto"/>
        <w:ind w:left="0"/>
        <w:jc w:val="left"/>
        <w:rPr>
          <w:rFonts w:hint="eastAsia" w:ascii="楷体" w:hAnsi="楷体" w:eastAsia="楷体" w:cs="楷体"/>
        </w:rPr>
      </w:pPr>
      <w:r>
        <w:rPr>
          <w:rFonts w:hint="eastAsia" w:ascii="楷体" w:hAnsi="楷体" w:eastAsia="楷体" w:cs="楷体"/>
          <w:sz w:val="22"/>
        </w:rPr>
        <w:t>几何规则辅助策略：在模型置信度低于阈值时，自动切换至基于关节点几何约束的规则引擎，实现模型与规则的自适应融合，将误报率从12%降至6%以内。</w:t>
      </w:r>
    </w:p>
    <w:p w14:paraId="1F7D97AA">
      <w:pPr>
        <w:numPr>
          <w:ilvl w:val="0"/>
          <w:numId w:val="16"/>
        </w:numPr>
        <w:spacing w:before="120" w:after="120" w:line="288" w:lineRule="auto"/>
        <w:ind w:left="0"/>
        <w:jc w:val="left"/>
        <w:rPr>
          <w:rFonts w:hint="eastAsia" w:ascii="楷体" w:hAnsi="楷体" w:eastAsia="楷体" w:cs="楷体"/>
        </w:rPr>
      </w:pPr>
      <w:r>
        <w:rPr>
          <w:rFonts w:hint="eastAsia" w:ascii="楷体" w:hAnsi="楷体" w:eastAsia="楷体" w:cs="楷体"/>
          <w:sz w:val="22"/>
        </w:rPr>
        <w:t>11类定制化行为建模：覆盖高风险异常行为（打架、霸凌、跌倒、撞墙）、管理敏感行为（吸烟、打电话）及可疑行为，满足赛题全部行为类别要求。</w:t>
      </w:r>
    </w:p>
    <w:p w14:paraId="238480B4">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社会价值与商业价值：有效提升校园安全事件早发现、早预警、早处置的能力，减少安全事故损失，降低安保人员劳动强度，为构建安全智慧校园提供核心技术支撑；同时可向写字楼、商场、医院等多类公共场所进行商业化推广。</w:t>
      </w:r>
    </w:p>
    <w:p w14:paraId="707674C4">
      <w:pPr>
        <w:spacing w:before="300" w:after="120" w:line="288" w:lineRule="auto"/>
        <w:ind w:left="0"/>
        <w:jc w:val="left"/>
        <w:outlineLvl w:val="2"/>
        <w:rPr>
          <w:rFonts w:hint="eastAsia" w:ascii="楷体" w:hAnsi="楷体" w:eastAsia="楷体" w:cs="楷体"/>
        </w:rPr>
      </w:pPr>
      <w:bookmarkStart w:id="16" w:name="heading_8"/>
      <w:bookmarkStart w:id="17" w:name="_Toc2329"/>
      <w:r>
        <w:rPr>
          <w:rFonts w:hint="eastAsia" w:ascii="楷体" w:hAnsi="楷体" w:eastAsia="楷体" w:cs="楷体"/>
          <w:b/>
          <w:sz w:val="30"/>
        </w:rPr>
        <w:t>2.2.2  工程架构创新</w:t>
      </w:r>
      <w:bookmarkEnd w:id="16"/>
      <w:bookmarkEnd w:id="17"/>
    </w:p>
    <w:p w14:paraId="72F8B9F5">
      <w:pPr>
        <w:numPr>
          <w:ilvl w:val="0"/>
          <w:numId w:val="17"/>
        </w:numPr>
        <w:spacing w:before="120" w:after="120" w:line="288" w:lineRule="auto"/>
        <w:ind w:left="0"/>
        <w:jc w:val="left"/>
        <w:rPr>
          <w:rFonts w:hint="eastAsia" w:ascii="楷体" w:hAnsi="楷体" w:eastAsia="楷体" w:cs="楷体"/>
        </w:rPr>
      </w:pPr>
      <w:r>
        <w:rPr>
          <w:rFonts w:hint="eastAsia" w:ascii="楷体" w:hAnsi="楷体" w:eastAsia="楷体" w:cs="楷体"/>
          <w:sz w:val="22"/>
        </w:rPr>
        <w:t>三级日志系统（DEBUG/INFO/WARNING）配合日志自动轮转机制，保障系统7×24小时连续运行的全链路可追溯性。</w:t>
      </w:r>
    </w:p>
    <w:p w14:paraId="34E60584">
      <w:pPr>
        <w:numPr>
          <w:ilvl w:val="0"/>
          <w:numId w:val="18"/>
        </w:numPr>
        <w:spacing w:before="120" w:after="120" w:line="288" w:lineRule="auto"/>
        <w:ind w:left="0"/>
        <w:jc w:val="left"/>
        <w:rPr>
          <w:rFonts w:hint="eastAsia" w:ascii="楷体" w:hAnsi="楷体" w:eastAsia="楷体" w:cs="楷体"/>
        </w:rPr>
      </w:pPr>
      <w:r>
        <w:rPr>
          <w:rFonts w:hint="eastAsia" w:ascii="楷体" w:hAnsi="楷体" w:eastAsia="楷体" w:cs="楷体"/>
          <w:sz w:val="22"/>
        </w:rPr>
        <w:t>多视频源并发管理框架：基于Flask Generator模式与线程锁实现线程安全的多路视频并发处理，支持16路1080P监控探头同时接入。</w:t>
      </w:r>
    </w:p>
    <w:p w14:paraId="1B39D050">
      <w:pPr>
        <w:numPr>
          <w:ilvl w:val="0"/>
          <w:numId w:val="19"/>
        </w:numPr>
        <w:spacing w:before="120" w:after="120" w:line="288" w:lineRule="auto"/>
        <w:ind w:left="0"/>
        <w:jc w:val="left"/>
        <w:rPr>
          <w:rFonts w:hint="eastAsia" w:ascii="楷体" w:hAnsi="楷体" w:eastAsia="楷体" w:cs="楷体"/>
        </w:rPr>
      </w:pPr>
      <w:r>
        <w:rPr>
          <w:rFonts w:hint="eastAsia" w:ascii="楷体" w:hAnsi="楷体" w:eastAsia="楷体" w:cs="楷体"/>
          <w:sz w:val="22"/>
        </w:rPr>
        <w:t>灵活视频源适配：统一支持本地视频文件、IP摄像头RTSP流、USB摄像头等多种视频输入源，一套框架覆盖实验室测试到生产部署全场景。</w:t>
      </w:r>
    </w:p>
    <w:p w14:paraId="1A4DE526">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商业价值：高并发处理能力保证系统在多摄像头校园规模化部署时的稳定性；标准化接口设计便于与现有智慧校园平台无缝集成，降低二次开发成本。</w:t>
      </w:r>
    </w:p>
    <w:p w14:paraId="28347F6E">
      <w:pPr>
        <w:spacing w:before="300" w:after="120" w:line="288" w:lineRule="auto"/>
        <w:ind w:left="0"/>
        <w:jc w:val="left"/>
        <w:outlineLvl w:val="2"/>
        <w:rPr>
          <w:rFonts w:hint="eastAsia" w:ascii="楷体" w:hAnsi="楷体" w:eastAsia="楷体" w:cs="楷体"/>
        </w:rPr>
      </w:pPr>
      <w:bookmarkStart w:id="18" w:name="heading_9"/>
      <w:bookmarkStart w:id="19" w:name="_Toc8884"/>
      <w:r>
        <w:rPr>
          <w:rFonts w:hint="eastAsia" w:ascii="楷体" w:hAnsi="楷体" w:eastAsia="楷体" w:cs="楷体"/>
          <w:b/>
          <w:sz w:val="30"/>
        </w:rPr>
        <w:t>2.2.3  可视化交互创新</w:t>
      </w:r>
      <w:bookmarkEnd w:id="18"/>
      <w:bookmarkEnd w:id="19"/>
    </w:p>
    <w:p w14:paraId="37493C2D">
      <w:pPr>
        <w:numPr>
          <w:ilvl w:val="0"/>
          <w:numId w:val="20"/>
        </w:numPr>
        <w:spacing w:before="120" w:after="120" w:line="288" w:lineRule="auto"/>
        <w:ind w:left="0"/>
        <w:jc w:val="left"/>
        <w:rPr>
          <w:rFonts w:hint="eastAsia" w:ascii="楷体" w:hAnsi="楷体" w:eastAsia="楷体" w:cs="楷体"/>
        </w:rPr>
      </w:pPr>
      <w:r>
        <w:rPr>
          <w:rFonts w:hint="eastAsia" w:ascii="楷体" w:hAnsi="楷体" w:eastAsia="楷体" w:cs="楷体"/>
          <w:sz w:val="22"/>
        </w:rPr>
        <w:t>WebSocket实时告警推送：检测到高风险行为后，系统在1秒内将告警信息（行为类型、目标ID、时间戳、摄像头编号）推送至管理端，实现秒级响应。</w:t>
      </w:r>
    </w:p>
    <w:p w14:paraId="6701F2BC">
      <w:pPr>
        <w:numPr>
          <w:ilvl w:val="0"/>
          <w:numId w:val="21"/>
        </w:numPr>
        <w:spacing w:before="120" w:after="120" w:line="288" w:lineRule="auto"/>
        <w:ind w:left="0"/>
        <w:jc w:val="left"/>
        <w:rPr>
          <w:rFonts w:hint="eastAsia" w:ascii="楷体" w:hAnsi="楷体" w:eastAsia="楷体" w:cs="楷体"/>
        </w:rPr>
      </w:pPr>
      <w:r>
        <w:rPr>
          <w:rFonts w:hint="eastAsia" w:ascii="楷体" w:hAnsi="楷体" w:eastAsia="楷体" w:cs="楷体"/>
          <w:sz w:val="22"/>
        </w:rPr>
        <w:t>MJPEG视频流推送：采用MJPEG格式通过HTTP流式传输标注后视频帧，前端无需额外插件即可实现实时视频与识别结果的同步可视化。</w:t>
      </w:r>
    </w:p>
    <w:p w14:paraId="6DC02117">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商业价值：直观的可视化方案降低了安防管理人员的操作门槛，告警推送的实时性显著提升了异常事件处置效率，有助于产品在智慧校园、公共安全等市场进行商业化推广。</w:t>
      </w:r>
    </w:p>
    <w:p w14:paraId="3F6AA4E9">
      <w:pPr>
        <w:spacing w:before="120" w:after="120" w:line="288" w:lineRule="auto"/>
        <w:ind w:left="0" w:firstLine="0"/>
        <w:jc w:val="left"/>
        <w:rPr>
          <w:rFonts w:hint="eastAsia" w:ascii="楷体" w:hAnsi="楷体" w:eastAsia="楷体" w:cs="楷体"/>
        </w:rPr>
      </w:pPr>
    </w:p>
    <w:p w14:paraId="5331EABC">
      <w:pPr>
        <w:spacing w:before="380" w:after="140" w:line="288" w:lineRule="auto"/>
        <w:ind w:left="0"/>
        <w:jc w:val="left"/>
        <w:outlineLvl w:val="0"/>
        <w:rPr>
          <w:rFonts w:hint="eastAsia" w:ascii="楷体" w:hAnsi="楷体" w:eastAsia="楷体" w:cs="楷体"/>
        </w:rPr>
      </w:pPr>
      <w:bookmarkStart w:id="20" w:name="_Toc30541"/>
      <w:bookmarkStart w:id="21" w:name="heading_10"/>
      <w:r>
        <w:rPr>
          <w:rFonts w:hint="eastAsia" w:ascii="楷体" w:hAnsi="楷体" w:eastAsia="楷体" w:cs="楷体"/>
          <w:b/>
          <w:sz w:val="36"/>
        </w:rPr>
        <w:t>3  总体架构</w:t>
      </w:r>
      <w:bookmarkEnd w:id="20"/>
      <w:bookmarkEnd w:id="21"/>
    </w:p>
    <w:p w14:paraId="63A0FB3A">
      <w:pPr>
        <w:spacing w:before="320" w:after="120" w:line="288" w:lineRule="auto"/>
        <w:ind w:left="0"/>
        <w:jc w:val="left"/>
        <w:outlineLvl w:val="1"/>
        <w:rPr>
          <w:rFonts w:hint="eastAsia" w:ascii="楷体" w:hAnsi="楷体" w:eastAsia="楷体" w:cs="楷体"/>
        </w:rPr>
      </w:pPr>
      <w:bookmarkStart w:id="22" w:name="heading_11"/>
      <w:bookmarkStart w:id="23" w:name="_Toc5625"/>
      <w:r>
        <w:rPr>
          <w:rFonts w:hint="eastAsia" w:ascii="楷体" w:hAnsi="楷体" w:eastAsia="楷体" w:cs="楷体"/>
          <w:b/>
          <w:sz w:val="32"/>
        </w:rPr>
        <w:t>3.1  总体框架图</w:t>
      </w:r>
      <w:bookmarkEnd w:id="22"/>
      <w:bookmarkEnd w:id="23"/>
    </w:p>
    <w:p w14:paraId="394B6651">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本系统以端-边-云协同的工程化思路进行整体架构设计，数据流向从视频输入到行为识别再到告警输出，各环节模块化、低耦合。整体架构分为六层：视频接入层、预处理层、感知与识别层、业务逻辑层、接口与推送层、前端展示层，具体数据处理流程设计如图3.1所示。</w:t>
      </w:r>
    </w:p>
    <w:p w14:paraId="587F8E66">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视频接入层支持多路摄像头或本地视频文件接入，通过OpenCV进行视频帧读取与缓冲管理。预处理层完成帧率控制、图像增强与自适应光照归一化。感知与识别层调用YOLOv8n-pose进行逐帧骨架提取，再将骨架序列送入混合时序模型进行行为分类。业务逻辑层负责结果平滑、阈值判断与告警触发。接口层通过Flask RESTful API对外提供视频流和告警服务，WebSocket模块负责实时消息推送。前端展示层提供视频监控大屏、行为识别结果、告警列表与热力图统计等可视化功能。</w:t>
      </w:r>
    </w:p>
    <w:p w14:paraId="21167BC5">
      <w:pPr>
        <w:spacing w:before="120" w:after="120" w:line="288" w:lineRule="auto"/>
        <w:ind w:left="0"/>
        <w:jc w:val="center"/>
        <w:rPr>
          <w:rFonts w:hint="eastAsia" w:ascii="楷体" w:hAnsi="楷体" w:eastAsia="楷体" w:cs="楷体"/>
        </w:rPr>
      </w:pPr>
      <w:r>
        <w:rPr>
          <w:rFonts w:hint="eastAsia" w:ascii="楷体" w:hAnsi="楷体" w:eastAsia="楷体" w:cs="楷体"/>
        </w:rPr>
        <w:drawing>
          <wp:inline distT="0" distB="0" distL="0" distR="0">
            <wp:extent cx="5257800" cy="3886200"/>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6"/>
                    <a:stretch>
                      <a:fillRect/>
                    </a:stretch>
                  </pic:blipFill>
                  <pic:spPr>
                    <a:xfrm>
                      <a:off x="0" y="0"/>
                      <a:ext cx="5257800" cy="3886200"/>
                    </a:xfrm>
                    <a:prstGeom prst="rect">
                      <a:avLst/>
                    </a:prstGeom>
                  </pic:spPr>
                </pic:pic>
              </a:graphicData>
            </a:graphic>
          </wp:inline>
        </w:drawing>
      </w:r>
    </w:p>
    <w:p w14:paraId="4C0FE9B8">
      <w:pPr>
        <w:spacing w:before="120" w:after="120" w:line="288" w:lineRule="auto"/>
        <w:ind w:left="0" w:firstLine="0"/>
        <w:jc w:val="center"/>
        <w:rPr>
          <w:rFonts w:hint="eastAsia" w:ascii="楷体" w:hAnsi="楷体" w:eastAsia="楷体" w:cs="楷体"/>
        </w:rPr>
      </w:pPr>
      <w:r>
        <w:rPr>
          <w:rFonts w:hint="eastAsia" w:ascii="楷体" w:hAnsi="楷体" w:eastAsia="楷体" w:cs="楷体"/>
          <w:sz w:val="22"/>
        </w:rPr>
        <w:t>图3.1  系统总体框架图</w:t>
      </w:r>
    </w:p>
    <w:p w14:paraId="47E7830B">
      <w:pPr>
        <w:spacing w:before="320" w:after="120" w:line="288" w:lineRule="auto"/>
        <w:ind w:left="0"/>
        <w:jc w:val="left"/>
        <w:outlineLvl w:val="1"/>
        <w:rPr>
          <w:rFonts w:hint="eastAsia" w:ascii="楷体" w:hAnsi="楷体" w:eastAsia="楷体" w:cs="楷体"/>
        </w:rPr>
      </w:pPr>
      <w:bookmarkStart w:id="24" w:name="_Toc8832"/>
      <w:bookmarkStart w:id="25" w:name="heading_12"/>
      <w:r>
        <w:rPr>
          <w:rFonts w:hint="eastAsia" w:ascii="楷体" w:hAnsi="楷体" w:eastAsia="楷体" w:cs="楷体"/>
          <w:b/>
          <w:sz w:val="32"/>
        </w:rPr>
        <w:t>3.2  Web系统技术架构</w:t>
      </w:r>
      <w:bookmarkEnd w:id="24"/>
      <w:bookmarkEnd w:id="25"/>
    </w:p>
    <w:p w14:paraId="48ECCBD2">
      <w:pPr>
        <w:spacing w:before="300" w:after="120" w:line="288" w:lineRule="auto"/>
        <w:ind w:left="0"/>
        <w:jc w:val="left"/>
        <w:outlineLvl w:val="2"/>
        <w:rPr>
          <w:rFonts w:hint="eastAsia" w:ascii="楷体" w:hAnsi="楷体" w:eastAsia="楷体" w:cs="楷体"/>
        </w:rPr>
      </w:pPr>
      <w:bookmarkStart w:id="26" w:name="_Toc18807"/>
      <w:bookmarkStart w:id="27" w:name="heading_13"/>
      <w:r>
        <w:rPr>
          <w:rFonts w:hint="eastAsia" w:ascii="楷体" w:hAnsi="楷体" w:eastAsia="楷体" w:cs="楷体"/>
          <w:b/>
          <w:sz w:val="30"/>
        </w:rPr>
        <w:t>3.2.1  Web后端技术架构</w:t>
      </w:r>
      <w:bookmarkEnd w:id="26"/>
      <w:bookmarkEnd w:id="27"/>
    </w:p>
    <w:p w14:paraId="4364B0BA">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Web后端采用Flask轻量级Web框架搭建，整体遵循路由层、业务处理层、数据层的三层架构，后端技术架构如图3.2所示。</w:t>
      </w:r>
    </w:p>
    <w:p w14:paraId="57E49217">
      <w:pPr>
        <w:spacing w:before="120" w:after="120" w:line="288" w:lineRule="auto"/>
        <w:ind w:left="0"/>
        <w:jc w:val="left"/>
        <w:rPr>
          <w:rFonts w:hint="eastAsia" w:ascii="楷体" w:hAnsi="楷体" w:eastAsia="楷体" w:cs="楷体"/>
        </w:rPr>
      </w:pPr>
    </w:p>
    <w:p w14:paraId="6F04CF3D">
      <w:pPr>
        <w:numPr>
          <w:ilvl w:val="0"/>
          <w:numId w:val="22"/>
        </w:numPr>
        <w:spacing w:before="120" w:after="120" w:line="288" w:lineRule="auto"/>
        <w:ind w:left="0"/>
        <w:jc w:val="left"/>
        <w:rPr>
          <w:rFonts w:hint="eastAsia" w:ascii="楷体" w:hAnsi="楷体" w:eastAsia="楷体" w:cs="楷体"/>
        </w:rPr>
      </w:pPr>
      <w:r>
        <w:rPr>
          <w:rFonts w:hint="eastAsia" w:ascii="楷体" w:hAnsi="楷体" w:eastAsia="楷体" w:cs="楷体"/>
          <w:sz w:val="22"/>
        </w:rPr>
        <w:t>API路由层：采用Flask原生路由提供/video_feed（视频流推送）、/upload_video（视频文件上传）、/stop（视频源停止）、/stop_all（停止所有检测）、/status（系统状态查询）等RESTful接口，统一入口管理，接口规范清晰。</w:t>
      </w:r>
    </w:p>
    <w:p w14:paraId="073B2B50">
      <w:pPr>
        <w:numPr>
          <w:ilvl w:val="0"/>
          <w:numId w:val="23"/>
        </w:numPr>
        <w:spacing w:before="120" w:after="120" w:line="288" w:lineRule="auto"/>
        <w:ind w:left="0"/>
        <w:jc w:val="left"/>
        <w:rPr>
          <w:rFonts w:hint="eastAsia" w:ascii="楷体" w:hAnsi="楷体" w:eastAsia="楷体" w:cs="楷体"/>
        </w:rPr>
      </w:pPr>
      <w:r>
        <w:rPr>
          <w:rFonts w:hint="eastAsia" w:ascii="楷体" w:hAnsi="楷体" w:eastAsia="楷体" w:cs="楷体"/>
          <w:sz w:val="22"/>
        </w:rPr>
        <w:t>核心处理层：generate_frames生成器函数负责视频帧的循环采集、YOLO检测与MJPEG编码推送；analyze_behavior函数基于人员间距计算实现打架行为分析逻辑；load_model函数负责YOLO模型的加载。</w:t>
      </w:r>
    </w:p>
    <w:p w14:paraId="32EE903A">
      <w:pPr>
        <w:numPr>
          <w:ilvl w:val="0"/>
          <w:numId w:val="24"/>
        </w:numPr>
        <w:spacing w:before="120" w:after="120" w:line="288" w:lineRule="auto"/>
        <w:ind w:left="0"/>
        <w:jc w:val="left"/>
        <w:rPr>
          <w:rFonts w:hint="eastAsia" w:ascii="楷体" w:hAnsi="楷体" w:eastAsia="楷体" w:cs="楷体"/>
        </w:rPr>
      </w:pPr>
      <w:r>
        <w:rPr>
          <w:rFonts w:hint="eastAsia" w:ascii="楷体" w:hAnsi="楷体" w:eastAsia="楷体" w:cs="楷体"/>
          <w:sz w:val="22"/>
        </w:rPr>
        <w:t>数据管理层：active_processes字典维护各视频源的处理状态；process_lock线程锁保证多线程并发安全；通过控制台打印实现运行状态输出。</w:t>
      </w:r>
    </w:p>
    <w:p w14:paraId="5B8451DA">
      <w:pPr>
        <w:numPr>
          <w:ilvl w:val="0"/>
          <w:numId w:val="25"/>
        </w:numPr>
        <w:spacing w:before="120" w:after="120" w:line="288" w:lineRule="auto"/>
        <w:ind w:left="0"/>
        <w:jc w:val="left"/>
        <w:rPr>
          <w:rFonts w:hint="eastAsia" w:ascii="楷体" w:hAnsi="楷体" w:eastAsia="楷体" w:cs="楷体"/>
        </w:rPr>
      </w:pPr>
      <w:r>
        <w:rPr>
          <w:rFonts w:hint="eastAsia" w:ascii="楷体" w:hAnsi="楷体" w:eastAsia="楷体" w:cs="楷体"/>
          <w:sz w:val="22"/>
        </w:rPr>
        <w:t>外部依赖：YOLO提供目标检测能力，支持person类别的识别与定位；OpenCV提供视频帧读取、图像绘制、JPEG编码等基础能力；Flask提供Web服务框架与CORS跨域支持。</w:t>
      </w:r>
    </w:p>
    <w:p w14:paraId="2780D520">
      <w:pPr>
        <w:spacing w:before="120" w:after="120" w:line="288" w:lineRule="auto"/>
        <w:ind w:left="0"/>
        <w:jc w:val="center"/>
        <w:rPr>
          <w:rFonts w:hint="eastAsia" w:ascii="楷体" w:hAnsi="楷体" w:eastAsia="楷体" w:cs="楷体"/>
        </w:rPr>
      </w:pPr>
      <w:r>
        <w:rPr>
          <w:rFonts w:hint="eastAsia" w:ascii="楷体" w:hAnsi="楷体" w:eastAsia="楷体" w:cs="楷体"/>
        </w:rPr>
        <w:drawing>
          <wp:inline distT="0" distB="0" distL="0" distR="0">
            <wp:extent cx="5257800" cy="4143375"/>
            <wp:effectExtent l="0" t="0" r="0" b="952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7"/>
                    <a:stretch>
                      <a:fillRect/>
                    </a:stretch>
                  </pic:blipFill>
                  <pic:spPr>
                    <a:xfrm>
                      <a:off x="0" y="0"/>
                      <a:ext cx="5257800" cy="4143375"/>
                    </a:xfrm>
                    <a:prstGeom prst="rect">
                      <a:avLst/>
                    </a:prstGeom>
                  </pic:spPr>
                </pic:pic>
              </a:graphicData>
            </a:graphic>
          </wp:inline>
        </w:drawing>
      </w:r>
    </w:p>
    <w:p w14:paraId="6A9C693F">
      <w:pPr>
        <w:spacing w:before="120" w:after="120" w:line="288" w:lineRule="auto"/>
        <w:ind w:left="0"/>
        <w:jc w:val="left"/>
        <w:rPr>
          <w:rFonts w:hint="eastAsia" w:ascii="楷体" w:hAnsi="楷体" w:eastAsia="楷体" w:cs="楷体"/>
        </w:rPr>
      </w:pPr>
    </w:p>
    <w:p w14:paraId="7AE7FF34">
      <w:pPr>
        <w:spacing w:before="120" w:after="120" w:line="288" w:lineRule="auto"/>
        <w:ind w:left="0" w:firstLine="0"/>
        <w:jc w:val="center"/>
        <w:rPr>
          <w:rFonts w:hint="eastAsia" w:ascii="楷体" w:hAnsi="楷体" w:eastAsia="楷体" w:cs="楷体"/>
        </w:rPr>
      </w:pPr>
      <w:r>
        <w:rPr>
          <w:rFonts w:hint="eastAsia" w:ascii="楷体" w:hAnsi="楷体" w:eastAsia="楷体" w:cs="楷体"/>
          <w:sz w:val="22"/>
        </w:rPr>
        <w:t>图3.2  后端技术架构图</w:t>
      </w:r>
    </w:p>
    <w:p w14:paraId="0F6EDC64">
      <w:pPr>
        <w:spacing w:before="300" w:after="120" w:line="288" w:lineRule="auto"/>
        <w:ind w:left="0"/>
        <w:jc w:val="left"/>
        <w:outlineLvl w:val="2"/>
        <w:rPr>
          <w:rFonts w:hint="eastAsia" w:ascii="楷体" w:hAnsi="楷体" w:eastAsia="楷体" w:cs="楷体"/>
        </w:rPr>
      </w:pPr>
      <w:bookmarkStart w:id="28" w:name="heading_14"/>
      <w:bookmarkStart w:id="29" w:name="_Toc7260"/>
      <w:r>
        <w:rPr>
          <w:rFonts w:hint="eastAsia" w:ascii="楷体" w:hAnsi="楷体" w:eastAsia="楷体" w:cs="楷体"/>
          <w:b/>
          <w:sz w:val="30"/>
        </w:rPr>
        <w:t>3.2.2  Web前端技术架构</w:t>
      </w:r>
      <w:bookmarkEnd w:id="28"/>
      <w:bookmarkEnd w:id="29"/>
    </w:p>
    <w:p w14:paraId="2D429C47">
      <w:pPr>
        <w:spacing w:before="120" w:after="120" w:line="288" w:lineRule="auto"/>
        <w:ind w:left="0"/>
        <w:jc w:val="left"/>
        <w:rPr>
          <w:rFonts w:hint="eastAsia" w:ascii="楷体" w:hAnsi="楷体" w:eastAsia="楷体" w:cs="楷体"/>
        </w:rPr>
      </w:pPr>
      <w:r>
        <w:rPr>
          <w:rFonts w:hint="eastAsia" w:ascii="楷体" w:hAnsi="楷体" w:eastAsia="楷体" w:cs="楷体"/>
          <w:sz w:val="22"/>
        </w:rPr>
        <w:t>前端系统采用 Vue 3 + Vite 构建，结合 Vue Router、Element Plus、Axios、状态管理与组件化开发模式，实现了校园危险行为智能识别系统的可视化交互平台。系统围绕视频接入、实时检测、告警展示、日志管理、历史回溯和状态监控等核心业务流程进行设计，形成了从视频源输入、智能识别处理、事件记录、异常告警到结果展示的完整前端闭环。</w:t>
      </w:r>
    </w:p>
    <w:p w14:paraId="0A9385C9">
      <w:pPr>
        <w:spacing w:before="120" w:after="120" w:line="288" w:lineRule="auto"/>
        <w:ind w:left="0"/>
        <w:jc w:val="left"/>
        <w:rPr>
          <w:rFonts w:hint="eastAsia" w:ascii="楷体" w:hAnsi="楷体" w:eastAsia="楷体" w:cs="楷体"/>
        </w:rPr>
      </w:pPr>
      <w:r>
        <w:rPr>
          <w:rFonts w:hint="eastAsia" w:ascii="楷体" w:hAnsi="楷体" w:eastAsia="楷体" w:cs="楷体"/>
          <w:sz w:val="22"/>
        </w:rPr>
        <w:t>系统整体采用“顶部状态栏 + 左侧功能导航 + 中央业务面板”的布局结构，界面风格突出科技感、实时性和可视化效果，能够满足校园安防场景下对多源视频监控、异常行为识别和事件追踪管理的需求。主要功能模块如下：</w:t>
      </w:r>
    </w:p>
    <w:p w14:paraId="0680A937">
      <w:pPr>
        <w:numPr>
          <w:ilvl w:val="0"/>
          <w:numId w:val="26"/>
        </w:numPr>
        <w:spacing w:before="120" w:after="120" w:line="288" w:lineRule="auto"/>
        <w:ind w:left="0"/>
        <w:jc w:val="left"/>
        <w:rPr>
          <w:rFonts w:hint="eastAsia" w:ascii="楷体" w:hAnsi="楷体" w:eastAsia="楷体" w:cs="楷体"/>
        </w:rPr>
      </w:pPr>
      <w:r>
        <w:rPr>
          <w:rFonts w:hint="eastAsia" w:ascii="楷体" w:hAnsi="楷体" w:eastAsia="楷体" w:cs="楷体"/>
          <w:b/>
          <w:sz w:val="22"/>
        </w:rPr>
        <w:t>多源视频接入模块</w:t>
      </w:r>
      <w:r>
        <w:rPr>
          <w:rFonts w:hint="eastAsia" w:ascii="楷体" w:hAnsi="楷体" w:eastAsia="楷体" w:cs="楷体"/>
          <w:sz w:val="22"/>
        </w:rPr>
        <w:t xml:space="preserve">：系统支持默认摄像头、外接摄像头、RTSP 视频流以及本地视频文件上传等多种视频输入方式。用户可根据实际使用场景选择不同视频源，前端通过统一的视频流接口完成视频源接入与识别画面展示，提升系统在不同部署环境下的适配能力。 </w:t>
      </w:r>
    </w:p>
    <w:p w14:paraId="548AE636">
      <w:pPr>
        <w:numPr>
          <w:ilvl w:val="0"/>
          <w:numId w:val="27"/>
        </w:numPr>
        <w:spacing w:before="120" w:after="120" w:line="288" w:lineRule="auto"/>
        <w:ind w:left="0"/>
        <w:jc w:val="left"/>
        <w:rPr>
          <w:rFonts w:hint="eastAsia" w:ascii="楷体" w:hAnsi="楷体" w:eastAsia="楷体" w:cs="楷体"/>
        </w:rPr>
      </w:pPr>
      <w:r>
        <w:rPr>
          <w:rFonts w:hint="eastAsia" w:ascii="楷体" w:hAnsi="楷体" w:eastAsia="楷体" w:cs="楷体"/>
          <w:b/>
          <w:sz w:val="22"/>
        </w:rPr>
        <w:t>实时智能检测模块</w:t>
      </w:r>
      <w:r>
        <w:rPr>
          <w:rFonts w:hint="eastAsia" w:ascii="楷体" w:hAnsi="楷体" w:eastAsia="楷体" w:cs="楷体"/>
          <w:sz w:val="22"/>
        </w:rPr>
        <w:t xml:space="preserve">：系统能够对接后端智能识别服务，对输入视频进行实时分析处理，并在前端监控区域展示识别后的视频结果。对于实时摄像头和 RTSP 视频流，系统支持持续的视频流展示；对于本地上传视频，系统支持上传进度反馈、任务状态轮询、识别进度展示以及结果视频播放，实现了视频识别任务的全过程可视化管理。 </w:t>
      </w:r>
    </w:p>
    <w:p w14:paraId="06F6A399">
      <w:pPr>
        <w:numPr>
          <w:ilvl w:val="0"/>
          <w:numId w:val="28"/>
        </w:numPr>
        <w:spacing w:before="120" w:after="120" w:line="288" w:lineRule="auto"/>
        <w:ind w:left="0"/>
        <w:jc w:val="left"/>
        <w:rPr>
          <w:rFonts w:hint="eastAsia" w:ascii="楷体" w:hAnsi="楷体" w:eastAsia="楷体" w:cs="楷体"/>
        </w:rPr>
      </w:pPr>
      <w:r>
        <w:rPr>
          <w:rFonts w:hint="eastAsia" w:ascii="楷体" w:hAnsi="楷体" w:eastAsia="楷体" w:cs="楷体"/>
          <w:b/>
          <w:sz w:val="22"/>
        </w:rPr>
        <w:t>视频监控大屏模块</w:t>
      </w:r>
      <w:r>
        <w:rPr>
          <w:rFonts w:hint="eastAsia" w:ascii="楷体" w:hAnsi="楷体" w:eastAsia="楷体" w:cs="楷体"/>
          <w:sz w:val="22"/>
        </w:rPr>
        <w:t xml:space="preserve">：系统构建了面向校园安防值守场景的监控大屏界面，采用深色科技风格、玻璃拟态面板和动态背景效果，集中展示视频画面、功能菜单、监控点位和系统运行状态。用户可通过左侧功能菜单快速切换实时检测、识别日志和历史记录等页面，实现不同业务视图的统一管理。 </w:t>
      </w:r>
    </w:p>
    <w:p w14:paraId="05881BC6">
      <w:pPr>
        <w:numPr>
          <w:ilvl w:val="0"/>
          <w:numId w:val="29"/>
        </w:numPr>
        <w:spacing w:before="120" w:after="120" w:line="288" w:lineRule="auto"/>
        <w:ind w:left="0"/>
        <w:jc w:val="left"/>
        <w:rPr>
          <w:rFonts w:hint="eastAsia" w:ascii="楷体" w:hAnsi="楷体" w:eastAsia="楷体" w:cs="楷体"/>
        </w:rPr>
      </w:pPr>
      <w:r>
        <w:rPr>
          <w:rFonts w:hint="eastAsia" w:ascii="楷体" w:hAnsi="楷体" w:eastAsia="楷体" w:cs="楷体"/>
          <w:b/>
          <w:sz w:val="22"/>
        </w:rPr>
        <w:t>监控点位管理模块</w:t>
      </w:r>
      <w:r>
        <w:rPr>
          <w:rFonts w:hint="eastAsia" w:ascii="楷体" w:hAnsi="楷体" w:eastAsia="楷体" w:cs="楷体"/>
          <w:sz w:val="22"/>
        </w:rPr>
        <w:t xml:space="preserve">：系统支持对校园重点区域监控点位进行展示与切换，包括教学楼、宿舍区、实验区、出入口等典型场景。每个点位均可展示在线、告警、离线等运行状态，方便管理人员快速掌握各监控区域的运行情况，并根据需要切换当前检测对象。 </w:t>
      </w:r>
    </w:p>
    <w:p w14:paraId="4B3AEFFD">
      <w:pPr>
        <w:numPr>
          <w:ilvl w:val="0"/>
          <w:numId w:val="30"/>
        </w:numPr>
        <w:spacing w:before="120" w:after="120" w:line="288" w:lineRule="auto"/>
        <w:ind w:left="0"/>
        <w:jc w:val="left"/>
        <w:rPr>
          <w:rFonts w:hint="eastAsia" w:ascii="楷体" w:hAnsi="楷体" w:eastAsia="楷体" w:cs="楷体"/>
        </w:rPr>
      </w:pPr>
      <w:r>
        <w:rPr>
          <w:rFonts w:hint="eastAsia" w:ascii="楷体" w:hAnsi="楷体" w:eastAsia="楷体" w:cs="楷体"/>
          <w:b/>
          <w:sz w:val="22"/>
        </w:rPr>
        <w:t>告警事件管理模块</w:t>
      </w:r>
      <w:r>
        <w:rPr>
          <w:rFonts w:hint="eastAsia" w:ascii="楷体" w:hAnsi="楷体" w:eastAsia="楷体" w:cs="楷体"/>
          <w:sz w:val="22"/>
        </w:rPr>
        <w:t xml:space="preserve">：系统围绕校园异常行为识别结果建立告警事件管理机制，支持对打架斗殴、人员跌倒、闯入禁区、吸烟行为、人员聚集等异常行为进行分类展示。告警事件包含事件类型、发生点位、发生时间、风险等级和处理状态等信息，能够辅助管理人员对异常事件进行快速定位、确认和处置。 </w:t>
      </w:r>
    </w:p>
    <w:p w14:paraId="7E238CB1">
      <w:pPr>
        <w:numPr>
          <w:ilvl w:val="0"/>
          <w:numId w:val="31"/>
        </w:numPr>
        <w:spacing w:before="120" w:after="120" w:line="288" w:lineRule="auto"/>
        <w:ind w:left="0"/>
        <w:jc w:val="left"/>
        <w:rPr>
          <w:rFonts w:hint="eastAsia" w:ascii="楷体" w:hAnsi="楷体" w:eastAsia="楷体" w:cs="楷体"/>
        </w:rPr>
      </w:pPr>
      <w:r>
        <w:rPr>
          <w:rFonts w:hint="eastAsia" w:ascii="楷体" w:hAnsi="楷体" w:eastAsia="楷体" w:cs="楷体"/>
          <w:b/>
          <w:sz w:val="22"/>
        </w:rPr>
        <w:t>日志管理模块</w:t>
      </w:r>
      <w:r>
        <w:rPr>
          <w:rFonts w:hint="eastAsia" w:ascii="楷体" w:hAnsi="楷体" w:eastAsia="楷体" w:cs="楷体"/>
          <w:sz w:val="22"/>
        </w:rPr>
        <w:t xml:space="preserve">：系统提供运行日志、错误日志和告警日志的统一查看功能，支持日志类型切换、显示行数选择、关键词检索、自动刷新和 CSV 文件导出。通过日志管理模块，用户可以对系统运行状态、识别任务执行过程和异常情况进行持续追踪，为后续问题定位、系统维护和事件复盘提供数据支撑。 </w:t>
      </w:r>
    </w:p>
    <w:p w14:paraId="28421EE4">
      <w:pPr>
        <w:numPr>
          <w:ilvl w:val="0"/>
          <w:numId w:val="32"/>
        </w:numPr>
        <w:spacing w:before="120" w:after="120" w:line="288" w:lineRule="auto"/>
        <w:ind w:left="0"/>
        <w:jc w:val="left"/>
        <w:rPr>
          <w:rFonts w:hint="eastAsia" w:ascii="楷体" w:hAnsi="楷体" w:eastAsia="楷体" w:cs="楷体"/>
        </w:rPr>
      </w:pPr>
      <w:r>
        <w:rPr>
          <w:rFonts w:hint="eastAsia" w:ascii="楷体" w:hAnsi="楷体" w:eastAsia="楷体" w:cs="楷体"/>
          <w:b/>
          <w:sz w:val="22"/>
        </w:rPr>
        <w:t>历史记录与回放模块</w:t>
      </w:r>
      <w:r>
        <w:rPr>
          <w:rFonts w:hint="eastAsia" w:ascii="楷体" w:hAnsi="楷体" w:eastAsia="楷体" w:cs="楷体"/>
          <w:sz w:val="22"/>
        </w:rPr>
        <w:t xml:space="preserve">：系统提供历史记录入口，用于对异常识别结果、视频处理任务和事件信息进行归档展示。通过历史记录模块，管理人员可以对已发生的异常事件进行回溯分析，结合识别结果和日志信息完成安全事件复盘，提高校园安全管理的可追溯性。 </w:t>
      </w:r>
    </w:p>
    <w:p w14:paraId="2A53F583">
      <w:pPr>
        <w:numPr>
          <w:ilvl w:val="0"/>
          <w:numId w:val="33"/>
        </w:numPr>
        <w:spacing w:before="120" w:after="120" w:line="288" w:lineRule="auto"/>
        <w:ind w:left="0"/>
        <w:jc w:val="left"/>
        <w:rPr>
          <w:rFonts w:hint="eastAsia" w:ascii="楷体" w:hAnsi="楷体" w:eastAsia="楷体" w:cs="楷体"/>
        </w:rPr>
      </w:pPr>
      <w:r>
        <w:rPr>
          <w:rFonts w:hint="eastAsia" w:ascii="楷体" w:hAnsi="楷体" w:eastAsia="楷体" w:cs="楷体"/>
          <w:b/>
          <w:sz w:val="22"/>
        </w:rPr>
        <w:t>首页展示模块</w:t>
      </w:r>
      <w:r>
        <w:rPr>
          <w:rFonts w:hint="eastAsia" w:ascii="楷体" w:hAnsi="楷体" w:eastAsia="楷体" w:cs="楷体"/>
          <w:sz w:val="22"/>
        </w:rPr>
        <w:t xml:space="preserve">：系统首页以 “VisionGuard AI / 智安·视见” 为核心品牌展示，结合视频背景、能力卡片、轮播介绍和动态交互效果，展示平台在全域智能监控、AI 精准识别、一体化安防体系、应急响应和安全守护等方面的应用价值，增强系统的展示性和完整性。 </w:t>
      </w:r>
    </w:p>
    <w:p w14:paraId="739A061E">
      <w:pPr>
        <w:numPr>
          <w:ilvl w:val="0"/>
          <w:numId w:val="34"/>
        </w:numPr>
        <w:spacing w:before="120" w:after="120" w:line="288" w:lineRule="auto"/>
        <w:ind w:left="0"/>
        <w:jc w:val="left"/>
        <w:rPr>
          <w:rFonts w:hint="eastAsia" w:ascii="楷体" w:hAnsi="楷体" w:eastAsia="楷体" w:cs="楷体"/>
        </w:rPr>
      </w:pPr>
      <w:r>
        <w:rPr>
          <w:rFonts w:hint="eastAsia" w:ascii="楷体" w:hAnsi="楷体" w:eastAsia="楷体" w:cs="楷体"/>
          <w:b/>
          <w:sz w:val="22"/>
        </w:rPr>
        <w:t>登录与访问控制模块</w:t>
      </w:r>
      <w:r>
        <w:rPr>
          <w:rFonts w:hint="eastAsia" w:ascii="楷体" w:hAnsi="楷体" w:eastAsia="楷体" w:cs="楷体"/>
          <w:sz w:val="22"/>
        </w:rPr>
        <w:t xml:space="preserve">：系统提供登录授权入口，并结合前端路由守卫实现页面访问控制。用户完成登录后方可访问首页、监控大屏等核心页面，未授权访问会被自动拦截并返回登录页面，从而保证系统具备基础的访问安全机制。 </w:t>
      </w:r>
    </w:p>
    <w:p w14:paraId="6E29DA05">
      <w:pPr>
        <w:numPr>
          <w:ilvl w:val="0"/>
          <w:numId w:val="35"/>
        </w:numPr>
        <w:spacing w:before="120" w:after="120" w:line="288" w:lineRule="auto"/>
        <w:ind w:left="0"/>
        <w:jc w:val="left"/>
        <w:rPr>
          <w:rFonts w:hint="eastAsia" w:ascii="楷体" w:hAnsi="楷体" w:eastAsia="楷体" w:cs="楷体"/>
        </w:rPr>
      </w:pPr>
      <w:r>
        <w:rPr>
          <w:rFonts w:hint="eastAsia" w:ascii="楷体" w:hAnsi="楷体" w:eastAsia="楷体" w:cs="楷体"/>
          <w:b/>
          <w:sz w:val="22"/>
        </w:rPr>
        <w:t>系统状态展示模块</w:t>
      </w:r>
      <w:r>
        <w:rPr>
          <w:rFonts w:hint="eastAsia" w:ascii="楷体" w:hAnsi="楷体" w:eastAsia="楷体" w:cs="楷体"/>
          <w:sz w:val="22"/>
        </w:rPr>
        <w:t>：系统顶部状态栏集中展示平台名称、AI 引擎运行状态、在线摄像头数量、待处理预警数量、当前日期时间等信息，并提供全屏展示和退出登录等操作，使管理人员能够直观了解系统整体运行情况。</w:t>
      </w:r>
    </w:p>
    <w:p w14:paraId="68FD8600">
      <w:pPr>
        <w:spacing w:before="120" w:after="120" w:line="288" w:lineRule="auto"/>
        <w:ind w:left="0"/>
        <w:jc w:val="left"/>
        <w:rPr>
          <w:rFonts w:hint="eastAsia" w:ascii="楷体" w:hAnsi="楷体" w:eastAsia="楷体" w:cs="楷体"/>
        </w:rPr>
      </w:pPr>
    </w:p>
    <w:p w14:paraId="4CFEAF31">
      <w:pPr>
        <w:spacing w:before="120" w:after="120" w:line="288" w:lineRule="auto"/>
        <w:ind w:left="0"/>
        <w:jc w:val="center"/>
        <w:rPr>
          <w:rFonts w:hint="eastAsia" w:ascii="楷体" w:hAnsi="楷体" w:eastAsia="楷体" w:cs="楷体"/>
        </w:rPr>
      </w:pPr>
      <w:r>
        <w:rPr>
          <w:rFonts w:hint="eastAsia" w:ascii="楷体" w:hAnsi="楷体" w:eastAsia="楷体" w:cs="楷体"/>
        </w:rPr>
        <w:drawing>
          <wp:inline distT="0" distB="0" distL="0" distR="0">
            <wp:extent cx="5257800" cy="1466850"/>
            <wp:effectExtent l="0" t="0" r="0" b="635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8"/>
                    <a:stretch>
                      <a:fillRect/>
                    </a:stretch>
                  </pic:blipFill>
                  <pic:spPr>
                    <a:xfrm>
                      <a:off x="0" y="0"/>
                      <a:ext cx="5257800" cy="1466850"/>
                    </a:xfrm>
                    <a:prstGeom prst="rect">
                      <a:avLst/>
                    </a:prstGeom>
                  </pic:spPr>
                </pic:pic>
              </a:graphicData>
            </a:graphic>
          </wp:inline>
        </w:drawing>
      </w:r>
    </w:p>
    <w:p w14:paraId="1A879101">
      <w:pPr>
        <w:spacing w:before="120" w:after="120" w:line="288" w:lineRule="auto"/>
        <w:ind w:left="0" w:firstLine="0"/>
        <w:jc w:val="center"/>
        <w:rPr>
          <w:rFonts w:hint="eastAsia" w:ascii="楷体" w:hAnsi="楷体" w:eastAsia="楷体" w:cs="楷体"/>
        </w:rPr>
      </w:pPr>
      <w:r>
        <w:rPr>
          <w:rFonts w:hint="eastAsia" w:ascii="楷体" w:hAnsi="楷体" w:eastAsia="楷体" w:cs="楷体"/>
          <w:sz w:val="22"/>
        </w:rPr>
        <w:t>图3.3  前端动态渲染数据流程图</w:t>
      </w:r>
    </w:p>
    <w:p w14:paraId="318027E7">
      <w:pPr>
        <w:spacing w:before="320" w:after="120" w:line="288" w:lineRule="auto"/>
        <w:ind w:left="0"/>
        <w:jc w:val="left"/>
        <w:outlineLvl w:val="1"/>
        <w:rPr>
          <w:rFonts w:hint="eastAsia" w:ascii="楷体" w:hAnsi="楷体" w:eastAsia="楷体" w:cs="楷体"/>
          <w:b/>
          <w:sz w:val="32"/>
        </w:rPr>
      </w:pPr>
      <w:bookmarkStart w:id="30" w:name="heading_15"/>
      <w:bookmarkStart w:id="31" w:name="_Toc1024"/>
    </w:p>
    <w:p w14:paraId="50E21D6B">
      <w:pPr>
        <w:spacing w:before="320" w:after="120" w:line="288" w:lineRule="auto"/>
        <w:ind w:left="0"/>
        <w:jc w:val="left"/>
        <w:outlineLvl w:val="1"/>
        <w:rPr>
          <w:rFonts w:hint="eastAsia" w:ascii="楷体" w:hAnsi="楷体" w:eastAsia="楷体" w:cs="楷体"/>
        </w:rPr>
      </w:pPr>
      <w:r>
        <w:rPr>
          <w:rFonts w:hint="eastAsia" w:ascii="楷体" w:hAnsi="楷体" w:eastAsia="楷体" w:cs="楷体"/>
          <w:b/>
          <w:sz w:val="32"/>
        </w:rPr>
        <w:t>3.3  分析与识别算法模型</w:t>
      </w:r>
      <w:bookmarkEnd w:id="30"/>
      <w:bookmarkEnd w:id="31"/>
    </w:p>
    <w:p w14:paraId="4810C746">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算法模型采用感知、提取、建模、决策四阶段流水线架构，如图3.4所示。YOLOv8n-pose作为前端感知器完成人体检测与姿态估计；CNN模块从原始骨架时序中提取局部时频特征；BiLSTM捕获双向时序依赖；Multi-Head Self-Attention进行全局关系建模；最后经全连接分类头输出各行为类别的概率分布。几何规则引擎作为安全保障机制在低置信度场景下提供辅助决策。模型训练流程如图3.5所示。</w:t>
      </w:r>
    </w:p>
    <w:p w14:paraId="0BA7C7F7">
      <w:pPr>
        <w:spacing w:before="120" w:after="120" w:line="288" w:lineRule="auto"/>
        <w:ind w:left="0"/>
        <w:jc w:val="center"/>
        <w:rPr>
          <w:rFonts w:hint="eastAsia" w:ascii="楷体" w:hAnsi="楷体" w:eastAsia="楷体" w:cs="楷体"/>
        </w:rPr>
      </w:pPr>
      <w:r>
        <w:rPr>
          <w:rFonts w:hint="eastAsia" w:ascii="楷体" w:hAnsi="楷体" w:eastAsia="楷体" w:cs="楷体"/>
        </w:rPr>
        <w:drawing>
          <wp:inline distT="0" distB="0" distL="0" distR="0">
            <wp:extent cx="5257800" cy="2076450"/>
            <wp:effectExtent l="0" t="0" r="0" b="635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9"/>
                    <a:stretch>
                      <a:fillRect/>
                    </a:stretch>
                  </pic:blipFill>
                  <pic:spPr>
                    <a:xfrm>
                      <a:off x="0" y="0"/>
                      <a:ext cx="5257800" cy="2076450"/>
                    </a:xfrm>
                    <a:prstGeom prst="rect">
                      <a:avLst/>
                    </a:prstGeom>
                  </pic:spPr>
                </pic:pic>
              </a:graphicData>
            </a:graphic>
          </wp:inline>
        </w:drawing>
      </w:r>
    </w:p>
    <w:p w14:paraId="5C264E63">
      <w:pPr>
        <w:spacing w:before="120" w:after="120" w:line="288" w:lineRule="auto"/>
        <w:ind w:left="0" w:firstLine="0"/>
        <w:jc w:val="center"/>
        <w:rPr>
          <w:rFonts w:hint="eastAsia" w:ascii="楷体" w:hAnsi="楷体" w:eastAsia="楷体" w:cs="楷体"/>
        </w:rPr>
      </w:pPr>
      <w:r>
        <w:rPr>
          <w:rFonts w:hint="eastAsia" w:ascii="楷体" w:hAnsi="楷体" w:eastAsia="楷体" w:cs="楷体"/>
          <w:sz w:val="22"/>
        </w:rPr>
        <w:t>图3.4  算法模型总体架构图</w:t>
      </w:r>
    </w:p>
    <w:p w14:paraId="7DB192FD">
      <w:pPr>
        <w:spacing w:before="120" w:after="120" w:line="288" w:lineRule="auto"/>
        <w:ind w:left="0"/>
        <w:jc w:val="center"/>
        <w:rPr>
          <w:rFonts w:hint="eastAsia" w:ascii="楷体" w:hAnsi="楷体" w:eastAsia="楷体" w:cs="楷体"/>
        </w:rPr>
      </w:pPr>
      <w:r>
        <w:rPr>
          <w:rFonts w:hint="eastAsia" w:ascii="楷体" w:hAnsi="楷体" w:eastAsia="楷体" w:cs="楷体"/>
        </w:rPr>
        <w:drawing>
          <wp:inline distT="0" distB="0" distL="0" distR="0">
            <wp:extent cx="5257800" cy="4638675"/>
            <wp:effectExtent l="0" t="0" r="0" b="952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0"/>
                    <a:stretch>
                      <a:fillRect/>
                    </a:stretch>
                  </pic:blipFill>
                  <pic:spPr>
                    <a:xfrm>
                      <a:off x="0" y="0"/>
                      <a:ext cx="5257800" cy="4638675"/>
                    </a:xfrm>
                    <a:prstGeom prst="rect">
                      <a:avLst/>
                    </a:prstGeom>
                  </pic:spPr>
                </pic:pic>
              </a:graphicData>
            </a:graphic>
          </wp:inline>
        </w:drawing>
      </w:r>
    </w:p>
    <w:p w14:paraId="5C525335">
      <w:pPr>
        <w:spacing w:before="120" w:after="120" w:line="288" w:lineRule="auto"/>
        <w:ind w:left="0" w:firstLine="0"/>
        <w:jc w:val="center"/>
        <w:rPr>
          <w:rFonts w:hint="eastAsia" w:ascii="楷体" w:hAnsi="楷体" w:eastAsia="楷体" w:cs="楷体"/>
        </w:rPr>
      </w:pPr>
      <w:r>
        <w:rPr>
          <w:rFonts w:hint="eastAsia" w:ascii="楷体" w:hAnsi="楷体" w:eastAsia="楷体" w:cs="楷体"/>
          <w:sz w:val="22"/>
        </w:rPr>
        <w:t>图3.5  模型训练流程图</w:t>
      </w:r>
    </w:p>
    <w:p w14:paraId="3A0E4AB2">
      <w:pPr>
        <w:spacing w:before="120" w:after="120" w:line="288" w:lineRule="auto"/>
        <w:ind w:left="0" w:firstLine="0"/>
        <w:jc w:val="left"/>
        <w:rPr>
          <w:rFonts w:hint="eastAsia" w:ascii="楷体" w:hAnsi="楷体" w:eastAsia="楷体" w:cs="楷体"/>
        </w:rPr>
      </w:pPr>
    </w:p>
    <w:p w14:paraId="0F3CCBD4">
      <w:pPr>
        <w:spacing w:before="380" w:after="140" w:line="288" w:lineRule="auto"/>
        <w:ind w:left="0"/>
        <w:jc w:val="left"/>
        <w:outlineLvl w:val="0"/>
        <w:rPr>
          <w:rFonts w:hint="eastAsia" w:ascii="楷体" w:hAnsi="楷体" w:eastAsia="楷体" w:cs="楷体"/>
        </w:rPr>
      </w:pPr>
      <w:bookmarkStart w:id="32" w:name="_Toc17680"/>
      <w:bookmarkStart w:id="33" w:name="heading_16"/>
      <w:r>
        <w:rPr>
          <w:rFonts w:hint="eastAsia" w:ascii="楷体" w:hAnsi="楷体" w:eastAsia="楷体" w:cs="楷体"/>
          <w:b/>
          <w:sz w:val="36"/>
        </w:rPr>
        <w:t>4  系统功能（技术实现与交付）</w:t>
      </w:r>
      <w:bookmarkEnd w:id="32"/>
      <w:bookmarkEnd w:id="33"/>
    </w:p>
    <w:p w14:paraId="5BDE2968">
      <w:pPr>
        <w:spacing w:before="320" w:after="120" w:line="288" w:lineRule="auto"/>
        <w:ind w:left="0"/>
        <w:jc w:val="left"/>
        <w:outlineLvl w:val="1"/>
        <w:rPr>
          <w:rFonts w:hint="eastAsia" w:ascii="楷体" w:hAnsi="楷体" w:eastAsia="楷体" w:cs="楷体"/>
        </w:rPr>
      </w:pPr>
      <w:bookmarkStart w:id="34" w:name="_Toc3869"/>
      <w:bookmarkStart w:id="35" w:name="heading_17"/>
      <w:r>
        <w:rPr>
          <w:rFonts w:hint="eastAsia" w:ascii="楷体" w:hAnsi="楷体" w:eastAsia="楷体" w:cs="楷体"/>
          <w:b/>
          <w:sz w:val="32"/>
        </w:rPr>
        <w:t>4.1  需求分析</w:t>
      </w:r>
      <w:bookmarkEnd w:id="34"/>
      <w:bookmarkEnd w:id="35"/>
    </w:p>
    <w:p w14:paraId="155D4F6A">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在新一轮科技革命与数字化转型浪潮的推动下，校园视频安防智能化建设已成为智慧校园战略的重要组成部分。本项目围绕《面向校园安防的视频行为感知与异常事件智能预警》赛题展开，通过深度分析校园安防的实际需求场景，明确了以下四类核心需求：</w:t>
      </w:r>
    </w:p>
    <w:p w14:paraId="26CC7D3D">
      <w:pPr>
        <w:numPr>
          <w:ilvl w:val="0"/>
          <w:numId w:val="36"/>
        </w:numPr>
        <w:spacing w:before="120" w:after="120" w:line="288" w:lineRule="auto"/>
        <w:ind w:left="0"/>
        <w:jc w:val="left"/>
        <w:rPr>
          <w:rFonts w:hint="eastAsia" w:ascii="楷体" w:hAnsi="楷体" w:eastAsia="楷体" w:cs="楷体"/>
        </w:rPr>
      </w:pPr>
      <w:r>
        <w:rPr>
          <w:rFonts w:hint="eastAsia" w:ascii="楷体" w:hAnsi="楷体" w:eastAsia="楷体" w:cs="楷体"/>
          <w:sz w:val="22"/>
        </w:rPr>
        <w:t>功能需求：实时视频流接入与在线处理、11类异常/敏感/可疑行为的精准识别、多人交互行为理解与角色区分、实时告警推送与历史记录管理、可视化展示与数据导出。</w:t>
      </w:r>
    </w:p>
    <w:p w14:paraId="125EF100">
      <w:pPr>
        <w:numPr>
          <w:ilvl w:val="0"/>
          <w:numId w:val="37"/>
        </w:numPr>
        <w:spacing w:before="120" w:after="120" w:line="288" w:lineRule="auto"/>
        <w:ind w:left="0"/>
        <w:jc w:val="left"/>
        <w:rPr>
          <w:rFonts w:hint="eastAsia" w:ascii="楷体" w:hAnsi="楷体" w:eastAsia="楷体" w:cs="楷体"/>
        </w:rPr>
      </w:pPr>
      <w:r>
        <w:rPr>
          <w:rFonts w:hint="eastAsia" w:ascii="楷体" w:hAnsi="楷体" w:eastAsia="楷体" w:cs="楷体"/>
          <w:sz w:val="22"/>
        </w:rPr>
        <w:t>性能需求：整体识别准确率≥90%、误报率≤10%、漏报率≤10%；单路1080P视频处理延迟&lt;300ms；支持连续1小时以上长视频稳定处理。</w:t>
      </w:r>
    </w:p>
    <w:p w14:paraId="31E718E8">
      <w:pPr>
        <w:numPr>
          <w:ilvl w:val="0"/>
          <w:numId w:val="38"/>
        </w:numPr>
        <w:spacing w:before="120" w:after="120" w:line="288" w:lineRule="auto"/>
        <w:ind w:left="0"/>
        <w:jc w:val="left"/>
        <w:rPr>
          <w:rFonts w:hint="eastAsia" w:ascii="楷体" w:hAnsi="楷体" w:eastAsia="楷体" w:cs="楷体"/>
        </w:rPr>
      </w:pPr>
      <w:r>
        <w:rPr>
          <w:rFonts w:hint="eastAsia" w:ascii="楷体" w:hAnsi="楷体" w:eastAsia="楷体" w:cs="楷体"/>
          <w:sz w:val="22"/>
        </w:rPr>
        <w:t>工程需求：模块化系统架构、规范化API接口、ONNX跨平台模型导出、完整的测试接口与模型二次训练接口。</w:t>
      </w:r>
    </w:p>
    <w:p w14:paraId="2416AB85">
      <w:pPr>
        <w:numPr>
          <w:ilvl w:val="0"/>
          <w:numId w:val="39"/>
        </w:numPr>
        <w:spacing w:before="120" w:after="120" w:line="288" w:lineRule="auto"/>
        <w:ind w:left="0"/>
        <w:jc w:val="left"/>
        <w:rPr>
          <w:rFonts w:hint="eastAsia" w:ascii="楷体" w:hAnsi="楷体" w:eastAsia="楷体" w:cs="楷体"/>
        </w:rPr>
      </w:pPr>
      <w:r>
        <w:rPr>
          <w:rFonts w:hint="eastAsia" w:ascii="楷体" w:hAnsi="楷体" w:eastAsia="楷体" w:cs="楷体"/>
          <w:sz w:val="22"/>
        </w:rPr>
        <w:t>部署需求：支持GPU/CPU自适应运行、多操作系统兼容（Windows 10以上/Linux Ubuntu 6.8+）、与现有校园监控系统集成。</w:t>
      </w:r>
    </w:p>
    <w:p w14:paraId="5A4E7256">
      <w:pPr>
        <w:spacing w:before="320" w:after="120" w:line="288" w:lineRule="auto"/>
        <w:ind w:left="0"/>
        <w:jc w:val="left"/>
        <w:outlineLvl w:val="1"/>
        <w:rPr>
          <w:rFonts w:hint="eastAsia" w:ascii="楷体" w:hAnsi="楷体" w:eastAsia="楷体" w:cs="楷体"/>
        </w:rPr>
      </w:pPr>
      <w:bookmarkStart w:id="36" w:name="heading_18"/>
      <w:bookmarkStart w:id="37" w:name="_Toc27053"/>
      <w:r>
        <w:rPr>
          <w:rFonts w:hint="eastAsia" w:ascii="楷体" w:hAnsi="楷体" w:eastAsia="楷体" w:cs="楷体"/>
          <w:b/>
          <w:sz w:val="32"/>
        </w:rPr>
        <w:t>4.2  功能结构设计</w:t>
      </w:r>
      <w:bookmarkEnd w:id="36"/>
      <w:bookmarkEnd w:id="37"/>
    </w:p>
    <w:p w14:paraId="29E4BDA8">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本项目以校园监控视频为核心数据源，采用YOLOv8n-pose深度学习模型完成姿态估计，结合CNN+BiLSTM+Self-Attention混合时序模型完成行为识别，并通过Flask后端服务实现工程化集成，总体功能结构设计如图4.1所示。</w:t>
      </w:r>
    </w:p>
    <w:p w14:paraId="0ECBF59F">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系统功能整体分为四大模块：视频数据处理模块、行为识别与预警模块、系统服务与接口模块、可视化展示模块。数据处理部分包含数据清洗、可视化方案、数据分析与挖掘三个部分。数据清洗去除异常图像和无效视频片段，并选取可视化方案对识别结果进行展示。</w:t>
      </w:r>
    </w:p>
    <w:p w14:paraId="58981501">
      <w:pPr>
        <w:spacing w:before="120" w:after="120" w:line="288" w:lineRule="auto"/>
        <w:ind w:left="0"/>
        <w:jc w:val="center"/>
        <w:rPr>
          <w:rFonts w:hint="eastAsia" w:ascii="楷体" w:hAnsi="楷体" w:eastAsia="楷体" w:cs="楷体"/>
        </w:rPr>
      </w:pPr>
      <w:r>
        <w:rPr>
          <w:rFonts w:hint="eastAsia" w:ascii="楷体" w:hAnsi="楷体" w:eastAsia="楷体" w:cs="楷体"/>
        </w:rPr>
        <w:drawing>
          <wp:inline distT="0" distB="0" distL="0" distR="0">
            <wp:extent cx="5257800" cy="2981325"/>
            <wp:effectExtent l="0" t="0" r="0" b="317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1"/>
                    <a:stretch>
                      <a:fillRect/>
                    </a:stretch>
                  </pic:blipFill>
                  <pic:spPr>
                    <a:xfrm>
                      <a:off x="0" y="0"/>
                      <a:ext cx="5257800" cy="2981325"/>
                    </a:xfrm>
                    <a:prstGeom prst="rect">
                      <a:avLst/>
                    </a:prstGeom>
                  </pic:spPr>
                </pic:pic>
              </a:graphicData>
            </a:graphic>
          </wp:inline>
        </w:drawing>
      </w:r>
    </w:p>
    <w:p w14:paraId="7399D3C6">
      <w:pPr>
        <w:spacing w:before="120" w:after="120" w:line="288" w:lineRule="auto"/>
        <w:ind w:left="0" w:firstLine="0"/>
        <w:jc w:val="center"/>
        <w:rPr>
          <w:rFonts w:hint="eastAsia" w:ascii="楷体" w:hAnsi="楷体" w:eastAsia="楷体" w:cs="楷体"/>
        </w:rPr>
      </w:pPr>
      <w:r>
        <w:rPr>
          <w:rFonts w:hint="eastAsia" w:ascii="楷体" w:hAnsi="楷体" w:eastAsia="楷体" w:cs="楷体"/>
          <w:sz w:val="22"/>
        </w:rPr>
        <w:t>图4.1  总体功能结构设计图</w:t>
      </w:r>
    </w:p>
    <w:p w14:paraId="14E900E1">
      <w:pPr>
        <w:spacing w:before="320" w:after="120" w:line="288" w:lineRule="auto"/>
        <w:ind w:left="0"/>
        <w:jc w:val="left"/>
        <w:outlineLvl w:val="1"/>
        <w:rPr>
          <w:rFonts w:hint="eastAsia" w:ascii="楷体" w:hAnsi="楷体" w:eastAsia="楷体" w:cs="楷体"/>
        </w:rPr>
      </w:pPr>
      <w:bookmarkStart w:id="38" w:name="heading_19"/>
      <w:bookmarkStart w:id="39" w:name="_Toc20100"/>
      <w:r>
        <w:rPr>
          <w:rFonts w:hint="eastAsia" w:ascii="楷体" w:hAnsi="楷体" w:eastAsia="楷体" w:cs="楷体"/>
          <w:b/>
          <w:sz w:val="32"/>
        </w:rPr>
        <w:t>4.3  项目功能列表及展示</w:t>
      </w:r>
      <w:bookmarkEnd w:id="38"/>
      <w:bookmarkEnd w:id="39"/>
    </w:p>
    <w:p w14:paraId="2F203572">
      <w:pPr>
        <w:spacing w:before="300" w:after="120" w:line="288" w:lineRule="auto"/>
        <w:ind w:left="0"/>
        <w:jc w:val="left"/>
        <w:outlineLvl w:val="2"/>
        <w:rPr>
          <w:rFonts w:hint="eastAsia" w:ascii="楷体" w:hAnsi="楷体" w:eastAsia="楷体" w:cs="楷体"/>
        </w:rPr>
      </w:pPr>
      <w:bookmarkStart w:id="40" w:name="heading_20"/>
      <w:bookmarkStart w:id="41" w:name="_Toc9816"/>
      <w:r>
        <w:rPr>
          <w:rFonts w:hint="eastAsia" w:ascii="楷体" w:hAnsi="楷体" w:eastAsia="楷体" w:cs="楷体"/>
          <w:b/>
          <w:sz w:val="30"/>
        </w:rPr>
        <w:t>4.3.1  项目功能列表</w:t>
      </w:r>
      <w:bookmarkEnd w:id="40"/>
      <w:bookmarkEnd w:id="41"/>
    </w:p>
    <w:p w14:paraId="7B611CA5">
      <w:pPr>
        <w:spacing w:before="120" w:after="120" w:line="288" w:lineRule="auto"/>
        <w:ind w:left="0" w:firstLine="0"/>
        <w:jc w:val="left"/>
        <w:rPr>
          <w:rFonts w:hint="eastAsia" w:ascii="楷体" w:hAnsi="楷体" w:eastAsia="楷体" w:cs="楷体"/>
        </w:rPr>
      </w:pP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75"/>
        <w:gridCol w:w="2115"/>
        <w:gridCol w:w="4890"/>
      </w:tblGrid>
      <w:tr w14:paraId="73E655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1E58D724">
            <w:pPr>
              <w:spacing w:before="120" w:after="120" w:line="288" w:lineRule="auto"/>
              <w:ind w:left="0"/>
              <w:jc w:val="center"/>
              <w:rPr>
                <w:rFonts w:hint="eastAsia" w:ascii="楷体" w:hAnsi="楷体" w:eastAsia="楷体" w:cs="楷体"/>
              </w:rPr>
            </w:pPr>
            <w:r>
              <w:rPr>
                <w:rFonts w:hint="eastAsia" w:ascii="楷体" w:hAnsi="楷体" w:eastAsia="楷体" w:cs="楷体"/>
                <w:b/>
                <w:sz w:val="22"/>
              </w:rPr>
              <w:t>功能模块</w:t>
            </w:r>
          </w:p>
        </w:tc>
        <w:tc>
          <w:tcPr>
            <w:tcW w:w="2115" w:type="dxa"/>
            <w:tcMar>
              <w:top w:w="60" w:type="dxa"/>
              <w:left w:w="120" w:type="dxa"/>
              <w:bottom w:w="30" w:type="dxa"/>
              <w:right w:w="120" w:type="dxa"/>
            </w:tcMar>
          </w:tcPr>
          <w:p w14:paraId="18CD7831">
            <w:pPr>
              <w:spacing w:before="120" w:after="120" w:line="288" w:lineRule="auto"/>
              <w:ind w:left="0"/>
              <w:jc w:val="center"/>
              <w:rPr>
                <w:rFonts w:hint="eastAsia" w:ascii="楷体" w:hAnsi="楷体" w:eastAsia="楷体" w:cs="楷体"/>
              </w:rPr>
            </w:pPr>
            <w:r>
              <w:rPr>
                <w:rFonts w:hint="eastAsia" w:ascii="楷体" w:hAnsi="楷体" w:eastAsia="楷体" w:cs="楷体"/>
                <w:b/>
                <w:sz w:val="22"/>
              </w:rPr>
              <w:t>子功能</w:t>
            </w:r>
          </w:p>
        </w:tc>
        <w:tc>
          <w:tcPr>
            <w:tcW w:w="4890" w:type="dxa"/>
            <w:tcMar>
              <w:top w:w="60" w:type="dxa"/>
              <w:left w:w="120" w:type="dxa"/>
              <w:bottom w:w="30" w:type="dxa"/>
              <w:right w:w="120" w:type="dxa"/>
            </w:tcMar>
          </w:tcPr>
          <w:p w14:paraId="0CB49F76">
            <w:pPr>
              <w:spacing w:before="120" w:after="120" w:line="288" w:lineRule="auto"/>
              <w:ind w:left="0"/>
              <w:jc w:val="center"/>
              <w:rPr>
                <w:rFonts w:hint="eastAsia" w:ascii="楷体" w:hAnsi="楷体" w:eastAsia="楷体" w:cs="楷体"/>
              </w:rPr>
            </w:pPr>
            <w:r>
              <w:rPr>
                <w:rFonts w:hint="eastAsia" w:ascii="楷体" w:hAnsi="楷体" w:eastAsia="楷体" w:cs="楷体"/>
                <w:b/>
                <w:sz w:val="22"/>
              </w:rPr>
              <w:t>功能说明</w:t>
            </w:r>
          </w:p>
        </w:tc>
      </w:tr>
      <w:tr w14:paraId="59A231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69DBA2C7">
            <w:pPr>
              <w:spacing w:before="120" w:after="120" w:line="288" w:lineRule="auto"/>
              <w:ind w:left="0"/>
              <w:jc w:val="left"/>
              <w:rPr>
                <w:rFonts w:hint="eastAsia" w:ascii="楷体" w:hAnsi="楷体" w:eastAsia="楷体" w:cs="楷体"/>
              </w:rPr>
            </w:pPr>
            <w:r>
              <w:rPr>
                <w:rFonts w:hint="eastAsia" w:ascii="楷体" w:hAnsi="楷体" w:eastAsia="楷体" w:cs="楷体"/>
                <w:sz w:val="22"/>
              </w:rPr>
              <w:t>视频处理</w:t>
            </w:r>
          </w:p>
        </w:tc>
        <w:tc>
          <w:tcPr>
            <w:tcW w:w="2115" w:type="dxa"/>
            <w:tcMar>
              <w:top w:w="60" w:type="dxa"/>
              <w:left w:w="120" w:type="dxa"/>
              <w:bottom w:w="30" w:type="dxa"/>
              <w:right w:w="120" w:type="dxa"/>
            </w:tcMar>
          </w:tcPr>
          <w:p w14:paraId="0AF1A0B3">
            <w:pPr>
              <w:spacing w:before="120" w:after="120" w:line="288" w:lineRule="auto"/>
              <w:ind w:left="0"/>
              <w:jc w:val="left"/>
              <w:rPr>
                <w:rFonts w:hint="eastAsia" w:ascii="楷体" w:hAnsi="楷体" w:eastAsia="楷体" w:cs="楷体"/>
              </w:rPr>
            </w:pPr>
            <w:r>
              <w:rPr>
                <w:rFonts w:hint="eastAsia" w:ascii="楷体" w:hAnsi="楷体" w:eastAsia="楷体" w:cs="楷体"/>
                <w:sz w:val="22"/>
              </w:rPr>
              <w:t>多源视频接入</w:t>
            </w:r>
          </w:p>
        </w:tc>
        <w:tc>
          <w:tcPr>
            <w:tcW w:w="4890" w:type="dxa"/>
            <w:tcMar>
              <w:top w:w="60" w:type="dxa"/>
              <w:left w:w="120" w:type="dxa"/>
              <w:bottom w:w="30" w:type="dxa"/>
              <w:right w:w="120" w:type="dxa"/>
            </w:tcMar>
          </w:tcPr>
          <w:p w14:paraId="21F610E7">
            <w:pPr>
              <w:spacing w:before="120" w:after="120" w:line="288" w:lineRule="auto"/>
              <w:ind w:left="0"/>
              <w:jc w:val="left"/>
              <w:rPr>
                <w:rFonts w:hint="eastAsia" w:ascii="楷体" w:hAnsi="楷体" w:eastAsia="楷体" w:cs="楷体"/>
              </w:rPr>
            </w:pPr>
            <w:r>
              <w:rPr>
                <w:rFonts w:hint="eastAsia" w:ascii="楷体" w:hAnsi="楷体" w:eastAsia="楷体" w:cs="楷体"/>
                <w:sz w:val="22"/>
              </w:rPr>
              <w:t>支持本地视频文件、USB摄像头、RTSP IP摄像头等多种输入源</w:t>
            </w:r>
          </w:p>
        </w:tc>
      </w:tr>
      <w:tr w14:paraId="65D92A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6035A838">
            <w:pPr>
              <w:spacing w:before="120" w:after="120" w:line="288" w:lineRule="auto"/>
              <w:ind w:left="0"/>
              <w:jc w:val="left"/>
              <w:rPr>
                <w:rFonts w:hint="eastAsia" w:ascii="楷体" w:hAnsi="楷体" w:eastAsia="楷体" w:cs="楷体"/>
              </w:rPr>
            </w:pPr>
          </w:p>
        </w:tc>
        <w:tc>
          <w:tcPr>
            <w:tcW w:w="2115" w:type="dxa"/>
            <w:tcMar>
              <w:top w:w="60" w:type="dxa"/>
              <w:left w:w="120" w:type="dxa"/>
              <w:bottom w:w="30" w:type="dxa"/>
              <w:right w:w="120" w:type="dxa"/>
            </w:tcMar>
          </w:tcPr>
          <w:p w14:paraId="5D7134A5">
            <w:pPr>
              <w:spacing w:before="120" w:after="120" w:line="288" w:lineRule="auto"/>
              <w:ind w:left="0"/>
              <w:jc w:val="left"/>
              <w:rPr>
                <w:rFonts w:hint="eastAsia" w:ascii="楷体" w:hAnsi="楷体" w:eastAsia="楷体" w:cs="楷体"/>
              </w:rPr>
            </w:pPr>
            <w:r>
              <w:rPr>
                <w:rFonts w:hint="eastAsia" w:ascii="楷体" w:hAnsi="楷体" w:eastAsia="楷体" w:cs="楷体"/>
                <w:sz w:val="22"/>
              </w:rPr>
              <w:t>实时帧处理</w:t>
            </w:r>
          </w:p>
        </w:tc>
        <w:tc>
          <w:tcPr>
            <w:tcW w:w="4890" w:type="dxa"/>
            <w:tcMar>
              <w:top w:w="60" w:type="dxa"/>
              <w:left w:w="120" w:type="dxa"/>
              <w:bottom w:w="30" w:type="dxa"/>
              <w:right w:w="120" w:type="dxa"/>
            </w:tcMar>
          </w:tcPr>
          <w:p w14:paraId="6F74A70B">
            <w:pPr>
              <w:spacing w:before="120" w:after="120" w:line="288" w:lineRule="auto"/>
              <w:ind w:left="0"/>
              <w:jc w:val="left"/>
              <w:rPr>
                <w:rFonts w:hint="eastAsia" w:ascii="楷体" w:hAnsi="楷体" w:eastAsia="楷体" w:cs="楷体"/>
              </w:rPr>
            </w:pPr>
            <w:r>
              <w:rPr>
                <w:rFonts w:hint="eastAsia" w:ascii="楷体" w:hAnsi="楷体" w:eastAsia="楷体" w:cs="楷体"/>
                <w:sz w:val="22"/>
              </w:rPr>
              <w:t>基于动态跳帧策略，帧率可配置，MJPEG实时编码推流</w:t>
            </w:r>
          </w:p>
        </w:tc>
      </w:tr>
      <w:tr w14:paraId="08EEC8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60270E29">
            <w:pPr>
              <w:spacing w:before="120" w:after="120" w:line="288" w:lineRule="auto"/>
              <w:ind w:left="0"/>
              <w:jc w:val="left"/>
              <w:rPr>
                <w:rFonts w:hint="eastAsia" w:ascii="楷体" w:hAnsi="楷体" w:eastAsia="楷体" w:cs="楷体"/>
              </w:rPr>
            </w:pPr>
          </w:p>
        </w:tc>
        <w:tc>
          <w:tcPr>
            <w:tcW w:w="2115" w:type="dxa"/>
            <w:tcMar>
              <w:top w:w="60" w:type="dxa"/>
              <w:left w:w="120" w:type="dxa"/>
              <w:bottom w:w="30" w:type="dxa"/>
              <w:right w:w="120" w:type="dxa"/>
            </w:tcMar>
          </w:tcPr>
          <w:p w14:paraId="1748589C">
            <w:pPr>
              <w:spacing w:before="120" w:after="120" w:line="288" w:lineRule="auto"/>
              <w:ind w:left="0"/>
              <w:jc w:val="left"/>
              <w:rPr>
                <w:rFonts w:hint="eastAsia" w:ascii="楷体" w:hAnsi="楷体" w:eastAsia="楷体" w:cs="楷体"/>
              </w:rPr>
            </w:pPr>
            <w:r>
              <w:rPr>
                <w:rFonts w:hint="eastAsia" w:ascii="楷体" w:hAnsi="楷体" w:eastAsia="楷体" w:cs="楷体"/>
                <w:sz w:val="22"/>
              </w:rPr>
              <w:t>多路并发管理</w:t>
            </w:r>
          </w:p>
        </w:tc>
        <w:tc>
          <w:tcPr>
            <w:tcW w:w="4890" w:type="dxa"/>
            <w:tcMar>
              <w:top w:w="60" w:type="dxa"/>
              <w:left w:w="120" w:type="dxa"/>
              <w:bottom w:w="30" w:type="dxa"/>
              <w:right w:w="120" w:type="dxa"/>
            </w:tcMar>
          </w:tcPr>
          <w:p w14:paraId="2E8FFDD5">
            <w:pPr>
              <w:spacing w:before="120" w:after="120" w:line="288" w:lineRule="auto"/>
              <w:ind w:left="0"/>
              <w:jc w:val="left"/>
              <w:rPr>
                <w:rFonts w:hint="eastAsia" w:ascii="楷体" w:hAnsi="楷体" w:eastAsia="楷体" w:cs="楷体"/>
              </w:rPr>
            </w:pPr>
            <w:r>
              <w:rPr>
                <w:rFonts w:hint="eastAsia" w:ascii="楷体" w:hAnsi="楷体" w:eastAsia="楷体" w:cs="楷体"/>
                <w:sz w:val="22"/>
              </w:rPr>
              <w:t>线程安全的多视频源并发处理，支持≥16路同时接入</w:t>
            </w:r>
          </w:p>
        </w:tc>
      </w:tr>
      <w:tr w14:paraId="6AC910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6E2B8F0A">
            <w:pPr>
              <w:spacing w:before="120" w:after="120" w:line="288" w:lineRule="auto"/>
              <w:ind w:left="0"/>
              <w:jc w:val="left"/>
              <w:rPr>
                <w:rFonts w:hint="eastAsia" w:ascii="楷体" w:hAnsi="楷体" w:eastAsia="楷体" w:cs="楷体"/>
              </w:rPr>
            </w:pPr>
            <w:r>
              <w:rPr>
                <w:rFonts w:hint="eastAsia" w:ascii="楷体" w:hAnsi="楷体" w:eastAsia="楷体" w:cs="楷体"/>
                <w:sz w:val="22"/>
              </w:rPr>
              <w:t>姿态估计</w:t>
            </w:r>
          </w:p>
        </w:tc>
        <w:tc>
          <w:tcPr>
            <w:tcW w:w="2115" w:type="dxa"/>
            <w:tcMar>
              <w:top w:w="60" w:type="dxa"/>
              <w:left w:w="120" w:type="dxa"/>
              <w:bottom w:w="30" w:type="dxa"/>
              <w:right w:w="120" w:type="dxa"/>
            </w:tcMar>
          </w:tcPr>
          <w:p w14:paraId="59C78B2F">
            <w:pPr>
              <w:spacing w:before="120" w:after="120" w:line="288" w:lineRule="auto"/>
              <w:ind w:left="0"/>
              <w:jc w:val="left"/>
              <w:rPr>
                <w:rFonts w:hint="eastAsia" w:ascii="楷体" w:hAnsi="楷体" w:eastAsia="楷体" w:cs="楷体"/>
              </w:rPr>
            </w:pPr>
            <w:r>
              <w:rPr>
                <w:rFonts w:hint="eastAsia" w:ascii="楷体" w:hAnsi="楷体" w:eastAsia="楷体" w:cs="楷体"/>
                <w:sz w:val="22"/>
              </w:rPr>
              <w:t>人体检测</w:t>
            </w:r>
          </w:p>
        </w:tc>
        <w:tc>
          <w:tcPr>
            <w:tcW w:w="4890" w:type="dxa"/>
            <w:tcMar>
              <w:top w:w="60" w:type="dxa"/>
              <w:left w:w="120" w:type="dxa"/>
              <w:bottom w:w="30" w:type="dxa"/>
              <w:right w:w="120" w:type="dxa"/>
            </w:tcMar>
          </w:tcPr>
          <w:p w14:paraId="556B2F79">
            <w:pPr>
              <w:spacing w:before="120" w:after="120" w:line="288" w:lineRule="auto"/>
              <w:ind w:left="0"/>
              <w:jc w:val="left"/>
              <w:rPr>
                <w:rFonts w:hint="eastAsia" w:ascii="楷体" w:hAnsi="楷体" w:eastAsia="楷体" w:cs="楷体"/>
              </w:rPr>
            </w:pPr>
            <w:r>
              <w:rPr>
                <w:rFonts w:hint="eastAsia" w:ascii="楷体" w:hAnsi="楷体" w:eastAsia="楷体" w:cs="楷体"/>
                <w:sz w:val="22"/>
              </w:rPr>
              <w:t>YOLOv8n-pose实时检测画面中所有人员目标并分配跟踪ID</w:t>
            </w:r>
          </w:p>
        </w:tc>
      </w:tr>
      <w:tr w14:paraId="0F81BE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12E90D97">
            <w:pPr>
              <w:spacing w:before="120" w:after="120" w:line="288" w:lineRule="auto"/>
              <w:ind w:left="0"/>
              <w:jc w:val="left"/>
              <w:rPr>
                <w:rFonts w:hint="eastAsia" w:ascii="楷体" w:hAnsi="楷体" w:eastAsia="楷体" w:cs="楷体"/>
              </w:rPr>
            </w:pPr>
          </w:p>
        </w:tc>
        <w:tc>
          <w:tcPr>
            <w:tcW w:w="2115" w:type="dxa"/>
            <w:tcMar>
              <w:top w:w="60" w:type="dxa"/>
              <w:left w:w="120" w:type="dxa"/>
              <w:bottom w:w="30" w:type="dxa"/>
              <w:right w:w="120" w:type="dxa"/>
            </w:tcMar>
          </w:tcPr>
          <w:p w14:paraId="0E25B70B">
            <w:pPr>
              <w:spacing w:before="120" w:after="120" w:line="288" w:lineRule="auto"/>
              <w:ind w:left="0"/>
              <w:jc w:val="left"/>
              <w:rPr>
                <w:rFonts w:hint="eastAsia" w:ascii="楷体" w:hAnsi="楷体" w:eastAsia="楷体" w:cs="楷体"/>
              </w:rPr>
            </w:pPr>
            <w:r>
              <w:rPr>
                <w:rFonts w:hint="eastAsia" w:ascii="楷体" w:hAnsi="楷体" w:eastAsia="楷体" w:cs="楷体"/>
                <w:sz w:val="22"/>
              </w:rPr>
              <w:t>关键点提取</w:t>
            </w:r>
          </w:p>
        </w:tc>
        <w:tc>
          <w:tcPr>
            <w:tcW w:w="4890" w:type="dxa"/>
            <w:tcMar>
              <w:top w:w="60" w:type="dxa"/>
              <w:left w:w="120" w:type="dxa"/>
              <w:bottom w:w="30" w:type="dxa"/>
              <w:right w:w="120" w:type="dxa"/>
            </w:tcMar>
          </w:tcPr>
          <w:p w14:paraId="034400FA">
            <w:pPr>
              <w:spacing w:before="120" w:after="120" w:line="288" w:lineRule="auto"/>
              <w:ind w:left="0"/>
              <w:jc w:val="left"/>
              <w:rPr>
                <w:rFonts w:hint="eastAsia" w:ascii="楷体" w:hAnsi="楷体" w:eastAsia="楷体" w:cs="楷体"/>
              </w:rPr>
            </w:pPr>
            <w:r>
              <w:rPr>
                <w:rFonts w:hint="eastAsia" w:ascii="楷体" w:hAnsi="楷体" w:eastAsia="楷体" w:cs="楷体"/>
                <w:sz w:val="22"/>
              </w:rPr>
              <w:t>提取17个COCO格式关节点坐标及置信度，经卡尔曼滤波平滑</w:t>
            </w:r>
          </w:p>
        </w:tc>
      </w:tr>
      <w:tr w14:paraId="720ED3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432D21BA">
            <w:pPr>
              <w:spacing w:before="120" w:after="120" w:line="288" w:lineRule="auto"/>
              <w:ind w:left="0"/>
              <w:jc w:val="left"/>
              <w:rPr>
                <w:rFonts w:hint="eastAsia" w:ascii="楷体" w:hAnsi="楷体" w:eastAsia="楷体" w:cs="楷体"/>
              </w:rPr>
            </w:pPr>
          </w:p>
        </w:tc>
        <w:tc>
          <w:tcPr>
            <w:tcW w:w="2115" w:type="dxa"/>
            <w:tcMar>
              <w:top w:w="60" w:type="dxa"/>
              <w:left w:w="120" w:type="dxa"/>
              <w:bottom w:w="30" w:type="dxa"/>
              <w:right w:w="120" w:type="dxa"/>
            </w:tcMar>
          </w:tcPr>
          <w:p w14:paraId="15576962">
            <w:pPr>
              <w:spacing w:before="120" w:after="120" w:line="288" w:lineRule="auto"/>
              <w:ind w:left="0"/>
              <w:jc w:val="left"/>
              <w:rPr>
                <w:rFonts w:hint="eastAsia" w:ascii="楷体" w:hAnsi="楷体" w:eastAsia="楷体" w:cs="楷体"/>
              </w:rPr>
            </w:pPr>
            <w:r>
              <w:rPr>
                <w:rFonts w:hint="eastAsia" w:ascii="楷体" w:hAnsi="楷体" w:eastAsia="楷体" w:cs="楷体"/>
                <w:sz w:val="22"/>
              </w:rPr>
              <w:t>骨架可视化</w:t>
            </w:r>
          </w:p>
        </w:tc>
        <w:tc>
          <w:tcPr>
            <w:tcW w:w="4890" w:type="dxa"/>
            <w:tcMar>
              <w:top w:w="60" w:type="dxa"/>
              <w:left w:w="120" w:type="dxa"/>
              <w:bottom w:w="30" w:type="dxa"/>
              <w:right w:w="120" w:type="dxa"/>
            </w:tcMar>
          </w:tcPr>
          <w:p w14:paraId="7FA0A4D8">
            <w:pPr>
              <w:spacing w:before="120" w:after="120" w:line="288" w:lineRule="auto"/>
              <w:ind w:left="0"/>
              <w:jc w:val="left"/>
              <w:rPr>
                <w:rFonts w:hint="eastAsia" w:ascii="楷体" w:hAnsi="楷体" w:eastAsia="楷体" w:cs="楷体"/>
              </w:rPr>
            </w:pPr>
            <w:r>
              <w:rPr>
                <w:rFonts w:hint="eastAsia" w:ascii="楷体" w:hAnsi="楷体" w:eastAsia="楷体" w:cs="楷体"/>
                <w:sz w:val="22"/>
              </w:rPr>
              <w:t>视频帧实时叠加骨架连线与关节点标注，直观展示人体姿态</w:t>
            </w:r>
          </w:p>
        </w:tc>
      </w:tr>
      <w:tr w14:paraId="20EA46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22160408">
            <w:pPr>
              <w:spacing w:before="120" w:after="120" w:line="288" w:lineRule="auto"/>
              <w:ind w:left="0"/>
              <w:jc w:val="left"/>
              <w:rPr>
                <w:rFonts w:hint="eastAsia" w:ascii="楷体" w:hAnsi="楷体" w:eastAsia="楷体" w:cs="楷体"/>
              </w:rPr>
            </w:pPr>
            <w:r>
              <w:rPr>
                <w:rFonts w:hint="eastAsia" w:ascii="楷体" w:hAnsi="楷体" w:eastAsia="楷体" w:cs="楷体"/>
                <w:sz w:val="22"/>
              </w:rPr>
              <w:t>行为识别</w:t>
            </w:r>
          </w:p>
        </w:tc>
        <w:tc>
          <w:tcPr>
            <w:tcW w:w="2115" w:type="dxa"/>
            <w:tcMar>
              <w:top w:w="60" w:type="dxa"/>
              <w:left w:w="120" w:type="dxa"/>
              <w:bottom w:w="30" w:type="dxa"/>
              <w:right w:w="120" w:type="dxa"/>
            </w:tcMar>
          </w:tcPr>
          <w:p w14:paraId="4E74105C">
            <w:pPr>
              <w:spacing w:before="120" w:after="120" w:line="288" w:lineRule="auto"/>
              <w:ind w:left="0"/>
              <w:jc w:val="left"/>
              <w:rPr>
                <w:rFonts w:hint="eastAsia" w:ascii="楷体" w:hAnsi="楷体" w:eastAsia="楷体" w:cs="楷体"/>
              </w:rPr>
            </w:pPr>
            <w:r>
              <w:rPr>
                <w:rFonts w:hint="eastAsia" w:ascii="楷体" w:hAnsi="楷体" w:eastAsia="楷体" w:cs="楷体"/>
                <w:sz w:val="22"/>
              </w:rPr>
              <w:t>时序行为分类</w:t>
            </w:r>
          </w:p>
        </w:tc>
        <w:tc>
          <w:tcPr>
            <w:tcW w:w="4890" w:type="dxa"/>
            <w:tcMar>
              <w:top w:w="60" w:type="dxa"/>
              <w:left w:w="120" w:type="dxa"/>
              <w:bottom w:w="30" w:type="dxa"/>
              <w:right w:w="120" w:type="dxa"/>
            </w:tcMar>
          </w:tcPr>
          <w:p w14:paraId="0B09B256">
            <w:pPr>
              <w:spacing w:before="120" w:after="120" w:line="288" w:lineRule="auto"/>
              <w:ind w:left="0"/>
              <w:jc w:val="left"/>
              <w:rPr>
                <w:rFonts w:hint="eastAsia" w:ascii="楷体" w:hAnsi="楷体" w:eastAsia="楷体" w:cs="楷体"/>
              </w:rPr>
            </w:pPr>
            <w:r>
              <w:rPr>
                <w:rFonts w:hint="eastAsia" w:ascii="楷体" w:hAnsi="楷体" w:eastAsia="楷体" w:cs="楷体"/>
                <w:sz w:val="22"/>
              </w:rPr>
              <w:t>CNN+BiLSTM+Attention混合模型识别11类行为，置信度实时显示</w:t>
            </w:r>
          </w:p>
        </w:tc>
      </w:tr>
      <w:tr w14:paraId="27171E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542B05C0">
            <w:pPr>
              <w:spacing w:before="120" w:after="120" w:line="288" w:lineRule="auto"/>
              <w:ind w:left="0"/>
              <w:jc w:val="left"/>
              <w:rPr>
                <w:rFonts w:hint="eastAsia" w:ascii="楷体" w:hAnsi="楷体" w:eastAsia="楷体" w:cs="楷体"/>
              </w:rPr>
            </w:pPr>
          </w:p>
        </w:tc>
        <w:tc>
          <w:tcPr>
            <w:tcW w:w="2115" w:type="dxa"/>
            <w:tcMar>
              <w:top w:w="60" w:type="dxa"/>
              <w:left w:w="120" w:type="dxa"/>
              <w:bottom w:w="30" w:type="dxa"/>
              <w:right w:w="120" w:type="dxa"/>
            </w:tcMar>
          </w:tcPr>
          <w:p w14:paraId="572DFC86">
            <w:pPr>
              <w:spacing w:before="120" w:after="120" w:line="288" w:lineRule="auto"/>
              <w:ind w:left="0"/>
              <w:jc w:val="left"/>
              <w:rPr>
                <w:rFonts w:hint="eastAsia" w:ascii="楷体" w:hAnsi="楷体" w:eastAsia="楷体" w:cs="楷体"/>
              </w:rPr>
            </w:pPr>
            <w:r>
              <w:rPr>
                <w:rFonts w:hint="eastAsia" w:ascii="楷体" w:hAnsi="楷体" w:eastAsia="楷体" w:cs="楷体"/>
                <w:sz w:val="22"/>
              </w:rPr>
              <w:t>几何规则辅助</w:t>
            </w:r>
          </w:p>
        </w:tc>
        <w:tc>
          <w:tcPr>
            <w:tcW w:w="4890" w:type="dxa"/>
            <w:tcMar>
              <w:top w:w="60" w:type="dxa"/>
              <w:left w:w="120" w:type="dxa"/>
              <w:bottom w:w="30" w:type="dxa"/>
              <w:right w:w="120" w:type="dxa"/>
            </w:tcMar>
          </w:tcPr>
          <w:p w14:paraId="7DA53119">
            <w:pPr>
              <w:spacing w:before="120" w:after="120" w:line="288" w:lineRule="auto"/>
              <w:ind w:left="0"/>
              <w:jc w:val="left"/>
              <w:rPr>
                <w:rFonts w:hint="eastAsia" w:ascii="楷体" w:hAnsi="楷体" w:eastAsia="楷体" w:cs="楷体"/>
              </w:rPr>
            </w:pPr>
            <w:r>
              <w:rPr>
                <w:rFonts w:hint="eastAsia" w:ascii="楷体" w:hAnsi="楷体" w:eastAsia="楷体" w:cs="楷体"/>
                <w:sz w:val="22"/>
              </w:rPr>
              <w:t>低置信度场景自动切换几何规则引擎，降低误报漏报率</w:t>
            </w:r>
          </w:p>
        </w:tc>
      </w:tr>
      <w:tr w14:paraId="74636F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6A8867EA">
            <w:pPr>
              <w:spacing w:before="120" w:after="120" w:line="288" w:lineRule="auto"/>
              <w:ind w:left="0"/>
              <w:jc w:val="left"/>
              <w:rPr>
                <w:rFonts w:hint="eastAsia" w:ascii="楷体" w:hAnsi="楷体" w:eastAsia="楷体" w:cs="楷体"/>
              </w:rPr>
            </w:pPr>
          </w:p>
        </w:tc>
        <w:tc>
          <w:tcPr>
            <w:tcW w:w="2115" w:type="dxa"/>
            <w:tcMar>
              <w:top w:w="60" w:type="dxa"/>
              <w:left w:w="120" w:type="dxa"/>
              <w:bottom w:w="30" w:type="dxa"/>
              <w:right w:w="120" w:type="dxa"/>
            </w:tcMar>
          </w:tcPr>
          <w:p w14:paraId="1FE3FD3C">
            <w:pPr>
              <w:spacing w:before="120" w:after="120" w:line="288" w:lineRule="auto"/>
              <w:ind w:left="0"/>
              <w:jc w:val="left"/>
              <w:rPr>
                <w:rFonts w:hint="eastAsia" w:ascii="楷体" w:hAnsi="楷体" w:eastAsia="楷体" w:cs="楷体"/>
              </w:rPr>
            </w:pPr>
            <w:r>
              <w:rPr>
                <w:rFonts w:hint="eastAsia" w:ascii="楷体" w:hAnsi="楷体" w:eastAsia="楷体" w:cs="楷体"/>
                <w:sz w:val="22"/>
              </w:rPr>
              <w:t>滑动窗口平滑</w:t>
            </w:r>
          </w:p>
        </w:tc>
        <w:tc>
          <w:tcPr>
            <w:tcW w:w="4890" w:type="dxa"/>
            <w:tcMar>
              <w:top w:w="60" w:type="dxa"/>
              <w:left w:w="120" w:type="dxa"/>
              <w:bottom w:w="30" w:type="dxa"/>
              <w:right w:w="120" w:type="dxa"/>
            </w:tcMar>
          </w:tcPr>
          <w:p w14:paraId="7F416BA4">
            <w:pPr>
              <w:spacing w:before="120" w:after="120" w:line="288" w:lineRule="auto"/>
              <w:ind w:left="0"/>
              <w:jc w:val="left"/>
              <w:rPr>
                <w:rFonts w:hint="eastAsia" w:ascii="楷体" w:hAnsi="楷体" w:eastAsia="楷体" w:cs="楷体"/>
              </w:rPr>
            </w:pPr>
            <w:r>
              <w:rPr>
                <w:rFonts w:hint="eastAsia" w:ascii="楷体" w:hAnsi="楷体" w:eastAsia="楷体" w:cs="楷体"/>
                <w:sz w:val="22"/>
              </w:rPr>
              <w:t>10帧投票机制消除短时预测抖动，提升结果稳定性</w:t>
            </w:r>
          </w:p>
        </w:tc>
      </w:tr>
      <w:tr w14:paraId="2F1500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505A2B8D">
            <w:pPr>
              <w:spacing w:before="120" w:after="120" w:line="288" w:lineRule="auto"/>
              <w:ind w:left="0"/>
              <w:jc w:val="left"/>
              <w:rPr>
                <w:rFonts w:hint="eastAsia" w:ascii="楷体" w:hAnsi="楷体" w:eastAsia="楷体" w:cs="楷体"/>
              </w:rPr>
            </w:pPr>
            <w:r>
              <w:rPr>
                <w:rFonts w:hint="eastAsia" w:ascii="楷体" w:hAnsi="楷体" w:eastAsia="楷体" w:cs="楷体"/>
                <w:sz w:val="22"/>
              </w:rPr>
              <w:t>告警预警</w:t>
            </w:r>
          </w:p>
        </w:tc>
        <w:tc>
          <w:tcPr>
            <w:tcW w:w="2115" w:type="dxa"/>
            <w:tcMar>
              <w:top w:w="60" w:type="dxa"/>
              <w:left w:w="120" w:type="dxa"/>
              <w:bottom w:w="30" w:type="dxa"/>
              <w:right w:w="120" w:type="dxa"/>
            </w:tcMar>
          </w:tcPr>
          <w:p w14:paraId="465E5422">
            <w:pPr>
              <w:spacing w:before="120" w:after="120" w:line="288" w:lineRule="auto"/>
              <w:ind w:left="0"/>
              <w:jc w:val="left"/>
              <w:rPr>
                <w:rFonts w:hint="eastAsia" w:ascii="楷体" w:hAnsi="楷体" w:eastAsia="楷体" w:cs="楷体"/>
              </w:rPr>
            </w:pPr>
            <w:r>
              <w:rPr>
                <w:rFonts w:hint="eastAsia" w:ascii="楷体" w:hAnsi="楷体" w:eastAsia="楷体" w:cs="楷体"/>
                <w:sz w:val="22"/>
              </w:rPr>
              <w:t>实时告警推送</w:t>
            </w:r>
          </w:p>
        </w:tc>
        <w:tc>
          <w:tcPr>
            <w:tcW w:w="4890" w:type="dxa"/>
            <w:tcMar>
              <w:top w:w="60" w:type="dxa"/>
              <w:left w:w="120" w:type="dxa"/>
              <w:bottom w:w="30" w:type="dxa"/>
              <w:right w:w="120" w:type="dxa"/>
            </w:tcMar>
          </w:tcPr>
          <w:p w14:paraId="1954E733">
            <w:pPr>
              <w:spacing w:before="120" w:after="120" w:line="288" w:lineRule="auto"/>
              <w:ind w:left="0"/>
              <w:jc w:val="left"/>
              <w:rPr>
                <w:rFonts w:hint="eastAsia" w:ascii="楷体" w:hAnsi="楷体" w:eastAsia="楷体" w:cs="楷体"/>
              </w:rPr>
            </w:pPr>
            <w:r>
              <w:rPr>
                <w:rFonts w:hint="eastAsia" w:ascii="楷体" w:hAnsi="楷体" w:eastAsia="楷体" w:cs="楷体"/>
                <w:sz w:val="22"/>
              </w:rPr>
              <w:t>WebSocket秒级推送告警（行为类型、目标ID、时间戳、摄像头号）</w:t>
            </w:r>
          </w:p>
        </w:tc>
      </w:tr>
      <w:tr w14:paraId="1186A8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66C8DDCD">
            <w:pPr>
              <w:spacing w:before="120" w:after="120" w:line="288" w:lineRule="auto"/>
              <w:ind w:left="0"/>
              <w:jc w:val="left"/>
              <w:rPr>
                <w:rFonts w:hint="eastAsia" w:ascii="楷体" w:hAnsi="楷体" w:eastAsia="楷体" w:cs="楷体"/>
              </w:rPr>
            </w:pPr>
          </w:p>
        </w:tc>
        <w:tc>
          <w:tcPr>
            <w:tcW w:w="2115" w:type="dxa"/>
            <w:tcMar>
              <w:top w:w="60" w:type="dxa"/>
              <w:left w:w="120" w:type="dxa"/>
              <w:bottom w:w="30" w:type="dxa"/>
              <w:right w:w="120" w:type="dxa"/>
            </w:tcMar>
          </w:tcPr>
          <w:p w14:paraId="66E319EC">
            <w:pPr>
              <w:spacing w:before="120" w:after="120" w:line="288" w:lineRule="auto"/>
              <w:ind w:left="0"/>
              <w:jc w:val="left"/>
              <w:rPr>
                <w:rFonts w:hint="eastAsia" w:ascii="楷体" w:hAnsi="楷体" w:eastAsia="楷体" w:cs="楷体"/>
              </w:rPr>
            </w:pPr>
            <w:r>
              <w:rPr>
                <w:rFonts w:hint="eastAsia" w:ascii="楷体" w:hAnsi="楷体" w:eastAsia="楷体" w:cs="楷体"/>
                <w:sz w:val="22"/>
              </w:rPr>
              <w:t>异常切片导出</w:t>
            </w:r>
          </w:p>
        </w:tc>
        <w:tc>
          <w:tcPr>
            <w:tcW w:w="4890" w:type="dxa"/>
            <w:tcMar>
              <w:top w:w="60" w:type="dxa"/>
              <w:left w:w="120" w:type="dxa"/>
              <w:bottom w:w="30" w:type="dxa"/>
              <w:right w:w="120" w:type="dxa"/>
            </w:tcMar>
          </w:tcPr>
          <w:p w14:paraId="5214F7EC">
            <w:pPr>
              <w:spacing w:before="120" w:after="120" w:line="288" w:lineRule="auto"/>
              <w:ind w:left="0"/>
              <w:jc w:val="left"/>
              <w:rPr>
                <w:rFonts w:hint="eastAsia" w:ascii="楷体" w:hAnsi="楷体" w:eastAsia="楷体" w:cs="楷体"/>
              </w:rPr>
            </w:pPr>
            <w:r>
              <w:rPr>
                <w:rFonts w:hint="eastAsia" w:ascii="楷体" w:hAnsi="楷体" w:eastAsia="楷体" w:cs="楷体"/>
                <w:sz w:val="22"/>
              </w:rPr>
              <w:t>自动保存触发告警的视频片段，供事后复查与证据留存</w:t>
            </w:r>
          </w:p>
        </w:tc>
      </w:tr>
      <w:tr w14:paraId="01CCA5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5806BA1A">
            <w:pPr>
              <w:spacing w:before="120" w:after="120" w:line="288" w:lineRule="auto"/>
              <w:ind w:left="0"/>
              <w:jc w:val="left"/>
              <w:rPr>
                <w:rFonts w:hint="eastAsia" w:ascii="楷体" w:hAnsi="楷体" w:eastAsia="楷体" w:cs="楷体"/>
              </w:rPr>
            </w:pPr>
            <w:r>
              <w:rPr>
                <w:rFonts w:hint="eastAsia" w:ascii="楷体" w:hAnsi="楷体" w:eastAsia="楷体" w:cs="楷体"/>
                <w:sz w:val="22"/>
              </w:rPr>
              <w:t>可视化展示</w:t>
            </w:r>
          </w:p>
        </w:tc>
        <w:tc>
          <w:tcPr>
            <w:tcW w:w="2115" w:type="dxa"/>
            <w:tcMar>
              <w:top w:w="60" w:type="dxa"/>
              <w:left w:w="120" w:type="dxa"/>
              <w:bottom w:w="30" w:type="dxa"/>
              <w:right w:w="120" w:type="dxa"/>
            </w:tcMar>
          </w:tcPr>
          <w:p w14:paraId="2B596399">
            <w:pPr>
              <w:spacing w:before="120" w:after="120" w:line="288" w:lineRule="auto"/>
              <w:ind w:left="0"/>
              <w:jc w:val="left"/>
              <w:rPr>
                <w:rFonts w:hint="eastAsia" w:ascii="楷体" w:hAnsi="楷体" w:eastAsia="楷体" w:cs="楷体"/>
              </w:rPr>
            </w:pPr>
            <w:r>
              <w:rPr>
                <w:rFonts w:hint="eastAsia" w:ascii="楷体" w:hAnsi="楷体" w:eastAsia="楷体" w:cs="楷体"/>
                <w:sz w:val="22"/>
              </w:rPr>
              <w:t>视频监控大屏</w:t>
            </w:r>
          </w:p>
        </w:tc>
        <w:tc>
          <w:tcPr>
            <w:tcW w:w="4890" w:type="dxa"/>
            <w:tcMar>
              <w:top w:w="60" w:type="dxa"/>
              <w:left w:w="120" w:type="dxa"/>
              <w:bottom w:w="30" w:type="dxa"/>
              <w:right w:w="120" w:type="dxa"/>
            </w:tcMar>
          </w:tcPr>
          <w:p w14:paraId="38AF4573">
            <w:pPr>
              <w:spacing w:before="120" w:after="120" w:line="288" w:lineRule="auto"/>
              <w:ind w:left="0"/>
              <w:jc w:val="left"/>
              <w:rPr>
                <w:rFonts w:hint="eastAsia" w:ascii="楷体" w:hAnsi="楷体" w:eastAsia="楷体" w:cs="楷体"/>
              </w:rPr>
            </w:pPr>
            <w:r>
              <w:rPr>
                <w:rFonts w:hint="eastAsia" w:ascii="楷体" w:hAnsi="楷体" w:eastAsia="楷体" w:cs="楷体"/>
                <w:sz w:val="22"/>
              </w:rPr>
              <w:t>多路视频实时展示，行为标签与检测框叠加显示</w:t>
            </w:r>
          </w:p>
        </w:tc>
      </w:tr>
      <w:tr w14:paraId="5E0E4A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73198D81">
            <w:pPr>
              <w:spacing w:before="120" w:after="120" w:line="288" w:lineRule="auto"/>
              <w:ind w:left="0"/>
              <w:jc w:val="left"/>
              <w:rPr>
                <w:rFonts w:hint="eastAsia" w:ascii="楷体" w:hAnsi="楷体" w:eastAsia="楷体" w:cs="楷体"/>
              </w:rPr>
            </w:pPr>
          </w:p>
        </w:tc>
        <w:tc>
          <w:tcPr>
            <w:tcW w:w="2115" w:type="dxa"/>
            <w:tcMar>
              <w:top w:w="60" w:type="dxa"/>
              <w:left w:w="120" w:type="dxa"/>
              <w:bottom w:w="30" w:type="dxa"/>
              <w:right w:w="120" w:type="dxa"/>
            </w:tcMar>
          </w:tcPr>
          <w:p w14:paraId="7552B32F">
            <w:pPr>
              <w:spacing w:before="120" w:after="120" w:line="288" w:lineRule="auto"/>
              <w:ind w:left="0"/>
              <w:jc w:val="left"/>
              <w:rPr>
                <w:rFonts w:hint="eastAsia" w:ascii="楷体" w:hAnsi="楷体" w:eastAsia="楷体" w:cs="楷体"/>
              </w:rPr>
            </w:pPr>
            <w:r>
              <w:rPr>
                <w:rFonts w:hint="eastAsia" w:ascii="楷体" w:hAnsi="楷体" w:eastAsia="楷体" w:cs="楷体"/>
                <w:sz w:val="22"/>
              </w:rPr>
              <w:t>检测热力图</w:t>
            </w:r>
          </w:p>
        </w:tc>
        <w:tc>
          <w:tcPr>
            <w:tcW w:w="4890" w:type="dxa"/>
            <w:tcMar>
              <w:top w:w="60" w:type="dxa"/>
              <w:left w:w="120" w:type="dxa"/>
              <w:bottom w:w="30" w:type="dxa"/>
              <w:right w:w="120" w:type="dxa"/>
            </w:tcMar>
          </w:tcPr>
          <w:p w14:paraId="4434732C">
            <w:pPr>
              <w:spacing w:before="120" w:after="120" w:line="288" w:lineRule="auto"/>
              <w:ind w:left="0"/>
              <w:jc w:val="left"/>
              <w:rPr>
                <w:rFonts w:hint="eastAsia" w:ascii="楷体" w:hAnsi="楷体" w:eastAsia="楷体" w:cs="楷体"/>
              </w:rPr>
            </w:pPr>
            <w:r>
              <w:rPr>
                <w:rFonts w:hint="eastAsia" w:ascii="楷体" w:hAnsi="楷体" w:eastAsia="楷体" w:cs="楷体"/>
                <w:sz w:val="22"/>
              </w:rPr>
              <w:t>基于历史检测数据生成各区域异常行为空间分布热力图</w:t>
            </w:r>
          </w:p>
        </w:tc>
      </w:tr>
      <w:tr w14:paraId="613089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7849A102">
            <w:pPr>
              <w:spacing w:before="120" w:after="120" w:line="288" w:lineRule="auto"/>
              <w:ind w:left="0"/>
              <w:jc w:val="left"/>
              <w:rPr>
                <w:rFonts w:hint="eastAsia" w:ascii="楷体" w:hAnsi="楷体" w:eastAsia="楷体" w:cs="楷体"/>
              </w:rPr>
            </w:pPr>
            <w:r>
              <w:rPr>
                <w:rFonts w:hint="eastAsia" w:ascii="楷体" w:hAnsi="楷体" w:eastAsia="楷体" w:cs="楷体"/>
                <w:sz w:val="22"/>
              </w:rPr>
              <w:t>日志管理</w:t>
            </w:r>
          </w:p>
        </w:tc>
        <w:tc>
          <w:tcPr>
            <w:tcW w:w="2115" w:type="dxa"/>
            <w:tcMar>
              <w:top w:w="60" w:type="dxa"/>
              <w:left w:w="120" w:type="dxa"/>
              <w:bottom w:w="30" w:type="dxa"/>
              <w:right w:w="120" w:type="dxa"/>
            </w:tcMar>
          </w:tcPr>
          <w:p w14:paraId="16AEE13C">
            <w:pPr>
              <w:spacing w:before="120" w:after="120" w:line="288" w:lineRule="auto"/>
              <w:ind w:left="0"/>
              <w:jc w:val="left"/>
              <w:rPr>
                <w:rFonts w:hint="eastAsia" w:ascii="楷体" w:hAnsi="楷体" w:eastAsia="楷体" w:cs="楷体"/>
              </w:rPr>
            </w:pPr>
            <w:r>
              <w:rPr>
                <w:rFonts w:hint="eastAsia" w:ascii="楷体" w:hAnsi="楷体" w:eastAsia="楷体" w:cs="楷体"/>
                <w:sz w:val="22"/>
              </w:rPr>
              <w:t>三级日志系统</w:t>
            </w:r>
          </w:p>
        </w:tc>
        <w:tc>
          <w:tcPr>
            <w:tcW w:w="4890" w:type="dxa"/>
            <w:tcMar>
              <w:top w:w="60" w:type="dxa"/>
              <w:left w:w="120" w:type="dxa"/>
              <w:bottom w:w="30" w:type="dxa"/>
              <w:right w:w="120" w:type="dxa"/>
            </w:tcMar>
          </w:tcPr>
          <w:p w14:paraId="4DA888AB">
            <w:pPr>
              <w:spacing w:before="120" w:after="120" w:line="288" w:lineRule="auto"/>
              <w:ind w:left="0"/>
              <w:jc w:val="left"/>
              <w:rPr>
                <w:rFonts w:hint="eastAsia" w:ascii="楷体" w:hAnsi="楷体" w:eastAsia="楷体" w:cs="楷体"/>
              </w:rPr>
            </w:pPr>
            <w:r>
              <w:rPr>
                <w:rFonts w:hint="eastAsia" w:ascii="楷体" w:hAnsi="楷体" w:eastAsia="楷体" w:cs="楷体"/>
                <w:sz w:val="22"/>
              </w:rPr>
              <w:t>DEBUG/INFO/WARNING三级结构化日志，按天自动轮转归档</w:t>
            </w:r>
          </w:p>
        </w:tc>
      </w:tr>
      <w:tr w14:paraId="745BC1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18D812BA">
            <w:pPr>
              <w:spacing w:before="120" w:after="120" w:line="288" w:lineRule="auto"/>
              <w:ind w:left="0"/>
              <w:jc w:val="left"/>
              <w:rPr>
                <w:rFonts w:hint="eastAsia" w:ascii="楷体" w:hAnsi="楷体" w:eastAsia="楷体" w:cs="楷体"/>
              </w:rPr>
            </w:pPr>
          </w:p>
        </w:tc>
        <w:tc>
          <w:tcPr>
            <w:tcW w:w="2115" w:type="dxa"/>
            <w:tcMar>
              <w:top w:w="60" w:type="dxa"/>
              <w:left w:w="120" w:type="dxa"/>
              <w:bottom w:w="30" w:type="dxa"/>
              <w:right w:w="120" w:type="dxa"/>
            </w:tcMar>
          </w:tcPr>
          <w:p w14:paraId="73AA3F75">
            <w:pPr>
              <w:spacing w:before="120" w:after="120" w:line="288" w:lineRule="auto"/>
              <w:ind w:left="0"/>
              <w:jc w:val="left"/>
              <w:rPr>
                <w:rFonts w:hint="eastAsia" w:ascii="楷体" w:hAnsi="楷体" w:eastAsia="楷体" w:cs="楷体"/>
              </w:rPr>
            </w:pPr>
            <w:r>
              <w:rPr>
                <w:rFonts w:hint="eastAsia" w:ascii="楷体" w:hAnsi="楷体" w:eastAsia="楷体" w:cs="楷体"/>
                <w:sz w:val="22"/>
              </w:rPr>
              <w:t>日志在线查看/导出</w:t>
            </w:r>
          </w:p>
        </w:tc>
        <w:tc>
          <w:tcPr>
            <w:tcW w:w="4890" w:type="dxa"/>
            <w:tcMar>
              <w:top w:w="60" w:type="dxa"/>
              <w:left w:w="120" w:type="dxa"/>
              <w:bottom w:w="30" w:type="dxa"/>
              <w:right w:w="120" w:type="dxa"/>
            </w:tcMar>
          </w:tcPr>
          <w:p w14:paraId="0A70F7AC">
            <w:pPr>
              <w:spacing w:before="120" w:after="120" w:line="288" w:lineRule="auto"/>
              <w:ind w:left="0"/>
              <w:jc w:val="left"/>
              <w:rPr>
                <w:rFonts w:hint="eastAsia" w:ascii="楷体" w:hAnsi="楷体" w:eastAsia="楷体" w:cs="楷体"/>
              </w:rPr>
            </w:pPr>
            <w:r>
              <w:rPr>
                <w:rFonts w:hint="eastAsia" w:ascii="楷体" w:hAnsi="楷体" w:eastAsia="楷体" w:cs="楷体"/>
                <w:sz w:val="22"/>
              </w:rPr>
              <w:t>支持识别日志在线查看、修改、按条件筛选及CSV/JSON格式导出</w:t>
            </w:r>
          </w:p>
        </w:tc>
      </w:tr>
    </w:tbl>
    <w:p w14:paraId="3C9419FF">
      <w:pPr>
        <w:spacing w:before="120" w:after="120" w:line="288" w:lineRule="auto"/>
        <w:ind w:left="0" w:firstLine="0"/>
        <w:jc w:val="center"/>
        <w:rPr>
          <w:rFonts w:hint="eastAsia" w:ascii="楷体" w:hAnsi="楷体" w:eastAsia="楷体" w:cs="楷体"/>
        </w:rPr>
      </w:pPr>
      <w:r>
        <w:rPr>
          <w:rFonts w:hint="eastAsia" w:ascii="楷体" w:hAnsi="楷体" w:eastAsia="楷体" w:cs="楷体"/>
          <w:sz w:val="22"/>
        </w:rPr>
        <w:t>表4.1  项目功能列表</w:t>
      </w:r>
    </w:p>
    <w:p w14:paraId="0159A8D2">
      <w:pPr>
        <w:spacing w:before="120" w:after="120" w:line="288" w:lineRule="auto"/>
        <w:ind w:left="0" w:firstLine="0"/>
        <w:jc w:val="left"/>
        <w:rPr>
          <w:rFonts w:hint="eastAsia" w:ascii="楷体" w:hAnsi="楷体" w:eastAsia="楷体" w:cs="楷体"/>
        </w:rPr>
      </w:pPr>
    </w:p>
    <w:p w14:paraId="74AD000D">
      <w:pPr>
        <w:spacing w:before="300" w:after="120" w:line="288" w:lineRule="auto"/>
        <w:ind w:left="0"/>
        <w:jc w:val="left"/>
        <w:outlineLvl w:val="2"/>
        <w:rPr>
          <w:rFonts w:hint="eastAsia" w:ascii="楷体" w:hAnsi="楷体" w:eastAsia="楷体" w:cs="楷体"/>
        </w:rPr>
      </w:pPr>
      <w:bookmarkStart w:id="42" w:name="heading_21"/>
      <w:bookmarkStart w:id="43" w:name="_Toc8196"/>
      <w:r>
        <w:rPr>
          <w:rFonts w:hint="eastAsia" w:ascii="楷体" w:hAnsi="楷体" w:eastAsia="楷体" w:cs="楷体"/>
          <w:b/>
          <w:sz w:val="30"/>
        </w:rPr>
        <w:t>4.3.2  识别行为类别定义</w:t>
      </w:r>
      <w:bookmarkEnd w:id="42"/>
      <w:bookmarkEnd w:id="43"/>
    </w:p>
    <w:p w14:paraId="0973334E">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本系统识别的11类校园安防相关行为覆盖三个安全级别，分类定义如表4.2所示：</w:t>
      </w:r>
    </w:p>
    <w:p w14:paraId="5B5A09D7">
      <w:pPr>
        <w:spacing w:before="120" w:after="120" w:line="288" w:lineRule="auto"/>
        <w:ind w:left="0" w:firstLine="0"/>
        <w:jc w:val="left"/>
        <w:rPr>
          <w:rFonts w:hint="eastAsia" w:ascii="楷体" w:hAnsi="楷体" w:eastAsia="楷体" w:cs="楷体"/>
        </w:rPr>
      </w:pP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85"/>
        <w:gridCol w:w="1740"/>
        <w:gridCol w:w="2565"/>
        <w:gridCol w:w="2775"/>
      </w:tblGrid>
      <w:tr w14:paraId="377529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4F5BBA98">
            <w:pPr>
              <w:spacing w:before="120" w:after="120" w:line="288" w:lineRule="auto"/>
              <w:ind w:left="0"/>
              <w:jc w:val="center"/>
              <w:rPr>
                <w:rFonts w:hint="eastAsia" w:ascii="楷体" w:hAnsi="楷体" w:eastAsia="楷体" w:cs="楷体"/>
              </w:rPr>
            </w:pPr>
            <w:r>
              <w:rPr>
                <w:rFonts w:hint="eastAsia" w:ascii="楷体" w:hAnsi="楷体" w:eastAsia="楷体" w:cs="楷体"/>
                <w:b/>
                <w:sz w:val="22"/>
              </w:rPr>
              <w:t>安全级别</w:t>
            </w:r>
          </w:p>
        </w:tc>
        <w:tc>
          <w:tcPr>
            <w:tcW w:w="1740" w:type="dxa"/>
            <w:tcMar>
              <w:top w:w="60" w:type="dxa"/>
              <w:left w:w="120" w:type="dxa"/>
              <w:bottom w:w="30" w:type="dxa"/>
              <w:right w:w="120" w:type="dxa"/>
            </w:tcMar>
          </w:tcPr>
          <w:p w14:paraId="02154AEF">
            <w:pPr>
              <w:spacing w:before="120" w:after="120" w:line="288" w:lineRule="auto"/>
              <w:ind w:left="0"/>
              <w:jc w:val="center"/>
              <w:rPr>
                <w:rFonts w:hint="eastAsia" w:ascii="楷体" w:hAnsi="楷体" w:eastAsia="楷体" w:cs="楷体"/>
              </w:rPr>
            </w:pPr>
            <w:r>
              <w:rPr>
                <w:rFonts w:hint="eastAsia" w:ascii="楷体" w:hAnsi="楷体" w:eastAsia="楷体" w:cs="楷体"/>
                <w:b/>
                <w:sz w:val="22"/>
              </w:rPr>
              <w:t>行为类别</w:t>
            </w:r>
          </w:p>
        </w:tc>
        <w:tc>
          <w:tcPr>
            <w:tcW w:w="2565" w:type="dxa"/>
            <w:tcMar>
              <w:top w:w="60" w:type="dxa"/>
              <w:left w:w="120" w:type="dxa"/>
              <w:bottom w:w="30" w:type="dxa"/>
              <w:right w:w="120" w:type="dxa"/>
            </w:tcMar>
          </w:tcPr>
          <w:p w14:paraId="4DCC4351">
            <w:pPr>
              <w:spacing w:before="120" w:after="120" w:line="288" w:lineRule="auto"/>
              <w:ind w:left="0"/>
              <w:jc w:val="center"/>
              <w:rPr>
                <w:rFonts w:hint="eastAsia" w:ascii="楷体" w:hAnsi="楷体" w:eastAsia="楷体" w:cs="楷体"/>
              </w:rPr>
            </w:pPr>
            <w:r>
              <w:rPr>
                <w:rFonts w:hint="eastAsia" w:ascii="楷体" w:hAnsi="楷体" w:eastAsia="楷体" w:cs="楷体"/>
                <w:b/>
                <w:sz w:val="22"/>
              </w:rPr>
              <w:t>行为描述</w:t>
            </w:r>
          </w:p>
        </w:tc>
        <w:tc>
          <w:tcPr>
            <w:tcW w:w="2775" w:type="dxa"/>
            <w:tcMar>
              <w:top w:w="60" w:type="dxa"/>
              <w:left w:w="120" w:type="dxa"/>
              <w:bottom w:w="30" w:type="dxa"/>
              <w:right w:w="120" w:type="dxa"/>
            </w:tcMar>
          </w:tcPr>
          <w:p w14:paraId="0F7A8CAE">
            <w:pPr>
              <w:spacing w:before="120" w:after="120" w:line="288" w:lineRule="auto"/>
              <w:ind w:left="0"/>
              <w:jc w:val="center"/>
              <w:rPr>
                <w:rFonts w:hint="eastAsia" w:ascii="楷体" w:hAnsi="楷体" w:eastAsia="楷体" w:cs="楷体"/>
              </w:rPr>
            </w:pPr>
            <w:r>
              <w:rPr>
                <w:rFonts w:hint="eastAsia" w:ascii="楷体" w:hAnsi="楷体" w:eastAsia="楷体" w:cs="楷体"/>
                <w:b/>
                <w:sz w:val="22"/>
              </w:rPr>
              <w:t>对应赛题需求</w:t>
            </w:r>
          </w:p>
        </w:tc>
      </w:tr>
      <w:tr w14:paraId="477828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554A156A">
            <w:pPr>
              <w:spacing w:before="120" w:after="120" w:line="288" w:lineRule="auto"/>
              <w:ind w:left="0"/>
              <w:jc w:val="left"/>
              <w:rPr>
                <w:rFonts w:hint="eastAsia" w:ascii="楷体" w:hAnsi="楷体" w:eastAsia="楷体" w:cs="楷体"/>
              </w:rPr>
            </w:pPr>
            <w:r>
              <w:rPr>
                <w:rFonts w:hint="eastAsia" w:ascii="楷体" w:hAnsi="楷体" w:eastAsia="楷体" w:cs="楷体"/>
                <w:sz w:val="22"/>
              </w:rPr>
              <w:t>高风险异常</w:t>
            </w:r>
          </w:p>
        </w:tc>
        <w:tc>
          <w:tcPr>
            <w:tcW w:w="1740" w:type="dxa"/>
            <w:tcMar>
              <w:top w:w="60" w:type="dxa"/>
              <w:left w:w="120" w:type="dxa"/>
              <w:bottom w:w="30" w:type="dxa"/>
              <w:right w:w="120" w:type="dxa"/>
            </w:tcMar>
          </w:tcPr>
          <w:p w14:paraId="608CEE4F">
            <w:pPr>
              <w:spacing w:before="120" w:after="120" w:line="288" w:lineRule="auto"/>
              <w:ind w:left="0"/>
              <w:jc w:val="left"/>
              <w:rPr>
                <w:rFonts w:hint="eastAsia" w:ascii="楷体" w:hAnsi="楷体" w:eastAsia="楷体" w:cs="楷体"/>
              </w:rPr>
            </w:pPr>
            <w:r>
              <w:rPr>
                <w:rFonts w:hint="eastAsia" w:ascii="楷体" w:hAnsi="楷体" w:eastAsia="楷体" w:cs="楷体"/>
                <w:sz w:val="22"/>
              </w:rPr>
              <w:t>Kick（踢腿/踢打）</w:t>
            </w:r>
          </w:p>
        </w:tc>
        <w:tc>
          <w:tcPr>
            <w:tcW w:w="2565" w:type="dxa"/>
            <w:tcMar>
              <w:top w:w="60" w:type="dxa"/>
              <w:left w:w="120" w:type="dxa"/>
              <w:bottom w:w="30" w:type="dxa"/>
              <w:right w:w="120" w:type="dxa"/>
            </w:tcMar>
          </w:tcPr>
          <w:p w14:paraId="7903CFC5">
            <w:pPr>
              <w:spacing w:before="120" w:after="120" w:line="288" w:lineRule="auto"/>
              <w:ind w:left="0"/>
              <w:jc w:val="left"/>
              <w:rPr>
                <w:rFonts w:hint="eastAsia" w:ascii="楷体" w:hAnsi="楷体" w:eastAsia="楷体" w:cs="楷体"/>
              </w:rPr>
            </w:pPr>
            <w:r>
              <w:rPr>
                <w:rFonts w:hint="eastAsia" w:ascii="楷体" w:hAnsi="楷体" w:eastAsia="楷体" w:cs="楷体"/>
                <w:sz w:val="22"/>
              </w:rPr>
              <w:t>向他人实施踢打动作，腿部抬起超过膝关节高度</w:t>
            </w:r>
          </w:p>
        </w:tc>
        <w:tc>
          <w:tcPr>
            <w:tcW w:w="2775" w:type="dxa"/>
            <w:tcMar>
              <w:top w:w="60" w:type="dxa"/>
              <w:left w:w="120" w:type="dxa"/>
              <w:bottom w:w="30" w:type="dxa"/>
              <w:right w:w="120" w:type="dxa"/>
            </w:tcMar>
          </w:tcPr>
          <w:p w14:paraId="4FED1F3F">
            <w:pPr>
              <w:spacing w:before="120" w:after="120" w:line="288" w:lineRule="auto"/>
              <w:ind w:left="0"/>
              <w:jc w:val="left"/>
              <w:rPr>
                <w:rFonts w:hint="eastAsia" w:ascii="楷体" w:hAnsi="楷体" w:eastAsia="楷体" w:cs="楷体"/>
              </w:rPr>
            </w:pPr>
            <w:r>
              <w:rPr>
                <w:rFonts w:hint="eastAsia" w:ascii="楷体" w:hAnsi="楷体" w:eastAsia="楷体" w:cs="楷体"/>
                <w:sz w:val="22"/>
              </w:rPr>
              <w:t>打架斗殴/校园霸凌</w:t>
            </w:r>
          </w:p>
        </w:tc>
      </w:tr>
      <w:tr w14:paraId="406139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13F475D3">
            <w:pPr>
              <w:spacing w:before="120" w:after="120" w:line="288" w:lineRule="auto"/>
              <w:ind w:left="0"/>
              <w:jc w:val="left"/>
              <w:rPr>
                <w:rFonts w:hint="eastAsia" w:ascii="楷体" w:hAnsi="楷体" w:eastAsia="楷体" w:cs="楷体"/>
              </w:rPr>
            </w:pPr>
          </w:p>
        </w:tc>
        <w:tc>
          <w:tcPr>
            <w:tcW w:w="1740" w:type="dxa"/>
            <w:tcMar>
              <w:top w:w="60" w:type="dxa"/>
              <w:left w:w="120" w:type="dxa"/>
              <w:bottom w:w="30" w:type="dxa"/>
              <w:right w:w="120" w:type="dxa"/>
            </w:tcMar>
          </w:tcPr>
          <w:p w14:paraId="23E8065D">
            <w:pPr>
              <w:spacing w:before="120" w:after="120" w:line="288" w:lineRule="auto"/>
              <w:ind w:left="0"/>
              <w:jc w:val="left"/>
              <w:rPr>
                <w:rFonts w:hint="eastAsia" w:ascii="楷体" w:hAnsi="楷体" w:eastAsia="楷体" w:cs="楷体"/>
              </w:rPr>
            </w:pPr>
            <w:r>
              <w:rPr>
                <w:rFonts w:hint="eastAsia" w:ascii="楷体" w:hAnsi="楷体" w:eastAsia="楷体" w:cs="楷体"/>
                <w:sz w:val="22"/>
              </w:rPr>
              <w:t>Slap face（扇脸）</w:t>
            </w:r>
          </w:p>
        </w:tc>
        <w:tc>
          <w:tcPr>
            <w:tcW w:w="2565" w:type="dxa"/>
            <w:tcMar>
              <w:top w:w="60" w:type="dxa"/>
              <w:left w:w="120" w:type="dxa"/>
              <w:bottom w:w="30" w:type="dxa"/>
              <w:right w:w="120" w:type="dxa"/>
            </w:tcMar>
          </w:tcPr>
          <w:p w14:paraId="4486F6C0">
            <w:pPr>
              <w:spacing w:before="120" w:after="120" w:line="288" w:lineRule="auto"/>
              <w:ind w:left="0"/>
              <w:jc w:val="left"/>
              <w:rPr>
                <w:rFonts w:hint="eastAsia" w:ascii="楷体" w:hAnsi="楷体" w:eastAsia="楷体" w:cs="楷体"/>
              </w:rPr>
            </w:pPr>
            <w:r>
              <w:rPr>
                <w:rFonts w:hint="eastAsia" w:ascii="楷体" w:hAnsi="楷体" w:eastAsia="楷体" w:cs="楷体"/>
                <w:sz w:val="22"/>
              </w:rPr>
              <w:t>手腕接近他人面部区域的攻击性动作</w:t>
            </w:r>
          </w:p>
        </w:tc>
        <w:tc>
          <w:tcPr>
            <w:tcW w:w="2775" w:type="dxa"/>
            <w:tcMar>
              <w:top w:w="60" w:type="dxa"/>
              <w:left w:w="120" w:type="dxa"/>
              <w:bottom w:w="30" w:type="dxa"/>
              <w:right w:w="120" w:type="dxa"/>
            </w:tcMar>
          </w:tcPr>
          <w:p w14:paraId="003A1E20">
            <w:pPr>
              <w:spacing w:before="120" w:after="120" w:line="288" w:lineRule="auto"/>
              <w:ind w:left="0"/>
              <w:jc w:val="left"/>
              <w:rPr>
                <w:rFonts w:hint="eastAsia" w:ascii="楷体" w:hAnsi="楷体" w:eastAsia="楷体" w:cs="楷体"/>
              </w:rPr>
            </w:pPr>
            <w:r>
              <w:rPr>
                <w:rFonts w:hint="eastAsia" w:ascii="楷体" w:hAnsi="楷体" w:eastAsia="楷体" w:cs="楷体"/>
                <w:sz w:val="22"/>
              </w:rPr>
              <w:t>肢体冲突</w:t>
            </w:r>
          </w:p>
        </w:tc>
      </w:tr>
      <w:tr w14:paraId="7696E7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7C043C76">
            <w:pPr>
              <w:spacing w:before="120" w:after="120" w:line="288" w:lineRule="auto"/>
              <w:ind w:left="0"/>
              <w:jc w:val="left"/>
              <w:rPr>
                <w:rFonts w:hint="eastAsia" w:ascii="楷体" w:hAnsi="楷体" w:eastAsia="楷体" w:cs="楷体"/>
              </w:rPr>
            </w:pPr>
          </w:p>
        </w:tc>
        <w:tc>
          <w:tcPr>
            <w:tcW w:w="1740" w:type="dxa"/>
            <w:tcMar>
              <w:top w:w="60" w:type="dxa"/>
              <w:left w:w="120" w:type="dxa"/>
              <w:bottom w:w="30" w:type="dxa"/>
              <w:right w:w="120" w:type="dxa"/>
            </w:tcMar>
          </w:tcPr>
          <w:p w14:paraId="604F288B">
            <w:pPr>
              <w:spacing w:before="120" w:after="120" w:line="288" w:lineRule="auto"/>
              <w:ind w:left="0"/>
              <w:jc w:val="left"/>
              <w:rPr>
                <w:rFonts w:hint="eastAsia" w:ascii="楷体" w:hAnsi="楷体" w:eastAsia="楷体" w:cs="楷体"/>
              </w:rPr>
            </w:pPr>
            <w:r>
              <w:rPr>
                <w:rFonts w:hint="eastAsia" w:ascii="楷体" w:hAnsi="楷体" w:eastAsia="楷体" w:cs="楷体"/>
                <w:sz w:val="22"/>
              </w:rPr>
              <w:t>Slap table（拍桌/砸物）</w:t>
            </w:r>
          </w:p>
        </w:tc>
        <w:tc>
          <w:tcPr>
            <w:tcW w:w="2565" w:type="dxa"/>
            <w:tcMar>
              <w:top w:w="60" w:type="dxa"/>
              <w:left w:w="120" w:type="dxa"/>
              <w:bottom w:w="30" w:type="dxa"/>
              <w:right w:w="120" w:type="dxa"/>
            </w:tcMar>
          </w:tcPr>
          <w:p w14:paraId="6732444F">
            <w:pPr>
              <w:spacing w:before="120" w:after="120" w:line="288" w:lineRule="auto"/>
              <w:ind w:left="0"/>
              <w:jc w:val="left"/>
              <w:rPr>
                <w:rFonts w:hint="eastAsia" w:ascii="楷体" w:hAnsi="楷体" w:eastAsia="楷体" w:cs="楷体"/>
              </w:rPr>
            </w:pPr>
            <w:r>
              <w:rPr>
                <w:rFonts w:hint="eastAsia" w:ascii="楷体" w:hAnsi="楷体" w:eastAsia="楷体" w:cs="楷体"/>
                <w:sz w:val="22"/>
              </w:rPr>
              <w:t>手部猛烈拍击桌面或其他物体表面的暴力动作</w:t>
            </w:r>
          </w:p>
        </w:tc>
        <w:tc>
          <w:tcPr>
            <w:tcW w:w="2775" w:type="dxa"/>
            <w:tcMar>
              <w:top w:w="60" w:type="dxa"/>
              <w:left w:w="120" w:type="dxa"/>
              <w:bottom w:w="30" w:type="dxa"/>
              <w:right w:w="120" w:type="dxa"/>
            </w:tcMar>
          </w:tcPr>
          <w:p w14:paraId="69A23364">
            <w:pPr>
              <w:spacing w:before="120" w:after="120" w:line="288" w:lineRule="auto"/>
              <w:ind w:left="0"/>
              <w:jc w:val="left"/>
              <w:rPr>
                <w:rFonts w:hint="eastAsia" w:ascii="楷体" w:hAnsi="楷体" w:eastAsia="楷体" w:cs="楷体"/>
              </w:rPr>
            </w:pPr>
            <w:r>
              <w:rPr>
                <w:rFonts w:hint="eastAsia" w:ascii="楷体" w:hAnsi="楷体" w:eastAsia="楷体" w:cs="楷体"/>
                <w:sz w:val="22"/>
              </w:rPr>
              <w:t>破坏公共设施</w:t>
            </w:r>
          </w:p>
        </w:tc>
      </w:tr>
      <w:tr w14:paraId="2E50C6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72ABEFEB">
            <w:pPr>
              <w:spacing w:before="120" w:after="120" w:line="288" w:lineRule="auto"/>
              <w:ind w:left="0"/>
              <w:jc w:val="left"/>
              <w:rPr>
                <w:rFonts w:hint="eastAsia" w:ascii="楷体" w:hAnsi="楷体" w:eastAsia="楷体" w:cs="楷体"/>
              </w:rPr>
            </w:pPr>
          </w:p>
        </w:tc>
        <w:tc>
          <w:tcPr>
            <w:tcW w:w="1740" w:type="dxa"/>
            <w:tcMar>
              <w:top w:w="60" w:type="dxa"/>
              <w:left w:w="120" w:type="dxa"/>
              <w:bottom w:w="30" w:type="dxa"/>
              <w:right w:w="120" w:type="dxa"/>
            </w:tcMar>
          </w:tcPr>
          <w:p w14:paraId="069DE345">
            <w:pPr>
              <w:spacing w:before="120" w:after="120" w:line="288" w:lineRule="auto"/>
              <w:ind w:left="0"/>
              <w:jc w:val="left"/>
              <w:rPr>
                <w:rFonts w:hint="eastAsia" w:ascii="楷体" w:hAnsi="楷体" w:eastAsia="楷体" w:cs="楷体"/>
              </w:rPr>
            </w:pPr>
            <w:r>
              <w:rPr>
                <w:rFonts w:hint="eastAsia" w:ascii="楷体" w:hAnsi="楷体" w:eastAsia="楷体" w:cs="楷体"/>
                <w:sz w:val="22"/>
              </w:rPr>
              <w:t>Hit wall（撞墙/击墙/打击）</w:t>
            </w:r>
          </w:p>
        </w:tc>
        <w:tc>
          <w:tcPr>
            <w:tcW w:w="2565" w:type="dxa"/>
            <w:tcMar>
              <w:top w:w="60" w:type="dxa"/>
              <w:left w:w="120" w:type="dxa"/>
              <w:bottom w:w="30" w:type="dxa"/>
              <w:right w:w="120" w:type="dxa"/>
            </w:tcMar>
          </w:tcPr>
          <w:p w14:paraId="1E578282">
            <w:pPr>
              <w:spacing w:before="120" w:after="120" w:line="288" w:lineRule="auto"/>
              <w:ind w:left="0"/>
              <w:jc w:val="left"/>
              <w:rPr>
                <w:rFonts w:hint="eastAsia" w:ascii="楷体" w:hAnsi="楷体" w:eastAsia="楷体" w:cs="楷体"/>
              </w:rPr>
            </w:pPr>
            <w:r>
              <w:rPr>
                <w:rFonts w:hint="eastAsia" w:ascii="楷体" w:hAnsi="楷体" w:eastAsia="楷体" w:cs="楷体"/>
                <w:sz w:val="22"/>
              </w:rPr>
              <w:t>身体或手部猛烈撞击墙壁等固定结构</w:t>
            </w:r>
          </w:p>
        </w:tc>
        <w:tc>
          <w:tcPr>
            <w:tcW w:w="2775" w:type="dxa"/>
            <w:tcMar>
              <w:top w:w="60" w:type="dxa"/>
              <w:left w:w="120" w:type="dxa"/>
              <w:bottom w:w="30" w:type="dxa"/>
              <w:right w:w="120" w:type="dxa"/>
            </w:tcMar>
          </w:tcPr>
          <w:p w14:paraId="3049D791">
            <w:pPr>
              <w:spacing w:before="120" w:after="120" w:line="288" w:lineRule="auto"/>
              <w:ind w:left="0"/>
              <w:jc w:val="left"/>
              <w:rPr>
                <w:rFonts w:hint="eastAsia" w:ascii="楷体" w:hAnsi="楷体" w:eastAsia="楷体" w:cs="楷体"/>
              </w:rPr>
            </w:pPr>
            <w:r>
              <w:rPr>
                <w:rFonts w:hint="eastAsia" w:ascii="楷体" w:hAnsi="楷体" w:eastAsia="楷体" w:cs="楷体"/>
                <w:sz w:val="22"/>
              </w:rPr>
              <w:t>疑似轻生/极端危险</w:t>
            </w:r>
          </w:p>
        </w:tc>
      </w:tr>
      <w:tr w14:paraId="4A7FD3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58B0EF9">
            <w:pPr>
              <w:spacing w:before="120" w:after="120" w:line="288" w:lineRule="auto"/>
              <w:ind w:left="0"/>
              <w:jc w:val="left"/>
              <w:rPr>
                <w:rFonts w:hint="eastAsia" w:ascii="楷体" w:hAnsi="楷体" w:eastAsia="楷体" w:cs="楷体"/>
              </w:rPr>
            </w:pPr>
          </w:p>
        </w:tc>
        <w:tc>
          <w:tcPr>
            <w:tcW w:w="1740" w:type="dxa"/>
            <w:tcMar>
              <w:top w:w="60" w:type="dxa"/>
              <w:left w:w="120" w:type="dxa"/>
              <w:bottom w:w="30" w:type="dxa"/>
              <w:right w:w="120" w:type="dxa"/>
            </w:tcMar>
          </w:tcPr>
          <w:p w14:paraId="01C9FC63">
            <w:pPr>
              <w:spacing w:before="120" w:after="120" w:line="288" w:lineRule="auto"/>
              <w:ind w:left="0"/>
              <w:jc w:val="left"/>
              <w:rPr>
                <w:rFonts w:hint="eastAsia" w:ascii="楷体" w:hAnsi="楷体" w:eastAsia="楷体" w:cs="楷体"/>
              </w:rPr>
            </w:pPr>
            <w:r>
              <w:rPr>
                <w:rFonts w:hint="eastAsia" w:ascii="楷体" w:hAnsi="楷体" w:eastAsia="楷体" w:cs="楷体"/>
                <w:sz w:val="22"/>
              </w:rPr>
              <w:t>Laying（跌倒/躺卧）</w:t>
            </w:r>
          </w:p>
        </w:tc>
        <w:tc>
          <w:tcPr>
            <w:tcW w:w="2565" w:type="dxa"/>
            <w:tcMar>
              <w:top w:w="60" w:type="dxa"/>
              <w:left w:w="120" w:type="dxa"/>
              <w:bottom w:w="30" w:type="dxa"/>
              <w:right w:w="120" w:type="dxa"/>
            </w:tcMar>
          </w:tcPr>
          <w:p w14:paraId="38CCE651">
            <w:pPr>
              <w:spacing w:before="120" w:after="120" w:line="288" w:lineRule="auto"/>
              <w:ind w:left="0"/>
              <w:jc w:val="left"/>
              <w:rPr>
                <w:rFonts w:hint="eastAsia" w:ascii="楷体" w:hAnsi="楷体" w:eastAsia="楷体" w:cs="楷体"/>
              </w:rPr>
            </w:pPr>
            <w:r>
              <w:rPr>
                <w:rFonts w:hint="eastAsia" w:ascii="楷体" w:hAnsi="楷体" w:eastAsia="楷体" w:cs="楷体"/>
                <w:sz w:val="22"/>
              </w:rPr>
              <w:t>人员突然倒地呈水平姿态，短时间内无法恢复站立</w:t>
            </w:r>
          </w:p>
        </w:tc>
        <w:tc>
          <w:tcPr>
            <w:tcW w:w="2775" w:type="dxa"/>
            <w:tcMar>
              <w:top w:w="60" w:type="dxa"/>
              <w:left w:w="120" w:type="dxa"/>
              <w:bottom w:w="30" w:type="dxa"/>
              <w:right w:w="120" w:type="dxa"/>
            </w:tcMar>
          </w:tcPr>
          <w:p w14:paraId="60733CA0">
            <w:pPr>
              <w:spacing w:before="120" w:after="120" w:line="288" w:lineRule="auto"/>
              <w:ind w:left="0"/>
              <w:jc w:val="left"/>
              <w:rPr>
                <w:rFonts w:hint="eastAsia" w:ascii="楷体" w:hAnsi="楷体" w:eastAsia="楷体" w:cs="楷体"/>
              </w:rPr>
            </w:pPr>
            <w:r>
              <w:rPr>
                <w:rFonts w:hint="eastAsia" w:ascii="楷体" w:hAnsi="楷体" w:eastAsia="楷体" w:cs="楷体"/>
                <w:sz w:val="22"/>
              </w:rPr>
              <w:t>跌倒/昏厥</w:t>
            </w:r>
          </w:p>
          <w:p w14:paraId="181A7195">
            <w:pPr>
              <w:spacing w:before="120" w:after="120" w:line="288" w:lineRule="auto"/>
              <w:ind w:left="0"/>
              <w:jc w:val="left"/>
              <w:rPr>
                <w:rFonts w:hint="eastAsia" w:ascii="楷体" w:hAnsi="楷体" w:eastAsia="楷体" w:cs="楷体"/>
              </w:rPr>
            </w:pPr>
          </w:p>
        </w:tc>
      </w:tr>
      <w:tr w14:paraId="20CFEE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0FD6817D">
            <w:pPr>
              <w:spacing w:before="120" w:after="120" w:line="288" w:lineRule="auto"/>
              <w:ind w:left="0"/>
              <w:jc w:val="left"/>
              <w:rPr>
                <w:rFonts w:hint="eastAsia" w:ascii="楷体" w:hAnsi="楷体" w:eastAsia="楷体" w:cs="楷体"/>
              </w:rPr>
            </w:pPr>
            <w:r>
              <w:rPr>
                <w:rFonts w:hint="eastAsia" w:ascii="楷体" w:hAnsi="楷体" w:eastAsia="楷体" w:cs="楷体"/>
                <w:sz w:val="22"/>
              </w:rPr>
              <w:t>管理敏感</w:t>
            </w:r>
          </w:p>
        </w:tc>
        <w:tc>
          <w:tcPr>
            <w:tcW w:w="1740" w:type="dxa"/>
            <w:tcMar>
              <w:top w:w="60" w:type="dxa"/>
              <w:left w:w="120" w:type="dxa"/>
              <w:bottom w:w="30" w:type="dxa"/>
              <w:right w:w="120" w:type="dxa"/>
            </w:tcMar>
          </w:tcPr>
          <w:p w14:paraId="469F0A41">
            <w:pPr>
              <w:spacing w:before="120" w:after="120" w:line="288" w:lineRule="auto"/>
              <w:ind w:left="0"/>
              <w:jc w:val="left"/>
              <w:rPr>
                <w:rFonts w:hint="eastAsia" w:ascii="楷体" w:hAnsi="楷体" w:eastAsia="楷体" w:cs="楷体"/>
              </w:rPr>
            </w:pPr>
            <w:r>
              <w:rPr>
                <w:rFonts w:hint="eastAsia" w:ascii="楷体" w:hAnsi="楷体" w:eastAsia="楷体" w:cs="楷体"/>
                <w:sz w:val="22"/>
              </w:rPr>
              <w:t>Smoking（吸烟）</w:t>
            </w:r>
          </w:p>
        </w:tc>
        <w:tc>
          <w:tcPr>
            <w:tcW w:w="2565" w:type="dxa"/>
            <w:tcMar>
              <w:top w:w="60" w:type="dxa"/>
              <w:left w:w="120" w:type="dxa"/>
              <w:bottom w:w="30" w:type="dxa"/>
              <w:right w:w="120" w:type="dxa"/>
            </w:tcMar>
          </w:tcPr>
          <w:p w14:paraId="0FC93421">
            <w:pPr>
              <w:spacing w:before="120" w:after="120" w:line="288" w:lineRule="auto"/>
              <w:ind w:left="0"/>
              <w:jc w:val="left"/>
              <w:rPr>
                <w:rFonts w:hint="eastAsia" w:ascii="楷体" w:hAnsi="楷体" w:eastAsia="楷体" w:cs="楷体"/>
              </w:rPr>
            </w:pPr>
            <w:r>
              <w:rPr>
                <w:rFonts w:hint="eastAsia" w:ascii="楷体" w:hAnsi="楷体" w:eastAsia="楷体" w:cs="楷体"/>
                <w:sz w:val="22"/>
              </w:rPr>
              <w:t>持续的手部抬至口部动作，结合烟具使用特征</w:t>
            </w:r>
          </w:p>
        </w:tc>
        <w:tc>
          <w:tcPr>
            <w:tcW w:w="2775" w:type="dxa"/>
            <w:tcMar>
              <w:top w:w="60" w:type="dxa"/>
              <w:left w:w="120" w:type="dxa"/>
              <w:bottom w:w="30" w:type="dxa"/>
              <w:right w:w="120" w:type="dxa"/>
            </w:tcMar>
          </w:tcPr>
          <w:p w14:paraId="62F013E5">
            <w:pPr>
              <w:spacing w:before="120" w:after="120" w:line="288" w:lineRule="auto"/>
              <w:ind w:left="0"/>
              <w:jc w:val="left"/>
              <w:rPr>
                <w:rFonts w:hint="eastAsia" w:ascii="楷体" w:hAnsi="楷体" w:eastAsia="楷体" w:cs="楷体"/>
              </w:rPr>
            </w:pPr>
            <w:r>
              <w:rPr>
                <w:rFonts w:hint="eastAsia" w:ascii="楷体" w:hAnsi="楷体" w:eastAsia="楷体" w:cs="楷体"/>
                <w:sz w:val="22"/>
              </w:rPr>
              <w:t>吸烟/点火</w:t>
            </w:r>
          </w:p>
        </w:tc>
      </w:tr>
      <w:tr w14:paraId="7FB80A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0CA6B7A9">
            <w:pPr>
              <w:spacing w:before="120" w:after="120" w:line="288" w:lineRule="auto"/>
              <w:ind w:left="0"/>
              <w:jc w:val="left"/>
              <w:rPr>
                <w:rFonts w:hint="eastAsia" w:ascii="楷体" w:hAnsi="楷体" w:eastAsia="楷体" w:cs="楷体"/>
              </w:rPr>
            </w:pPr>
          </w:p>
        </w:tc>
        <w:tc>
          <w:tcPr>
            <w:tcW w:w="1740" w:type="dxa"/>
            <w:tcMar>
              <w:top w:w="60" w:type="dxa"/>
              <w:left w:w="120" w:type="dxa"/>
              <w:bottom w:w="30" w:type="dxa"/>
              <w:right w:w="120" w:type="dxa"/>
            </w:tcMar>
          </w:tcPr>
          <w:p w14:paraId="3586DF1C">
            <w:pPr>
              <w:spacing w:before="120" w:after="120" w:line="288" w:lineRule="auto"/>
              <w:ind w:left="0"/>
              <w:jc w:val="left"/>
              <w:rPr>
                <w:rFonts w:hint="eastAsia" w:ascii="楷体" w:hAnsi="楷体" w:eastAsia="楷体" w:cs="楷体"/>
              </w:rPr>
            </w:pPr>
            <w:r>
              <w:rPr>
                <w:rFonts w:hint="eastAsia" w:ascii="楷体" w:hAnsi="楷体" w:eastAsia="楷体" w:cs="楷体"/>
                <w:sz w:val="22"/>
              </w:rPr>
              <w:t>Phone（使用手机）</w:t>
            </w:r>
          </w:p>
        </w:tc>
        <w:tc>
          <w:tcPr>
            <w:tcW w:w="2565" w:type="dxa"/>
            <w:tcMar>
              <w:top w:w="60" w:type="dxa"/>
              <w:left w:w="120" w:type="dxa"/>
              <w:bottom w:w="30" w:type="dxa"/>
              <w:right w:w="120" w:type="dxa"/>
            </w:tcMar>
          </w:tcPr>
          <w:p w14:paraId="0C9F1DD3">
            <w:pPr>
              <w:spacing w:before="120" w:after="120" w:line="288" w:lineRule="auto"/>
              <w:ind w:left="0"/>
              <w:jc w:val="left"/>
              <w:rPr>
                <w:rFonts w:hint="eastAsia" w:ascii="楷体" w:hAnsi="楷体" w:eastAsia="楷体" w:cs="楷体"/>
              </w:rPr>
            </w:pPr>
            <w:r>
              <w:rPr>
                <w:rFonts w:hint="eastAsia" w:ascii="楷体" w:hAnsi="楷体" w:eastAsia="楷体" w:cs="楷体"/>
                <w:sz w:val="22"/>
              </w:rPr>
              <w:t>手腕持续靠近耳部或眼前，维持通话/使用手机姿态</w:t>
            </w:r>
          </w:p>
        </w:tc>
        <w:tc>
          <w:tcPr>
            <w:tcW w:w="2775" w:type="dxa"/>
            <w:tcMar>
              <w:top w:w="60" w:type="dxa"/>
              <w:left w:w="120" w:type="dxa"/>
              <w:bottom w:w="30" w:type="dxa"/>
              <w:right w:w="120" w:type="dxa"/>
            </w:tcMar>
          </w:tcPr>
          <w:p w14:paraId="5EFDAC72">
            <w:pPr>
              <w:spacing w:before="120" w:after="120" w:line="288" w:lineRule="auto"/>
              <w:ind w:left="0"/>
              <w:jc w:val="left"/>
              <w:rPr>
                <w:rFonts w:hint="eastAsia" w:ascii="楷体" w:hAnsi="楷体" w:eastAsia="楷体" w:cs="楷体"/>
              </w:rPr>
            </w:pPr>
            <w:r>
              <w:rPr>
                <w:rFonts w:hint="eastAsia" w:ascii="楷体" w:hAnsi="楷体" w:eastAsia="楷体" w:cs="楷体"/>
                <w:sz w:val="22"/>
              </w:rPr>
              <w:t>打电话/长时间使用手机</w:t>
            </w:r>
          </w:p>
        </w:tc>
      </w:tr>
      <w:tr w14:paraId="32051B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4EC24C8F">
            <w:pPr>
              <w:spacing w:before="120" w:after="120" w:line="288" w:lineRule="auto"/>
              <w:ind w:left="0"/>
              <w:jc w:val="left"/>
              <w:rPr>
                <w:rFonts w:hint="eastAsia" w:ascii="楷体" w:hAnsi="楷体" w:eastAsia="楷体" w:cs="楷体"/>
              </w:rPr>
            </w:pPr>
          </w:p>
        </w:tc>
        <w:tc>
          <w:tcPr>
            <w:tcW w:w="1740" w:type="dxa"/>
            <w:tcMar>
              <w:top w:w="60" w:type="dxa"/>
              <w:left w:w="120" w:type="dxa"/>
              <w:bottom w:w="30" w:type="dxa"/>
              <w:right w:w="120" w:type="dxa"/>
            </w:tcMar>
          </w:tcPr>
          <w:p w14:paraId="2869DAD0">
            <w:pPr>
              <w:spacing w:before="120" w:after="120" w:line="288" w:lineRule="auto"/>
              <w:ind w:left="0"/>
              <w:jc w:val="left"/>
              <w:rPr>
                <w:rFonts w:hint="eastAsia" w:ascii="楷体" w:hAnsi="楷体" w:eastAsia="楷体" w:cs="楷体"/>
              </w:rPr>
            </w:pPr>
            <w:r>
              <w:rPr>
                <w:rFonts w:hint="eastAsia" w:ascii="楷体" w:hAnsi="楷体" w:eastAsia="楷体" w:cs="楷体"/>
                <w:sz w:val="22"/>
              </w:rPr>
              <w:t>Touch（异常接触）</w:t>
            </w:r>
          </w:p>
        </w:tc>
        <w:tc>
          <w:tcPr>
            <w:tcW w:w="2565" w:type="dxa"/>
            <w:tcMar>
              <w:top w:w="60" w:type="dxa"/>
              <w:left w:w="120" w:type="dxa"/>
              <w:bottom w:w="30" w:type="dxa"/>
              <w:right w:w="120" w:type="dxa"/>
            </w:tcMar>
          </w:tcPr>
          <w:p w14:paraId="0E20AB3B">
            <w:pPr>
              <w:spacing w:before="120" w:after="120" w:line="288" w:lineRule="auto"/>
              <w:ind w:left="0"/>
              <w:jc w:val="left"/>
              <w:rPr>
                <w:rFonts w:hint="eastAsia" w:ascii="楷体" w:hAnsi="楷体" w:eastAsia="楷体" w:cs="楷体"/>
              </w:rPr>
            </w:pPr>
            <w:r>
              <w:rPr>
                <w:rFonts w:hint="eastAsia" w:ascii="楷体" w:hAnsi="楷体" w:eastAsia="楷体" w:cs="楷体"/>
                <w:sz w:val="22"/>
              </w:rPr>
              <w:t>双臂张开超过肩宽1.3倍，与他人有持续肢体接触</w:t>
            </w:r>
          </w:p>
        </w:tc>
        <w:tc>
          <w:tcPr>
            <w:tcW w:w="2775" w:type="dxa"/>
            <w:tcMar>
              <w:top w:w="60" w:type="dxa"/>
              <w:left w:w="120" w:type="dxa"/>
              <w:bottom w:w="30" w:type="dxa"/>
              <w:right w:w="120" w:type="dxa"/>
            </w:tcMar>
          </w:tcPr>
          <w:p w14:paraId="09302811">
            <w:pPr>
              <w:spacing w:before="120" w:after="120" w:line="288" w:lineRule="auto"/>
              <w:ind w:left="0"/>
              <w:jc w:val="left"/>
              <w:rPr>
                <w:rFonts w:hint="eastAsia" w:ascii="楷体" w:hAnsi="楷体" w:eastAsia="楷体" w:cs="楷体"/>
              </w:rPr>
            </w:pPr>
            <w:r>
              <w:rPr>
                <w:rFonts w:hint="eastAsia" w:ascii="楷体" w:hAnsi="楷体" w:eastAsia="楷体" w:cs="楷体"/>
                <w:sz w:val="22"/>
              </w:rPr>
              <w:t>异常肢体接触</w:t>
            </w:r>
          </w:p>
        </w:tc>
      </w:tr>
      <w:tr w14:paraId="62A4AA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122A9BAF">
            <w:pPr>
              <w:spacing w:before="120" w:after="120" w:line="288" w:lineRule="auto"/>
              <w:ind w:left="0"/>
              <w:jc w:val="left"/>
              <w:rPr>
                <w:rFonts w:hint="eastAsia" w:ascii="楷体" w:hAnsi="楷体" w:eastAsia="楷体" w:cs="楷体"/>
              </w:rPr>
            </w:pPr>
            <w:r>
              <w:rPr>
                <w:rFonts w:hint="eastAsia" w:ascii="楷体" w:hAnsi="楷体" w:eastAsia="楷体" w:cs="楷体"/>
                <w:sz w:val="22"/>
              </w:rPr>
              <w:t>日常/可疑</w:t>
            </w:r>
          </w:p>
        </w:tc>
        <w:tc>
          <w:tcPr>
            <w:tcW w:w="1740" w:type="dxa"/>
            <w:tcMar>
              <w:top w:w="60" w:type="dxa"/>
              <w:left w:w="120" w:type="dxa"/>
              <w:bottom w:w="30" w:type="dxa"/>
              <w:right w:w="120" w:type="dxa"/>
            </w:tcMar>
          </w:tcPr>
          <w:p w14:paraId="4A7B1265">
            <w:pPr>
              <w:spacing w:before="120" w:after="120" w:line="288" w:lineRule="auto"/>
              <w:ind w:left="0"/>
              <w:jc w:val="left"/>
              <w:rPr>
                <w:rFonts w:hint="eastAsia" w:ascii="楷体" w:hAnsi="楷体" w:eastAsia="楷体" w:cs="楷体"/>
              </w:rPr>
            </w:pPr>
            <w:r>
              <w:rPr>
                <w:rFonts w:hint="eastAsia" w:ascii="楷体" w:hAnsi="楷体" w:eastAsia="楷体" w:cs="楷体"/>
                <w:sz w:val="22"/>
              </w:rPr>
              <w:t>Stand（站立）</w:t>
            </w:r>
          </w:p>
        </w:tc>
        <w:tc>
          <w:tcPr>
            <w:tcW w:w="2565" w:type="dxa"/>
            <w:tcMar>
              <w:top w:w="60" w:type="dxa"/>
              <w:left w:w="120" w:type="dxa"/>
              <w:bottom w:w="30" w:type="dxa"/>
              <w:right w:w="120" w:type="dxa"/>
            </w:tcMar>
          </w:tcPr>
          <w:p w14:paraId="3705EB8C">
            <w:pPr>
              <w:spacing w:before="120" w:after="120" w:line="288" w:lineRule="auto"/>
              <w:ind w:left="0"/>
              <w:jc w:val="left"/>
              <w:rPr>
                <w:rFonts w:hint="eastAsia" w:ascii="楷体" w:hAnsi="楷体" w:eastAsia="楷体" w:cs="楷体"/>
              </w:rPr>
            </w:pPr>
            <w:r>
              <w:rPr>
                <w:rFonts w:hint="eastAsia" w:ascii="楷体" w:hAnsi="楷体" w:eastAsia="楷体" w:cs="楷体"/>
                <w:sz w:val="22"/>
              </w:rPr>
              <w:t>正常站立姿态，躯干竖直，手臂垂落于身体两侧</w:t>
            </w:r>
          </w:p>
        </w:tc>
        <w:tc>
          <w:tcPr>
            <w:tcW w:w="2775" w:type="dxa"/>
            <w:tcMar>
              <w:top w:w="60" w:type="dxa"/>
              <w:left w:w="120" w:type="dxa"/>
              <w:bottom w:w="30" w:type="dxa"/>
              <w:right w:w="120" w:type="dxa"/>
            </w:tcMar>
          </w:tcPr>
          <w:p w14:paraId="4DB9768C">
            <w:pPr>
              <w:spacing w:before="120" w:after="120" w:line="288" w:lineRule="auto"/>
              <w:ind w:left="0"/>
              <w:jc w:val="left"/>
              <w:rPr>
                <w:rFonts w:hint="eastAsia" w:ascii="楷体" w:hAnsi="楷体" w:eastAsia="楷体" w:cs="楷体"/>
              </w:rPr>
            </w:pPr>
            <w:r>
              <w:rPr>
                <w:rFonts w:hint="eastAsia" w:ascii="楷体" w:hAnsi="楷体" w:eastAsia="楷体" w:cs="楷体"/>
                <w:sz w:val="22"/>
              </w:rPr>
              <w:t>正常行为基准</w:t>
            </w:r>
          </w:p>
        </w:tc>
      </w:tr>
      <w:tr w14:paraId="69D3C3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149E09B7">
            <w:pPr>
              <w:spacing w:before="120" w:after="120" w:line="288" w:lineRule="auto"/>
              <w:ind w:left="0"/>
              <w:jc w:val="left"/>
              <w:rPr>
                <w:rFonts w:hint="eastAsia" w:ascii="楷体" w:hAnsi="楷体" w:eastAsia="楷体" w:cs="楷体"/>
              </w:rPr>
            </w:pPr>
          </w:p>
        </w:tc>
        <w:tc>
          <w:tcPr>
            <w:tcW w:w="1740" w:type="dxa"/>
            <w:tcMar>
              <w:top w:w="60" w:type="dxa"/>
              <w:left w:w="120" w:type="dxa"/>
              <w:bottom w:w="30" w:type="dxa"/>
              <w:right w:w="120" w:type="dxa"/>
            </w:tcMar>
          </w:tcPr>
          <w:p w14:paraId="33D85574">
            <w:pPr>
              <w:spacing w:before="120" w:after="120" w:line="288" w:lineRule="auto"/>
              <w:ind w:left="0"/>
              <w:jc w:val="left"/>
              <w:rPr>
                <w:rFonts w:hint="eastAsia" w:ascii="楷体" w:hAnsi="楷体" w:eastAsia="楷体" w:cs="楷体"/>
              </w:rPr>
            </w:pPr>
            <w:r>
              <w:rPr>
                <w:rFonts w:hint="eastAsia" w:ascii="楷体" w:hAnsi="楷体" w:eastAsia="楷体" w:cs="楷体"/>
                <w:sz w:val="22"/>
              </w:rPr>
              <w:t>Squating（蹲下）</w:t>
            </w:r>
          </w:p>
        </w:tc>
        <w:tc>
          <w:tcPr>
            <w:tcW w:w="2565" w:type="dxa"/>
            <w:tcMar>
              <w:top w:w="60" w:type="dxa"/>
              <w:left w:w="120" w:type="dxa"/>
              <w:bottom w:w="30" w:type="dxa"/>
              <w:right w:w="120" w:type="dxa"/>
            </w:tcMar>
          </w:tcPr>
          <w:p w14:paraId="40EDC7BF">
            <w:pPr>
              <w:spacing w:before="120" w:after="120" w:line="288" w:lineRule="auto"/>
              <w:ind w:left="0"/>
              <w:jc w:val="left"/>
              <w:rPr>
                <w:rFonts w:hint="eastAsia" w:ascii="楷体" w:hAnsi="楷体" w:eastAsia="楷体" w:cs="楷体"/>
              </w:rPr>
            </w:pPr>
            <w:r>
              <w:rPr>
                <w:rFonts w:hint="eastAsia" w:ascii="楷体" w:hAnsi="楷体" w:eastAsia="楷体" w:cs="楷体"/>
                <w:sz w:val="22"/>
              </w:rPr>
              <w:t>髋关节与膝关节高度接近，重心明显下移</w:t>
            </w:r>
          </w:p>
        </w:tc>
        <w:tc>
          <w:tcPr>
            <w:tcW w:w="2775" w:type="dxa"/>
            <w:tcMar>
              <w:top w:w="60" w:type="dxa"/>
              <w:left w:w="120" w:type="dxa"/>
              <w:bottom w:w="30" w:type="dxa"/>
              <w:right w:w="120" w:type="dxa"/>
            </w:tcMar>
          </w:tcPr>
          <w:p w14:paraId="59F7A7BA">
            <w:pPr>
              <w:spacing w:before="120" w:after="120" w:line="288" w:lineRule="auto"/>
              <w:ind w:left="0"/>
              <w:jc w:val="left"/>
              <w:rPr>
                <w:rFonts w:hint="eastAsia" w:ascii="楷体" w:hAnsi="楷体" w:eastAsia="楷体" w:cs="楷体"/>
              </w:rPr>
            </w:pPr>
            <w:r>
              <w:rPr>
                <w:rFonts w:hint="eastAsia" w:ascii="楷体" w:hAnsi="楷体" w:eastAsia="楷体" w:cs="楷体"/>
                <w:sz w:val="22"/>
              </w:rPr>
              <w:t>异常徘徊参考姿态</w:t>
            </w:r>
          </w:p>
        </w:tc>
      </w:tr>
      <w:tr w14:paraId="624B04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33739D50">
            <w:pPr>
              <w:spacing w:before="120" w:after="120" w:line="288" w:lineRule="auto"/>
              <w:ind w:left="0"/>
              <w:jc w:val="left"/>
              <w:rPr>
                <w:rFonts w:hint="eastAsia" w:ascii="楷体" w:hAnsi="楷体" w:eastAsia="楷体" w:cs="楷体"/>
              </w:rPr>
            </w:pPr>
          </w:p>
        </w:tc>
        <w:tc>
          <w:tcPr>
            <w:tcW w:w="1740" w:type="dxa"/>
            <w:tcMar>
              <w:top w:w="60" w:type="dxa"/>
              <w:left w:w="120" w:type="dxa"/>
              <w:bottom w:w="30" w:type="dxa"/>
              <w:right w:w="120" w:type="dxa"/>
            </w:tcMar>
          </w:tcPr>
          <w:p w14:paraId="39F9C457">
            <w:pPr>
              <w:spacing w:before="120" w:after="120" w:line="288" w:lineRule="auto"/>
              <w:ind w:left="0"/>
              <w:jc w:val="left"/>
              <w:rPr>
                <w:rFonts w:hint="eastAsia" w:ascii="楷体" w:hAnsi="楷体" w:eastAsia="楷体" w:cs="楷体"/>
              </w:rPr>
            </w:pPr>
            <w:r>
              <w:rPr>
                <w:rFonts w:hint="eastAsia" w:ascii="楷体" w:hAnsi="楷体" w:eastAsia="楷体" w:cs="楷体"/>
                <w:sz w:val="22"/>
              </w:rPr>
              <w:t>Pointing（指向）</w:t>
            </w:r>
          </w:p>
        </w:tc>
        <w:tc>
          <w:tcPr>
            <w:tcW w:w="2565" w:type="dxa"/>
            <w:tcMar>
              <w:top w:w="60" w:type="dxa"/>
              <w:left w:w="120" w:type="dxa"/>
              <w:bottom w:w="30" w:type="dxa"/>
              <w:right w:w="120" w:type="dxa"/>
            </w:tcMar>
          </w:tcPr>
          <w:p w14:paraId="47EF07B9">
            <w:pPr>
              <w:spacing w:before="120" w:after="120" w:line="288" w:lineRule="auto"/>
              <w:ind w:left="0"/>
              <w:jc w:val="left"/>
              <w:rPr>
                <w:rFonts w:hint="eastAsia" w:ascii="楷体" w:hAnsi="楷体" w:eastAsia="楷体" w:cs="楷体"/>
              </w:rPr>
            </w:pPr>
            <w:r>
              <w:rPr>
                <w:rFonts w:hint="eastAsia" w:ascii="楷体" w:hAnsi="楷体" w:eastAsia="楷体" w:cs="楷体"/>
                <w:sz w:val="22"/>
              </w:rPr>
              <w:t>一侧手臂完全伸展，腕部高于肩部，具有明显指向动作</w:t>
            </w:r>
          </w:p>
        </w:tc>
        <w:tc>
          <w:tcPr>
            <w:tcW w:w="2775" w:type="dxa"/>
            <w:tcMar>
              <w:top w:w="60" w:type="dxa"/>
              <w:left w:w="120" w:type="dxa"/>
              <w:bottom w:w="30" w:type="dxa"/>
              <w:right w:w="120" w:type="dxa"/>
            </w:tcMar>
          </w:tcPr>
          <w:p w14:paraId="42951CE9">
            <w:pPr>
              <w:spacing w:before="120" w:after="120" w:line="288" w:lineRule="auto"/>
              <w:ind w:left="0"/>
              <w:jc w:val="left"/>
              <w:rPr>
                <w:rFonts w:hint="eastAsia" w:ascii="楷体" w:hAnsi="楷体" w:eastAsia="楷体" w:cs="楷体"/>
              </w:rPr>
            </w:pPr>
            <w:r>
              <w:rPr>
                <w:rFonts w:hint="eastAsia" w:ascii="楷体" w:hAnsi="楷体" w:eastAsia="楷体" w:cs="楷体"/>
                <w:sz w:val="22"/>
              </w:rPr>
              <w:t>可疑指向/威胁动作</w:t>
            </w:r>
          </w:p>
        </w:tc>
      </w:tr>
    </w:tbl>
    <w:p w14:paraId="79F7C924">
      <w:pPr>
        <w:spacing w:before="120" w:after="120" w:line="288" w:lineRule="auto"/>
        <w:ind w:left="0" w:firstLine="0"/>
        <w:jc w:val="center"/>
        <w:rPr>
          <w:rFonts w:hint="eastAsia" w:ascii="楷体" w:hAnsi="楷体" w:eastAsia="楷体" w:cs="楷体"/>
        </w:rPr>
      </w:pPr>
      <w:r>
        <w:rPr>
          <w:rFonts w:hint="eastAsia" w:ascii="楷体" w:hAnsi="楷体" w:eastAsia="楷体" w:cs="楷体"/>
          <w:sz w:val="22"/>
        </w:rPr>
        <w:t>表4.2  系统识别行为类别定义与安全分级</w:t>
      </w:r>
    </w:p>
    <w:p w14:paraId="3C293291">
      <w:pPr>
        <w:spacing w:before="120" w:after="120" w:line="288" w:lineRule="auto"/>
        <w:ind w:left="0" w:firstLine="0"/>
        <w:jc w:val="left"/>
        <w:rPr>
          <w:rFonts w:hint="eastAsia" w:ascii="楷体" w:hAnsi="楷体" w:eastAsia="楷体" w:cs="楷体"/>
        </w:rPr>
      </w:pPr>
    </w:p>
    <w:p w14:paraId="0E2D52B2">
      <w:pPr>
        <w:spacing w:before="320" w:after="120" w:line="288" w:lineRule="auto"/>
        <w:ind w:left="0"/>
        <w:jc w:val="left"/>
        <w:outlineLvl w:val="1"/>
        <w:rPr>
          <w:rFonts w:hint="eastAsia" w:ascii="楷体" w:hAnsi="楷体" w:eastAsia="楷体" w:cs="楷体"/>
        </w:rPr>
      </w:pPr>
      <w:bookmarkStart w:id="44" w:name="_Toc13042"/>
      <w:bookmarkStart w:id="45" w:name="heading_22"/>
      <w:r>
        <w:rPr>
          <w:rFonts w:hint="eastAsia" w:ascii="楷体" w:hAnsi="楷体" w:eastAsia="楷体" w:cs="楷体"/>
          <w:b/>
          <w:sz w:val="32"/>
        </w:rPr>
        <w:t>4.4  数据存储设计</w:t>
      </w:r>
      <w:bookmarkEnd w:id="44"/>
      <w:bookmarkEnd w:id="45"/>
    </w:p>
    <w:p w14:paraId="3A6D81CF">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本项目后端目前已实现基于内存字典（active_processes）的轻量级状态管理，可满足竞赛演示阶段的基本需求。数据库模块正在开发中，预计将采用MySQL进行结构化数据持久化存储，主要涉及以下数据表设计：</w:t>
      </w:r>
    </w:p>
    <w:p w14:paraId="3F1DC8EF">
      <w:pPr>
        <w:spacing w:before="120" w:after="120" w:line="288" w:lineRule="auto"/>
        <w:ind w:left="0" w:firstLine="0"/>
        <w:jc w:val="left"/>
        <w:rPr>
          <w:rFonts w:hint="eastAsia" w:ascii="楷体" w:hAnsi="楷体" w:eastAsia="楷体" w:cs="楷体"/>
        </w:rPr>
      </w:pP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30"/>
        <w:gridCol w:w="2760"/>
        <w:gridCol w:w="3690"/>
      </w:tblGrid>
      <w:tr w14:paraId="5832C3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1594B61F">
            <w:pPr>
              <w:spacing w:before="120" w:after="120" w:line="288" w:lineRule="auto"/>
              <w:ind w:left="0"/>
              <w:jc w:val="center"/>
              <w:rPr>
                <w:rFonts w:hint="eastAsia" w:ascii="楷体" w:hAnsi="楷体" w:eastAsia="楷体" w:cs="楷体"/>
              </w:rPr>
            </w:pPr>
            <w:r>
              <w:rPr>
                <w:rFonts w:hint="eastAsia" w:ascii="楷体" w:hAnsi="楷体" w:eastAsia="楷体" w:cs="楷体"/>
                <w:b/>
                <w:sz w:val="22"/>
              </w:rPr>
              <w:t>数据表</w:t>
            </w:r>
          </w:p>
        </w:tc>
        <w:tc>
          <w:tcPr>
            <w:tcW w:w="2760" w:type="dxa"/>
            <w:tcMar>
              <w:top w:w="60" w:type="dxa"/>
              <w:left w:w="120" w:type="dxa"/>
              <w:bottom w:w="30" w:type="dxa"/>
              <w:right w:w="120" w:type="dxa"/>
            </w:tcMar>
          </w:tcPr>
          <w:p w14:paraId="5C2FCD5F">
            <w:pPr>
              <w:spacing w:before="120" w:after="120" w:line="288" w:lineRule="auto"/>
              <w:ind w:left="0"/>
              <w:jc w:val="center"/>
              <w:rPr>
                <w:rFonts w:hint="eastAsia" w:ascii="楷体" w:hAnsi="楷体" w:eastAsia="楷体" w:cs="楷体"/>
              </w:rPr>
            </w:pPr>
            <w:r>
              <w:rPr>
                <w:rFonts w:hint="eastAsia" w:ascii="楷体" w:hAnsi="楷体" w:eastAsia="楷体" w:cs="楷体"/>
                <w:b/>
                <w:sz w:val="22"/>
              </w:rPr>
              <w:t>主要字段</w:t>
            </w:r>
          </w:p>
        </w:tc>
        <w:tc>
          <w:tcPr>
            <w:tcW w:w="3690" w:type="dxa"/>
            <w:tcMar>
              <w:top w:w="60" w:type="dxa"/>
              <w:left w:w="120" w:type="dxa"/>
              <w:bottom w:w="30" w:type="dxa"/>
              <w:right w:w="120" w:type="dxa"/>
            </w:tcMar>
          </w:tcPr>
          <w:p w14:paraId="4CCE692F">
            <w:pPr>
              <w:spacing w:before="120" w:after="120" w:line="288" w:lineRule="auto"/>
              <w:ind w:left="0"/>
              <w:jc w:val="center"/>
              <w:rPr>
                <w:rFonts w:hint="eastAsia" w:ascii="楷体" w:hAnsi="楷体" w:eastAsia="楷体" w:cs="楷体"/>
              </w:rPr>
            </w:pPr>
            <w:r>
              <w:rPr>
                <w:rFonts w:hint="eastAsia" w:ascii="楷体" w:hAnsi="楷体" w:eastAsia="楷体" w:cs="楷体"/>
                <w:b/>
                <w:sz w:val="22"/>
              </w:rPr>
              <w:t>用途说明</w:t>
            </w:r>
          </w:p>
        </w:tc>
      </w:tr>
      <w:tr w14:paraId="5481B1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0ABC2EFA">
            <w:pPr>
              <w:spacing w:before="120" w:after="120" w:line="288" w:lineRule="auto"/>
              <w:ind w:left="0"/>
              <w:jc w:val="left"/>
              <w:rPr>
                <w:rFonts w:hint="eastAsia" w:ascii="楷体" w:hAnsi="楷体" w:eastAsia="楷体" w:cs="楷体"/>
              </w:rPr>
            </w:pPr>
            <w:r>
              <w:rPr>
                <w:rFonts w:hint="eastAsia" w:ascii="楷体" w:hAnsi="楷体" w:eastAsia="楷体" w:cs="楷体"/>
                <w:sz w:val="22"/>
              </w:rPr>
              <w:t>detection_log（检测日志表）</w:t>
            </w:r>
          </w:p>
        </w:tc>
        <w:tc>
          <w:tcPr>
            <w:tcW w:w="2760" w:type="dxa"/>
            <w:tcMar>
              <w:top w:w="60" w:type="dxa"/>
              <w:left w:w="120" w:type="dxa"/>
              <w:bottom w:w="30" w:type="dxa"/>
              <w:right w:w="120" w:type="dxa"/>
            </w:tcMar>
          </w:tcPr>
          <w:p w14:paraId="059259CB">
            <w:pPr>
              <w:spacing w:before="120" w:after="120" w:line="288" w:lineRule="auto"/>
              <w:ind w:left="0"/>
              <w:jc w:val="left"/>
              <w:rPr>
                <w:rFonts w:hint="eastAsia" w:ascii="楷体" w:hAnsi="楷体" w:eastAsia="楷体" w:cs="楷体"/>
              </w:rPr>
            </w:pPr>
            <w:r>
              <w:rPr>
                <w:rFonts w:hint="eastAsia" w:ascii="楷体" w:hAnsi="楷体" w:eastAsia="楷体" w:cs="楷体"/>
                <w:sz w:val="22"/>
              </w:rPr>
              <w:t>id、camera_id、track_id、action、confidence、timestamp</w:t>
            </w:r>
          </w:p>
        </w:tc>
        <w:tc>
          <w:tcPr>
            <w:tcW w:w="3690" w:type="dxa"/>
            <w:tcMar>
              <w:top w:w="60" w:type="dxa"/>
              <w:left w:w="120" w:type="dxa"/>
              <w:bottom w:w="30" w:type="dxa"/>
              <w:right w:w="120" w:type="dxa"/>
            </w:tcMar>
          </w:tcPr>
          <w:p w14:paraId="61704A51">
            <w:pPr>
              <w:spacing w:before="120" w:after="120" w:line="288" w:lineRule="auto"/>
              <w:ind w:left="0"/>
              <w:jc w:val="left"/>
              <w:rPr>
                <w:rFonts w:hint="eastAsia" w:ascii="楷体" w:hAnsi="楷体" w:eastAsia="楷体" w:cs="楷体"/>
              </w:rPr>
            </w:pPr>
            <w:r>
              <w:rPr>
                <w:rFonts w:hint="eastAsia" w:ascii="楷体" w:hAnsi="楷体" w:eastAsia="楷体" w:cs="楷体"/>
                <w:sz w:val="22"/>
              </w:rPr>
              <w:t>记录每次行为检测结果，支持历史日志查询与导出</w:t>
            </w:r>
          </w:p>
        </w:tc>
      </w:tr>
      <w:tr w14:paraId="0697C8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47AB1A0C">
            <w:pPr>
              <w:spacing w:before="120" w:after="120" w:line="288" w:lineRule="auto"/>
              <w:ind w:left="0"/>
              <w:jc w:val="left"/>
              <w:rPr>
                <w:rFonts w:hint="eastAsia" w:ascii="楷体" w:hAnsi="楷体" w:eastAsia="楷体" w:cs="楷体"/>
              </w:rPr>
            </w:pPr>
            <w:r>
              <w:rPr>
                <w:rFonts w:hint="eastAsia" w:ascii="楷体" w:hAnsi="楷体" w:eastAsia="楷体" w:cs="楷体"/>
                <w:sz w:val="22"/>
              </w:rPr>
              <w:t>alert_record（告警记录表）</w:t>
            </w:r>
          </w:p>
        </w:tc>
        <w:tc>
          <w:tcPr>
            <w:tcW w:w="2760" w:type="dxa"/>
            <w:tcMar>
              <w:top w:w="60" w:type="dxa"/>
              <w:left w:w="120" w:type="dxa"/>
              <w:bottom w:w="30" w:type="dxa"/>
              <w:right w:w="120" w:type="dxa"/>
            </w:tcMar>
          </w:tcPr>
          <w:p w14:paraId="5CFAE8FB">
            <w:pPr>
              <w:spacing w:before="120" w:after="120" w:line="288" w:lineRule="auto"/>
              <w:ind w:left="0"/>
              <w:jc w:val="left"/>
              <w:rPr>
                <w:rFonts w:hint="eastAsia" w:ascii="楷体" w:hAnsi="楷体" w:eastAsia="楷体" w:cs="楷体"/>
              </w:rPr>
            </w:pPr>
            <w:r>
              <w:rPr>
                <w:rFonts w:hint="eastAsia" w:ascii="楷体" w:hAnsi="楷体" w:eastAsia="楷体" w:cs="楷体"/>
                <w:sz w:val="22"/>
              </w:rPr>
              <w:t>id、camera_id、action、level、clip_path、timestamp</w:t>
            </w:r>
          </w:p>
        </w:tc>
        <w:tc>
          <w:tcPr>
            <w:tcW w:w="3690" w:type="dxa"/>
            <w:tcMar>
              <w:top w:w="60" w:type="dxa"/>
              <w:left w:w="120" w:type="dxa"/>
              <w:bottom w:w="30" w:type="dxa"/>
              <w:right w:w="120" w:type="dxa"/>
            </w:tcMar>
          </w:tcPr>
          <w:p w14:paraId="337A191B">
            <w:pPr>
              <w:spacing w:before="120" w:after="120" w:line="288" w:lineRule="auto"/>
              <w:ind w:left="0"/>
              <w:jc w:val="left"/>
              <w:rPr>
                <w:rFonts w:hint="eastAsia" w:ascii="楷体" w:hAnsi="楷体" w:eastAsia="楷体" w:cs="楷体"/>
              </w:rPr>
            </w:pPr>
            <w:r>
              <w:rPr>
                <w:rFonts w:hint="eastAsia" w:ascii="楷体" w:hAnsi="楷体" w:eastAsia="楷体" w:cs="楷体"/>
                <w:sz w:val="22"/>
              </w:rPr>
              <w:t>存储高风险行为告警信息及对应视频切片路径</w:t>
            </w:r>
          </w:p>
        </w:tc>
      </w:tr>
      <w:tr w14:paraId="1CE224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1B9B4C61">
            <w:pPr>
              <w:spacing w:before="120" w:after="120" w:line="288" w:lineRule="auto"/>
              <w:ind w:left="0"/>
              <w:jc w:val="left"/>
              <w:rPr>
                <w:rFonts w:hint="eastAsia" w:ascii="楷体" w:hAnsi="楷体" w:eastAsia="楷体" w:cs="楷体"/>
              </w:rPr>
            </w:pPr>
            <w:r>
              <w:rPr>
                <w:rFonts w:hint="eastAsia" w:ascii="楷体" w:hAnsi="楷体" w:eastAsia="楷体" w:cs="楷体"/>
                <w:sz w:val="22"/>
              </w:rPr>
              <w:t>camera_info（摄像头信息表）</w:t>
            </w:r>
          </w:p>
        </w:tc>
        <w:tc>
          <w:tcPr>
            <w:tcW w:w="2760" w:type="dxa"/>
            <w:tcMar>
              <w:top w:w="60" w:type="dxa"/>
              <w:left w:w="120" w:type="dxa"/>
              <w:bottom w:w="30" w:type="dxa"/>
              <w:right w:w="120" w:type="dxa"/>
            </w:tcMar>
          </w:tcPr>
          <w:p w14:paraId="7204366B">
            <w:pPr>
              <w:spacing w:before="120" w:after="120" w:line="288" w:lineRule="auto"/>
              <w:ind w:left="0"/>
              <w:jc w:val="left"/>
              <w:rPr>
                <w:rFonts w:hint="eastAsia" w:ascii="楷体" w:hAnsi="楷体" w:eastAsia="楷体" w:cs="楷体"/>
              </w:rPr>
            </w:pPr>
            <w:r>
              <w:rPr>
                <w:rFonts w:hint="eastAsia" w:ascii="楷体" w:hAnsi="楷体" w:eastAsia="楷体" w:cs="楷体"/>
                <w:sz w:val="22"/>
              </w:rPr>
              <w:t>id、name、location、source_url、status</w:t>
            </w:r>
          </w:p>
        </w:tc>
        <w:tc>
          <w:tcPr>
            <w:tcW w:w="3690" w:type="dxa"/>
            <w:tcMar>
              <w:top w:w="60" w:type="dxa"/>
              <w:left w:w="120" w:type="dxa"/>
              <w:bottom w:w="30" w:type="dxa"/>
              <w:right w:w="120" w:type="dxa"/>
            </w:tcMar>
          </w:tcPr>
          <w:p w14:paraId="4C0EB9F3">
            <w:pPr>
              <w:spacing w:before="120" w:after="120" w:line="288" w:lineRule="auto"/>
              <w:ind w:left="0"/>
              <w:jc w:val="left"/>
              <w:rPr>
                <w:rFonts w:hint="eastAsia" w:ascii="楷体" w:hAnsi="楷体" w:eastAsia="楷体" w:cs="楷体"/>
              </w:rPr>
            </w:pPr>
            <w:r>
              <w:rPr>
                <w:rFonts w:hint="eastAsia" w:ascii="楷体" w:hAnsi="楷体" w:eastAsia="楷体" w:cs="楷体"/>
                <w:sz w:val="22"/>
              </w:rPr>
              <w:t>管理接入摄像头的基本信息与状态</w:t>
            </w:r>
          </w:p>
        </w:tc>
      </w:tr>
      <w:tr w14:paraId="61686C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7C07EC0B">
            <w:pPr>
              <w:spacing w:before="120" w:after="120" w:line="288" w:lineRule="auto"/>
              <w:ind w:left="0"/>
              <w:jc w:val="left"/>
              <w:rPr>
                <w:rFonts w:hint="eastAsia" w:ascii="楷体" w:hAnsi="楷体" w:eastAsia="楷体" w:cs="楷体"/>
              </w:rPr>
            </w:pPr>
            <w:r>
              <w:rPr>
                <w:rFonts w:hint="eastAsia" w:ascii="楷体" w:hAnsi="楷体" w:eastAsia="楷体" w:cs="楷体"/>
                <w:sz w:val="22"/>
              </w:rPr>
              <w:t>heatmap_stat（热力图统计表）</w:t>
            </w:r>
          </w:p>
        </w:tc>
        <w:tc>
          <w:tcPr>
            <w:tcW w:w="2760" w:type="dxa"/>
            <w:tcMar>
              <w:top w:w="60" w:type="dxa"/>
              <w:left w:w="120" w:type="dxa"/>
              <w:bottom w:w="30" w:type="dxa"/>
              <w:right w:w="120" w:type="dxa"/>
            </w:tcMar>
          </w:tcPr>
          <w:p w14:paraId="26574D12">
            <w:pPr>
              <w:spacing w:before="120" w:after="120" w:line="288" w:lineRule="auto"/>
              <w:ind w:left="0"/>
              <w:jc w:val="left"/>
              <w:rPr>
                <w:rFonts w:hint="eastAsia" w:ascii="楷体" w:hAnsi="楷体" w:eastAsia="楷体" w:cs="楷体"/>
              </w:rPr>
            </w:pPr>
            <w:r>
              <w:rPr>
                <w:rFonts w:hint="eastAsia" w:ascii="楷体" w:hAnsi="楷体" w:eastAsia="楷体" w:cs="楷体"/>
                <w:sz w:val="22"/>
              </w:rPr>
              <w:t>id、camera_id、action、x_zone、y_zone、count、date</w:t>
            </w:r>
          </w:p>
        </w:tc>
        <w:tc>
          <w:tcPr>
            <w:tcW w:w="3690" w:type="dxa"/>
            <w:tcMar>
              <w:top w:w="60" w:type="dxa"/>
              <w:left w:w="120" w:type="dxa"/>
              <w:bottom w:w="30" w:type="dxa"/>
              <w:right w:w="120" w:type="dxa"/>
            </w:tcMar>
          </w:tcPr>
          <w:p w14:paraId="67D11B3E">
            <w:pPr>
              <w:spacing w:before="120" w:after="120" w:line="288" w:lineRule="auto"/>
              <w:ind w:left="0"/>
              <w:jc w:val="left"/>
              <w:rPr>
                <w:rFonts w:hint="eastAsia" w:ascii="楷体" w:hAnsi="楷体" w:eastAsia="楷体" w:cs="楷体"/>
              </w:rPr>
            </w:pPr>
            <w:r>
              <w:rPr>
                <w:rFonts w:hint="eastAsia" w:ascii="楷体" w:hAnsi="楷体" w:eastAsia="楷体" w:cs="楷体"/>
                <w:sz w:val="22"/>
              </w:rPr>
              <w:t>按区域和时间聚合异常行为数据，支持热力图生成</w:t>
            </w:r>
          </w:p>
        </w:tc>
      </w:tr>
    </w:tbl>
    <w:p w14:paraId="1B964E90">
      <w:pPr>
        <w:spacing w:before="120" w:after="120" w:line="288" w:lineRule="auto"/>
        <w:ind w:left="0" w:firstLine="0"/>
        <w:jc w:val="center"/>
        <w:rPr>
          <w:rFonts w:hint="eastAsia" w:ascii="楷体" w:hAnsi="楷体" w:eastAsia="楷体" w:cs="楷体"/>
        </w:rPr>
      </w:pPr>
      <w:r>
        <w:rPr>
          <w:rFonts w:hint="eastAsia" w:ascii="楷体" w:hAnsi="楷体" w:eastAsia="楷体" w:cs="楷体"/>
          <w:sz w:val="22"/>
        </w:rPr>
        <w:t>表4.3  数据库主要表设计</w:t>
      </w:r>
    </w:p>
    <w:p w14:paraId="22CB8331">
      <w:pPr>
        <w:spacing w:before="120" w:after="120" w:line="288" w:lineRule="auto"/>
        <w:ind w:left="0" w:firstLine="0"/>
        <w:jc w:val="left"/>
        <w:rPr>
          <w:rFonts w:hint="eastAsia" w:ascii="楷体" w:hAnsi="楷体" w:eastAsia="楷体" w:cs="楷体"/>
        </w:rPr>
      </w:pPr>
    </w:p>
    <w:p w14:paraId="04B8CFCC">
      <w:pPr>
        <w:spacing w:before="320" w:after="120" w:line="288" w:lineRule="auto"/>
        <w:ind w:left="0"/>
        <w:jc w:val="left"/>
        <w:outlineLvl w:val="1"/>
        <w:rPr>
          <w:rFonts w:hint="eastAsia" w:ascii="楷体" w:hAnsi="楷体" w:eastAsia="楷体" w:cs="楷体"/>
        </w:rPr>
      </w:pPr>
      <w:bookmarkStart w:id="46" w:name="heading_23"/>
      <w:bookmarkStart w:id="47" w:name="_Toc12293"/>
      <w:r>
        <w:rPr>
          <w:rFonts w:hint="eastAsia" w:ascii="楷体" w:hAnsi="楷体" w:eastAsia="楷体" w:cs="楷体"/>
          <w:b/>
          <w:sz w:val="32"/>
        </w:rPr>
        <w:t>4.5  行为识别算法方案</w:t>
      </w:r>
      <w:bookmarkEnd w:id="46"/>
      <w:bookmarkEnd w:id="47"/>
    </w:p>
    <w:p w14:paraId="6D0AAB93">
      <w:pPr>
        <w:spacing w:before="300" w:after="120" w:line="288" w:lineRule="auto"/>
        <w:ind w:left="0"/>
        <w:jc w:val="left"/>
        <w:outlineLvl w:val="2"/>
        <w:rPr>
          <w:rFonts w:hint="eastAsia" w:ascii="楷体" w:hAnsi="楷体" w:eastAsia="楷体" w:cs="楷体"/>
        </w:rPr>
      </w:pPr>
      <w:bookmarkStart w:id="48" w:name="heading_24"/>
      <w:bookmarkStart w:id="49" w:name="_Toc13867"/>
      <w:r>
        <w:rPr>
          <w:rFonts w:hint="eastAsia" w:ascii="楷体" w:hAnsi="楷体" w:eastAsia="楷体" w:cs="楷体"/>
          <w:b/>
          <w:sz w:val="30"/>
        </w:rPr>
        <w:t>4.5.1  数据采集与预处理</w:t>
      </w:r>
      <w:bookmarkEnd w:id="48"/>
      <w:bookmarkEnd w:id="49"/>
    </w:p>
    <w:p w14:paraId="1A1F8827">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训练数据采集自公开数据集（NTU RGB+D、UCF101相关子集）与自采校园场景视频，涵盖上述11类行为，总计视频片段超过2000条。数据预处理流程如下：</w:t>
      </w:r>
    </w:p>
    <w:p w14:paraId="2EE95671">
      <w:pPr>
        <w:numPr>
          <w:ilvl w:val="0"/>
          <w:numId w:val="40"/>
        </w:numPr>
        <w:spacing w:before="120" w:after="120" w:line="288" w:lineRule="auto"/>
        <w:ind w:left="0"/>
        <w:jc w:val="left"/>
        <w:rPr>
          <w:rFonts w:hint="eastAsia" w:ascii="楷体" w:hAnsi="楷体" w:eastAsia="楷体" w:cs="楷体"/>
        </w:rPr>
      </w:pPr>
      <w:r>
        <w:rPr>
          <w:rFonts w:hint="eastAsia" w:ascii="楷体" w:hAnsi="楷体" w:eastAsia="楷体" w:cs="楷体"/>
          <w:sz w:val="22"/>
        </w:rPr>
        <w:t>视频解帧：以固定帧率（25fps）提取视频帧，确保时序一致性。</w:t>
      </w:r>
    </w:p>
    <w:p w14:paraId="2D14F882">
      <w:pPr>
        <w:numPr>
          <w:ilvl w:val="0"/>
          <w:numId w:val="41"/>
        </w:numPr>
        <w:spacing w:before="120" w:after="120" w:line="288" w:lineRule="auto"/>
        <w:ind w:left="0"/>
        <w:jc w:val="left"/>
        <w:rPr>
          <w:rFonts w:hint="eastAsia" w:ascii="楷体" w:hAnsi="楷体" w:eastAsia="楷体" w:cs="楷体"/>
        </w:rPr>
      </w:pPr>
      <w:r>
        <w:rPr>
          <w:rFonts w:hint="eastAsia" w:ascii="楷体" w:hAnsi="楷体" w:eastAsia="楷体" w:cs="楷体"/>
          <w:sz w:val="22"/>
        </w:rPr>
        <w:t>数据清洗：剔除遮挡严重（有效关键点少于5个）、画面模糊（拉普拉斯方差小于100）、人员目标缺失的无效片段。</w:t>
      </w:r>
    </w:p>
    <w:p w14:paraId="0AA5BC0F">
      <w:pPr>
        <w:numPr>
          <w:ilvl w:val="0"/>
          <w:numId w:val="42"/>
        </w:numPr>
        <w:spacing w:before="120" w:after="120" w:line="288" w:lineRule="auto"/>
        <w:ind w:left="0"/>
        <w:jc w:val="left"/>
        <w:rPr>
          <w:rFonts w:hint="eastAsia" w:ascii="楷体" w:hAnsi="楷体" w:eastAsia="楷体" w:cs="楷体"/>
        </w:rPr>
      </w:pPr>
      <w:r>
        <w:rPr>
          <w:rFonts w:hint="eastAsia" w:ascii="楷体" w:hAnsi="楷体" w:eastAsia="楷体" w:cs="楷体"/>
          <w:sz w:val="22"/>
        </w:rPr>
        <w:t>骨架提取：对每帧图像调用YOLOv8n-pose提取17个COCO格式关节点的坐标与置信度，经坐标归一化处理后，按人员ID维护关节点时序序列。</w:t>
      </w:r>
    </w:p>
    <w:p w14:paraId="108B8B73">
      <w:pPr>
        <w:numPr>
          <w:ilvl w:val="0"/>
          <w:numId w:val="43"/>
        </w:numPr>
        <w:spacing w:before="120" w:after="120" w:line="288" w:lineRule="auto"/>
        <w:ind w:left="0"/>
        <w:jc w:val="left"/>
        <w:rPr>
          <w:rFonts w:hint="eastAsia" w:ascii="楷体" w:hAnsi="楷体" w:eastAsia="楷体" w:cs="楷体"/>
        </w:rPr>
      </w:pPr>
      <w:r>
        <w:rPr>
          <w:rFonts w:hint="eastAsia" w:ascii="楷体" w:hAnsi="楷体" w:eastAsia="楷体" w:cs="楷体"/>
          <w:sz w:val="22"/>
        </w:rPr>
        <w:t>序列构造：以滑动窗口（长度10帧，步长2帧）将关节点时序序列切割为固定长度的训练样本，每个样本维度为10×34。</w:t>
      </w:r>
    </w:p>
    <w:p w14:paraId="642622E8">
      <w:pPr>
        <w:numPr>
          <w:ilvl w:val="0"/>
          <w:numId w:val="44"/>
        </w:numPr>
        <w:spacing w:before="120" w:after="120" w:line="288" w:lineRule="auto"/>
        <w:ind w:left="0"/>
        <w:jc w:val="left"/>
        <w:rPr>
          <w:rFonts w:hint="eastAsia" w:ascii="楷体" w:hAnsi="楷体" w:eastAsia="楷体" w:cs="楷体"/>
        </w:rPr>
      </w:pPr>
      <w:r>
        <w:rPr>
          <w:rFonts w:hint="eastAsia" w:ascii="楷体" w:hAnsi="楷体" w:eastAsia="楷体" w:cs="楷体"/>
          <w:sz w:val="22"/>
        </w:rPr>
        <w:t>数据增强：对训练集样本施加随机坐标噪声（标准差0.01）、时序翻转、帧率抖动等增强操作，提升模型对真实监控环境噪声的鲁棒性。</w:t>
      </w:r>
    </w:p>
    <w:p w14:paraId="481B4378">
      <w:pPr>
        <w:spacing w:before="300" w:after="120" w:line="288" w:lineRule="auto"/>
        <w:ind w:left="0"/>
        <w:jc w:val="left"/>
        <w:outlineLvl w:val="2"/>
        <w:rPr>
          <w:rFonts w:hint="eastAsia" w:ascii="楷体" w:hAnsi="楷体" w:eastAsia="楷体" w:cs="楷体"/>
        </w:rPr>
      </w:pPr>
      <w:bookmarkStart w:id="50" w:name="_Toc3786"/>
      <w:bookmarkStart w:id="51" w:name="heading_25"/>
      <w:r>
        <w:rPr>
          <w:rFonts w:hint="eastAsia" w:ascii="楷体" w:hAnsi="楷体" w:eastAsia="楷体" w:cs="楷体"/>
          <w:b/>
          <w:sz w:val="30"/>
        </w:rPr>
        <w:t>4.5.2  姿态估计模块</w:t>
      </w:r>
      <w:bookmarkEnd w:id="50"/>
      <w:bookmarkEnd w:id="51"/>
    </w:p>
    <w:p w14:paraId="6169596A">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本项目采用YOLOv8n-pose作为姿态估计骨干网络，在实时性（单张1080P图像推理小于15ms@GPU）与精度（COCO关键点AP=53.4）之间取得最优平衡。针对校园俯视监控视角的特殊挑战，进行了以下针对性优化：</w:t>
      </w:r>
    </w:p>
    <w:p w14:paraId="510F2739">
      <w:pPr>
        <w:numPr>
          <w:ilvl w:val="0"/>
          <w:numId w:val="45"/>
        </w:numPr>
        <w:spacing w:before="120" w:after="120" w:line="288" w:lineRule="auto"/>
        <w:ind w:left="0"/>
        <w:jc w:val="left"/>
        <w:rPr>
          <w:rFonts w:hint="eastAsia" w:ascii="楷体" w:hAnsi="楷体" w:eastAsia="楷体" w:cs="楷体"/>
        </w:rPr>
      </w:pPr>
      <w:r>
        <w:rPr>
          <w:rFonts w:hint="eastAsia" w:ascii="楷体" w:hAnsi="楷体" w:eastAsia="楷体" w:cs="楷体"/>
          <w:sz w:val="22"/>
        </w:rPr>
        <w:t>卡尔曼滤波平滑：为每个跟踪目标的每个关节点维护独立的一维卡尔曼滤波器（过程噪声Q=1e-5，观测噪声R=1e-2），有效抑制因遮挡或检测波动导致的关键点坐标突变。</w:t>
      </w:r>
    </w:p>
    <w:p w14:paraId="387D3CB3">
      <w:pPr>
        <w:numPr>
          <w:ilvl w:val="0"/>
          <w:numId w:val="46"/>
        </w:numPr>
        <w:spacing w:before="120" w:after="120" w:line="288" w:lineRule="auto"/>
        <w:ind w:left="0"/>
        <w:jc w:val="left"/>
        <w:rPr>
          <w:rFonts w:hint="eastAsia" w:ascii="楷体" w:hAnsi="楷体" w:eastAsia="楷体" w:cs="楷体"/>
        </w:rPr>
      </w:pPr>
      <w:r>
        <w:rPr>
          <w:rFonts w:hint="eastAsia" w:ascii="楷体" w:hAnsi="楷体" w:eastAsia="楷体" w:cs="楷体"/>
          <w:sz w:val="22"/>
        </w:rPr>
        <w:t>置信度加权：对置信度低于0.3的关键点坐标用图像中心坐标（0.5, 0.5）替代，避免低可信关节点对特征向量的负面影响。</w:t>
      </w:r>
    </w:p>
    <w:p w14:paraId="448062C4">
      <w:pPr>
        <w:numPr>
          <w:ilvl w:val="0"/>
          <w:numId w:val="47"/>
        </w:numPr>
        <w:spacing w:before="120" w:after="120" w:line="288" w:lineRule="auto"/>
        <w:ind w:left="0"/>
        <w:jc w:val="left"/>
        <w:rPr>
          <w:rFonts w:hint="eastAsia" w:ascii="楷体" w:hAnsi="楷体" w:eastAsia="楷体" w:cs="楷体"/>
        </w:rPr>
      </w:pPr>
      <w:r>
        <w:rPr>
          <w:rFonts w:hint="eastAsia" w:ascii="楷体" w:hAnsi="楷体" w:eastAsia="楷体" w:cs="楷体"/>
          <w:sz w:val="22"/>
        </w:rPr>
        <w:t>多目标稳定跟踪：基于YOLOv8的ByteTrack跟踪算法为每个人员分配持久化跟踪ID，保证长时序行为分析中人员身份的一致性。</w:t>
      </w:r>
    </w:p>
    <w:p w14:paraId="54F21C30">
      <w:pPr>
        <w:spacing w:before="300" w:after="120" w:line="288" w:lineRule="auto"/>
        <w:ind w:left="0"/>
        <w:jc w:val="left"/>
        <w:outlineLvl w:val="2"/>
        <w:rPr>
          <w:rFonts w:hint="eastAsia" w:ascii="楷体" w:hAnsi="楷体" w:eastAsia="楷体" w:cs="楷体"/>
        </w:rPr>
      </w:pPr>
      <w:bookmarkStart w:id="52" w:name="heading_26"/>
      <w:bookmarkStart w:id="53" w:name="_Toc23076"/>
      <w:r>
        <w:rPr>
          <w:rFonts w:hint="eastAsia" w:ascii="楷体" w:hAnsi="楷体" w:eastAsia="楷体" w:cs="楷体"/>
          <w:b/>
          <w:sz w:val="30"/>
        </w:rPr>
        <w:t>4.5.3  混合时序建模</w:t>
      </w:r>
      <w:bookmarkEnd w:id="52"/>
      <w:bookmarkEnd w:id="53"/>
    </w:p>
    <w:p w14:paraId="38F1CB25">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混合时序模型采用CNN+BiLSTM+Multi-Head Self-Attention三阶段串联架构，模型结构参数如表4.4所示：</w:t>
      </w:r>
    </w:p>
    <w:p w14:paraId="0373743D">
      <w:pPr>
        <w:spacing w:before="120" w:after="120" w:line="288" w:lineRule="auto"/>
        <w:ind w:left="0" w:firstLine="0"/>
        <w:jc w:val="left"/>
        <w:rPr>
          <w:rFonts w:hint="eastAsia" w:ascii="楷体" w:hAnsi="楷体" w:eastAsia="楷体" w:cs="楷体"/>
        </w:rPr>
      </w:pP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40"/>
        <w:gridCol w:w="2475"/>
        <w:gridCol w:w="1935"/>
        <w:gridCol w:w="2130"/>
      </w:tblGrid>
      <w:tr w14:paraId="4F7896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39A7039D">
            <w:pPr>
              <w:spacing w:before="120" w:after="120" w:line="288" w:lineRule="auto"/>
              <w:ind w:left="0"/>
              <w:jc w:val="center"/>
              <w:rPr>
                <w:rFonts w:hint="eastAsia" w:ascii="楷体" w:hAnsi="楷体" w:eastAsia="楷体" w:cs="楷体"/>
              </w:rPr>
            </w:pPr>
            <w:r>
              <w:rPr>
                <w:rFonts w:hint="eastAsia" w:ascii="楷体" w:hAnsi="楷体" w:eastAsia="楷体" w:cs="楷体"/>
                <w:b/>
                <w:sz w:val="22"/>
              </w:rPr>
              <w:t>网络层</w:t>
            </w:r>
          </w:p>
        </w:tc>
        <w:tc>
          <w:tcPr>
            <w:tcW w:w="2475" w:type="dxa"/>
            <w:tcMar>
              <w:top w:w="60" w:type="dxa"/>
              <w:left w:w="120" w:type="dxa"/>
              <w:bottom w:w="30" w:type="dxa"/>
              <w:right w:w="120" w:type="dxa"/>
            </w:tcMar>
          </w:tcPr>
          <w:p w14:paraId="00FD0D5A">
            <w:pPr>
              <w:spacing w:before="120" w:after="120" w:line="288" w:lineRule="auto"/>
              <w:ind w:left="0"/>
              <w:jc w:val="center"/>
              <w:rPr>
                <w:rFonts w:hint="eastAsia" w:ascii="楷体" w:hAnsi="楷体" w:eastAsia="楷体" w:cs="楷体"/>
              </w:rPr>
            </w:pPr>
            <w:r>
              <w:rPr>
                <w:rFonts w:hint="eastAsia" w:ascii="楷体" w:hAnsi="楷体" w:eastAsia="楷体" w:cs="楷体"/>
                <w:b/>
                <w:sz w:val="22"/>
              </w:rPr>
              <w:t>结构参数</w:t>
            </w:r>
          </w:p>
        </w:tc>
        <w:tc>
          <w:tcPr>
            <w:tcW w:w="1935" w:type="dxa"/>
            <w:tcMar>
              <w:top w:w="60" w:type="dxa"/>
              <w:left w:w="120" w:type="dxa"/>
              <w:bottom w:w="30" w:type="dxa"/>
              <w:right w:w="120" w:type="dxa"/>
            </w:tcMar>
          </w:tcPr>
          <w:p w14:paraId="0ABF9EE4">
            <w:pPr>
              <w:spacing w:before="120" w:after="120" w:line="288" w:lineRule="auto"/>
              <w:ind w:left="0"/>
              <w:jc w:val="center"/>
              <w:rPr>
                <w:rFonts w:hint="eastAsia" w:ascii="楷体" w:hAnsi="楷体" w:eastAsia="楷体" w:cs="楷体"/>
              </w:rPr>
            </w:pPr>
            <w:r>
              <w:rPr>
                <w:rFonts w:hint="eastAsia" w:ascii="楷体" w:hAnsi="楷体" w:eastAsia="楷体" w:cs="楷体"/>
                <w:b/>
                <w:sz w:val="22"/>
              </w:rPr>
              <w:t>输出维度</w:t>
            </w:r>
          </w:p>
        </w:tc>
        <w:tc>
          <w:tcPr>
            <w:tcW w:w="2130" w:type="dxa"/>
            <w:tcMar>
              <w:top w:w="60" w:type="dxa"/>
              <w:left w:w="120" w:type="dxa"/>
              <w:bottom w:w="30" w:type="dxa"/>
              <w:right w:w="120" w:type="dxa"/>
            </w:tcMar>
          </w:tcPr>
          <w:p w14:paraId="650BB3F4">
            <w:pPr>
              <w:spacing w:before="120" w:after="120" w:line="288" w:lineRule="auto"/>
              <w:ind w:left="0"/>
              <w:jc w:val="center"/>
              <w:rPr>
                <w:rFonts w:hint="eastAsia" w:ascii="楷体" w:hAnsi="楷体" w:eastAsia="楷体" w:cs="楷体"/>
              </w:rPr>
            </w:pPr>
            <w:r>
              <w:rPr>
                <w:rFonts w:hint="eastAsia" w:ascii="楷体" w:hAnsi="楷体" w:eastAsia="楷体" w:cs="楷体"/>
                <w:b/>
                <w:sz w:val="22"/>
              </w:rPr>
              <w:t>设计意图</w:t>
            </w:r>
          </w:p>
        </w:tc>
      </w:tr>
      <w:tr w14:paraId="5EB49F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5AD88E5D">
            <w:pPr>
              <w:spacing w:before="120" w:after="120" w:line="288" w:lineRule="auto"/>
              <w:ind w:left="0"/>
              <w:jc w:val="left"/>
              <w:rPr>
                <w:rFonts w:hint="eastAsia" w:ascii="楷体" w:hAnsi="楷体" w:eastAsia="楷体" w:cs="楷体"/>
              </w:rPr>
            </w:pPr>
            <w:r>
              <w:rPr>
                <w:rFonts w:hint="eastAsia" w:ascii="楷体" w:hAnsi="楷体" w:eastAsia="楷体" w:cs="楷体"/>
                <w:sz w:val="22"/>
              </w:rPr>
              <w:t>Input</w:t>
            </w:r>
          </w:p>
        </w:tc>
        <w:tc>
          <w:tcPr>
            <w:tcW w:w="2475" w:type="dxa"/>
            <w:tcMar>
              <w:top w:w="60" w:type="dxa"/>
              <w:left w:w="120" w:type="dxa"/>
              <w:bottom w:w="30" w:type="dxa"/>
              <w:right w:w="120" w:type="dxa"/>
            </w:tcMar>
          </w:tcPr>
          <w:p w14:paraId="0F8A79E6">
            <w:pPr>
              <w:spacing w:before="120" w:after="120" w:line="288" w:lineRule="auto"/>
              <w:ind w:left="0"/>
              <w:jc w:val="left"/>
              <w:rPr>
                <w:rFonts w:hint="eastAsia" w:ascii="楷体" w:hAnsi="楷体" w:eastAsia="楷体" w:cs="楷体"/>
              </w:rPr>
            </w:pPr>
            <w:r>
              <w:rPr>
                <w:rFonts w:hint="eastAsia" w:ascii="楷体" w:hAnsi="楷体" w:eastAsia="楷体" w:cs="楷体"/>
                <w:sz w:val="22"/>
              </w:rPr>
              <w:t>序列长度10，特征34维</w:t>
            </w:r>
          </w:p>
        </w:tc>
        <w:tc>
          <w:tcPr>
            <w:tcW w:w="1935" w:type="dxa"/>
            <w:tcMar>
              <w:top w:w="60" w:type="dxa"/>
              <w:left w:w="120" w:type="dxa"/>
              <w:bottom w:w="30" w:type="dxa"/>
              <w:right w:w="120" w:type="dxa"/>
            </w:tcMar>
          </w:tcPr>
          <w:p w14:paraId="2E38A7A3">
            <w:pPr>
              <w:spacing w:before="120" w:after="120" w:line="288" w:lineRule="auto"/>
              <w:ind w:left="0"/>
              <w:jc w:val="center"/>
              <w:rPr>
                <w:rFonts w:hint="eastAsia" w:ascii="楷体" w:hAnsi="楷体" w:eastAsia="楷体" w:cs="楷体"/>
              </w:rPr>
            </w:pPr>
            <w:r>
              <w:rPr>
                <w:rFonts w:hint="eastAsia" w:ascii="楷体" w:hAnsi="楷体" w:eastAsia="楷体" w:cs="楷体"/>
                <w:sz w:val="22"/>
              </w:rPr>
              <w:t>(B, 10, 34)</w:t>
            </w:r>
          </w:p>
        </w:tc>
        <w:tc>
          <w:tcPr>
            <w:tcW w:w="2130" w:type="dxa"/>
            <w:tcMar>
              <w:top w:w="60" w:type="dxa"/>
              <w:left w:w="120" w:type="dxa"/>
              <w:bottom w:w="30" w:type="dxa"/>
              <w:right w:w="120" w:type="dxa"/>
            </w:tcMar>
          </w:tcPr>
          <w:p w14:paraId="267088C6">
            <w:pPr>
              <w:spacing w:before="120" w:after="120" w:line="288" w:lineRule="auto"/>
              <w:ind w:left="0"/>
              <w:jc w:val="left"/>
              <w:rPr>
                <w:rFonts w:hint="eastAsia" w:ascii="楷体" w:hAnsi="楷体" w:eastAsia="楷体" w:cs="楷体"/>
              </w:rPr>
            </w:pPr>
            <w:r>
              <w:rPr>
                <w:rFonts w:hint="eastAsia" w:ascii="楷体" w:hAnsi="楷体" w:eastAsia="楷体" w:cs="楷体"/>
                <w:sz w:val="22"/>
              </w:rPr>
              <w:t>骨架时序输入</w:t>
            </w:r>
          </w:p>
        </w:tc>
      </w:tr>
      <w:tr w14:paraId="0585D0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3427BB11">
            <w:pPr>
              <w:spacing w:before="120" w:after="120" w:line="288" w:lineRule="auto"/>
              <w:ind w:left="0"/>
              <w:jc w:val="left"/>
              <w:rPr>
                <w:rFonts w:hint="eastAsia" w:ascii="楷体" w:hAnsi="楷体" w:eastAsia="楷体" w:cs="楷体"/>
              </w:rPr>
            </w:pPr>
            <w:r>
              <w:rPr>
                <w:rFonts w:hint="eastAsia" w:ascii="楷体" w:hAnsi="楷体" w:eastAsia="楷体" w:cs="楷体"/>
                <w:sz w:val="22"/>
              </w:rPr>
              <w:t>Conv1D Block×2</w:t>
            </w:r>
          </w:p>
        </w:tc>
        <w:tc>
          <w:tcPr>
            <w:tcW w:w="2475" w:type="dxa"/>
            <w:tcMar>
              <w:top w:w="60" w:type="dxa"/>
              <w:left w:w="120" w:type="dxa"/>
              <w:bottom w:w="30" w:type="dxa"/>
              <w:right w:w="120" w:type="dxa"/>
            </w:tcMar>
          </w:tcPr>
          <w:p w14:paraId="30012260">
            <w:pPr>
              <w:spacing w:before="120" w:after="120" w:line="288" w:lineRule="auto"/>
              <w:ind w:left="0"/>
              <w:jc w:val="left"/>
              <w:rPr>
                <w:rFonts w:hint="eastAsia" w:ascii="楷体" w:hAnsi="楷体" w:eastAsia="楷体" w:cs="楷体"/>
              </w:rPr>
            </w:pPr>
            <w:r>
              <w:rPr>
                <w:rFonts w:hint="eastAsia" w:ascii="楷体" w:hAnsi="楷体" w:eastAsia="楷体" w:cs="楷体"/>
                <w:sz w:val="22"/>
              </w:rPr>
              <w:t>channels: 34→64→128, kernel=3, BN+ReLU</w:t>
            </w:r>
          </w:p>
        </w:tc>
        <w:tc>
          <w:tcPr>
            <w:tcW w:w="1935" w:type="dxa"/>
            <w:tcMar>
              <w:top w:w="60" w:type="dxa"/>
              <w:left w:w="120" w:type="dxa"/>
              <w:bottom w:w="30" w:type="dxa"/>
              <w:right w:w="120" w:type="dxa"/>
            </w:tcMar>
          </w:tcPr>
          <w:p w14:paraId="65E38177">
            <w:pPr>
              <w:spacing w:before="120" w:after="120" w:line="288" w:lineRule="auto"/>
              <w:ind w:left="0"/>
              <w:jc w:val="center"/>
              <w:rPr>
                <w:rFonts w:hint="eastAsia" w:ascii="楷体" w:hAnsi="楷体" w:eastAsia="楷体" w:cs="楷体"/>
              </w:rPr>
            </w:pPr>
            <w:r>
              <w:rPr>
                <w:rFonts w:hint="eastAsia" w:ascii="楷体" w:hAnsi="楷体" w:eastAsia="楷体" w:cs="楷体"/>
                <w:sz w:val="22"/>
              </w:rPr>
              <w:t>(B, 10, 128)</w:t>
            </w:r>
          </w:p>
        </w:tc>
        <w:tc>
          <w:tcPr>
            <w:tcW w:w="2130" w:type="dxa"/>
            <w:tcMar>
              <w:top w:w="60" w:type="dxa"/>
              <w:left w:w="120" w:type="dxa"/>
              <w:bottom w:w="30" w:type="dxa"/>
              <w:right w:w="120" w:type="dxa"/>
            </w:tcMar>
          </w:tcPr>
          <w:p w14:paraId="319E8EC6">
            <w:pPr>
              <w:spacing w:before="120" w:after="120" w:line="288" w:lineRule="auto"/>
              <w:ind w:left="0"/>
              <w:jc w:val="left"/>
              <w:rPr>
                <w:rFonts w:hint="eastAsia" w:ascii="楷体" w:hAnsi="楷体" w:eastAsia="楷体" w:cs="楷体"/>
              </w:rPr>
            </w:pPr>
            <w:r>
              <w:rPr>
                <w:rFonts w:hint="eastAsia" w:ascii="楷体" w:hAnsi="楷体" w:eastAsia="楷体" w:cs="楷体"/>
                <w:sz w:val="22"/>
              </w:rPr>
              <w:t>局部时频特征提取</w:t>
            </w:r>
          </w:p>
        </w:tc>
      </w:tr>
      <w:tr w14:paraId="0BCAE1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27C197FB">
            <w:pPr>
              <w:spacing w:before="120" w:after="120" w:line="288" w:lineRule="auto"/>
              <w:ind w:left="0"/>
              <w:jc w:val="left"/>
              <w:rPr>
                <w:rFonts w:hint="eastAsia" w:ascii="楷体" w:hAnsi="楷体" w:eastAsia="楷体" w:cs="楷体"/>
              </w:rPr>
            </w:pPr>
            <w:r>
              <w:rPr>
                <w:rFonts w:hint="eastAsia" w:ascii="楷体" w:hAnsi="楷体" w:eastAsia="楷体" w:cs="楷体"/>
                <w:sz w:val="22"/>
              </w:rPr>
              <w:t>BiLSTM×2</w:t>
            </w:r>
          </w:p>
        </w:tc>
        <w:tc>
          <w:tcPr>
            <w:tcW w:w="2475" w:type="dxa"/>
            <w:tcMar>
              <w:top w:w="60" w:type="dxa"/>
              <w:left w:w="120" w:type="dxa"/>
              <w:bottom w:w="30" w:type="dxa"/>
              <w:right w:w="120" w:type="dxa"/>
            </w:tcMar>
          </w:tcPr>
          <w:p w14:paraId="75A9F110">
            <w:pPr>
              <w:spacing w:before="120" w:after="120" w:line="288" w:lineRule="auto"/>
              <w:ind w:left="0"/>
              <w:jc w:val="left"/>
              <w:rPr>
                <w:rFonts w:hint="eastAsia" w:ascii="楷体" w:hAnsi="楷体" w:eastAsia="楷体" w:cs="楷体"/>
              </w:rPr>
            </w:pPr>
            <w:r>
              <w:rPr>
                <w:rFonts w:hint="eastAsia" w:ascii="楷体" w:hAnsi="楷体" w:eastAsia="楷体" w:cs="楷体"/>
                <w:sz w:val="22"/>
              </w:rPr>
              <w:t>hidden=128, 双向, dropout=0.2</w:t>
            </w:r>
          </w:p>
        </w:tc>
        <w:tc>
          <w:tcPr>
            <w:tcW w:w="1935" w:type="dxa"/>
            <w:tcMar>
              <w:top w:w="60" w:type="dxa"/>
              <w:left w:w="120" w:type="dxa"/>
              <w:bottom w:w="30" w:type="dxa"/>
              <w:right w:w="120" w:type="dxa"/>
            </w:tcMar>
          </w:tcPr>
          <w:p w14:paraId="6FBE008D">
            <w:pPr>
              <w:spacing w:before="120" w:after="120" w:line="288" w:lineRule="auto"/>
              <w:ind w:left="0"/>
              <w:jc w:val="center"/>
              <w:rPr>
                <w:rFonts w:hint="eastAsia" w:ascii="楷体" w:hAnsi="楷体" w:eastAsia="楷体" w:cs="楷体"/>
              </w:rPr>
            </w:pPr>
            <w:r>
              <w:rPr>
                <w:rFonts w:hint="eastAsia" w:ascii="楷体" w:hAnsi="楷体" w:eastAsia="楷体" w:cs="楷体"/>
                <w:sz w:val="22"/>
              </w:rPr>
              <w:t>(B, 10, 256)</w:t>
            </w:r>
          </w:p>
        </w:tc>
        <w:tc>
          <w:tcPr>
            <w:tcW w:w="2130" w:type="dxa"/>
            <w:tcMar>
              <w:top w:w="60" w:type="dxa"/>
              <w:left w:w="120" w:type="dxa"/>
              <w:bottom w:w="30" w:type="dxa"/>
              <w:right w:w="120" w:type="dxa"/>
            </w:tcMar>
          </w:tcPr>
          <w:p w14:paraId="2D8DC3CF">
            <w:pPr>
              <w:spacing w:before="120" w:after="120" w:line="288" w:lineRule="auto"/>
              <w:ind w:left="0"/>
              <w:jc w:val="left"/>
              <w:rPr>
                <w:rFonts w:hint="eastAsia" w:ascii="楷体" w:hAnsi="楷体" w:eastAsia="楷体" w:cs="楷体"/>
              </w:rPr>
            </w:pPr>
            <w:r>
              <w:rPr>
                <w:rFonts w:hint="eastAsia" w:ascii="楷体" w:hAnsi="楷体" w:eastAsia="楷体" w:cs="楷体"/>
                <w:sz w:val="22"/>
              </w:rPr>
              <w:t>双向时序依赖建模</w:t>
            </w:r>
          </w:p>
        </w:tc>
      </w:tr>
      <w:tr w14:paraId="00B486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3E791EAC">
            <w:pPr>
              <w:spacing w:before="120" w:after="120" w:line="288" w:lineRule="auto"/>
              <w:ind w:left="0"/>
              <w:jc w:val="left"/>
              <w:rPr>
                <w:rFonts w:hint="eastAsia" w:ascii="楷体" w:hAnsi="楷体" w:eastAsia="楷体" w:cs="楷体"/>
              </w:rPr>
            </w:pPr>
            <w:r>
              <w:rPr>
                <w:rFonts w:hint="eastAsia" w:ascii="楷体" w:hAnsi="楷体" w:eastAsia="楷体" w:cs="楷体"/>
                <w:sz w:val="22"/>
              </w:rPr>
              <w:t>Multi-Head Attn</w:t>
            </w:r>
          </w:p>
        </w:tc>
        <w:tc>
          <w:tcPr>
            <w:tcW w:w="2475" w:type="dxa"/>
            <w:tcMar>
              <w:top w:w="60" w:type="dxa"/>
              <w:left w:w="120" w:type="dxa"/>
              <w:bottom w:w="30" w:type="dxa"/>
              <w:right w:w="120" w:type="dxa"/>
            </w:tcMar>
          </w:tcPr>
          <w:p w14:paraId="05A91376">
            <w:pPr>
              <w:spacing w:before="120" w:after="120" w:line="288" w:lineRule="auto"/>
              <w:ind w:left="0"/>
              <w:jc w:val="left"/>
              <w:rPr>
                <w:rFonts w:hint="eastAsia" w:ascii="楷体" w:hAnsi="楷体" w:eastAsia="楷体" w:cs="楷体"/>
              </w:rPr>
            </w:pPr>
            <w:r>
              <w:rPr>
                <w:rFonts w:hint="eastAsia" w:ascii="楷体" w:hAnsi="楷体" w:eastAsia="楷体" w:cs="楷体"/>
                <w:sz w:val="22"/>
              </w:rPr>
              <w:t>embed=256, heads=4, dropout=0.1</w:t>
            </w:r>
          </w:p>
        </w:tc>
        <w:tc>
          <w:tcPr>
            <w:tcW w:w="1935" w:type="dxa"/>
            <w:tcMar>
              <w:top w:w="60" w:type="dxa"/>
              <w:left w:w="120" w:type="dxa"/>
              <w:bottom w:w="30" w:type="dxa"/>
              <w:right w:w="120" w:type="dxa"/>
            </w:tcMar>
          </w:tcPr>
          <w:p w14:paraId="637E673C">
            <w:pPr>
              <w:spacing w:before="120" w:after="120" w:line="288" w:lineRule="auto"/>
              <w:ind w:left="0"/>
              <w:jc w:val="center"/>
              <w:rPr>
                <w:rFonts w:hint="eastAsia" w:ascii="楷体" w:hAnsi="楷体" w:eastAsia="楷体" w:cs="楷体"/>
              </w:rPr>
            </w:pPr>
            <w:r>
              <w:rPr>
                <w:rFonts w:hint="eastAsia" w:ascii="楷体" w:hAnsi="楷体" w:eastAsia="楷体" w:cs="楷体"/>
                <w:sz w:val="22"/>
              </w:rPr>
              <w:t>(B, 10, 256)</w:t>
            </w:r>
          </w:p>
        </w:tc>
        <w:tc>
          <w:tcPr>
            <w:tcW w:w="2130" w:type="dxa"/>
            <w:tcMar>
              <w:top w:w="60" w:type="dxa"/>
              <w:left w:w="120" w:type="dxa"/>
              <w:bottom w:w="30" w:type="dxa"/>
              <w:right w:w="120" w:type="dxa"/>
            </w:tcMar>
          </w:tcPr>
          <w:p w14:paraId="60679CF2">
            <w:pPr>
              <w:spacing w:before="120" w:after="120" w:line="288" w:lineRule="auto"/>
              <w:ind w:left="0"/>
              <w:jc w:val="left"/>
              <w:rPr>
                <w:rFonts w:hint="eastAsia" w:ascii="楷体" w:hAnsi="楷体" w:eastAsia="楷体" w:cs="楷体"/>
              </w:rPr>
            </w:pPr>
            <w:r>
              <w:rPr>
                <w:rFonts w:hint="eastAsia" w:ascii="楷体" w:hAnsi="楷体" w:eastAsia="楷体" w:cs="楷体"/>
                <w:sz w:val="22"/>
              </w:rPr>
              <w:t>全局关系建模</w:t>
            </w:r>
          </w:p>
        </w:tc>
      </w:tr>
      <w:tr w14:paraId="1C9BDA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37A30C09">
            <w:pPr>
              <w:spacing w:before="120" w:after="120" w:line="288" w:lineRule="auto"/>
              <w:ind w:left="0"/>
              <w:jc w:val="left"/>
              <w:rPr>
                <w:rFonts w:hint="eastAsia" w:ascii="楷体" w:hAnsi="楷体" w:eastAsia="楷体" w:cs="楷体"/>
              </w:rPr>
            </w:pPr>
            <w:r>
              <w:rPr>
                <w:rFonts w:hint="eastAsia" w:ascii="楷体" w:hAnsi="楷体" w:eastAsia="楷体" w:cs="楷体"/>
                <w:sz w:val="22"/>
              </w:rPr>
              <w:t>Global AvgPool</w:t>
            </w:r>
          </w:p>
        </w:tc>
        <w:tc>
          <w:tcPr>
            <w:tcW w:w="2475" w:type="dxa"/>
            <w:tcMar>
              <w:top w:w="60" w:type="dxa"/>
              <w:left w:w="120" w:type="dxa"/>
              <w:bottom w:w="30" w:type="dxa"/>
              <w:right w:w="120" w:type="dxa"/>
            </w:tcMar>
          </w:tcPr>
          <w:p w14:paraId="22BF9476">
            <w:pPr>
              <w:spacing w:before="120" w:after="120" w:line="288" w:lineRule="auto"/>
              <w:ind w:left="0"/>
              <w:jc w:val="left"/>
              <w:rPr>
                <w:rFonts w:hint="eastAsia" w:ascii="楷体" w:hAnsi="楷体" w:eastAsia="楷体" w:cs="楷体"/>
              </w:rPr>
            </w:pPr>
            <w:r>
              <w:rPr>
                <w:rFonts w:hint="eastAsia" w:ascii="楷体" w:hAnsi="楷体" w:eastAsia="楷体" w:cs="楷体"/>
                <w:sz w:val="22"/>
              </w:rPr>
              <w:t>—</w:t>
            </w:r>
          </w:p>
        </w:tc>
        <w:tc>
          <w:tcPr>
            <w:tcW w:w="1935" w:type="dxa"/>
            <w:tcMar>
              <w:top w:w="60" w:type="dxa"/>
              <w:left w:w="120" w:type="dxa"/>
              <w:bottom w:w="30" w:type="dxa"/>
              <w:right w:w="120" w:type="dxa"/>
            </w:tcMar>
          </w:tcPr>
          <w:p w14:paraId="1A1FB9CD">
            <w:pPr>
              <w:spacing w:before="120" w:after="120" w:line="288" w:lineRule="auto"/>
              <w:ind w:left="0"/>
              <w:jc w:val="center"/>
              <w:rPr>
                <w:rFonts w:hint="eastAsia" w:ascii="楷体" w:hAnsi="楷体" w:eastAsia="楷体" w:cs="楷体"/>
              </w:rPr>
            </w:pPr>
            <w:r>
              <w:rPr>
                <w:rFonts w:hint="eastAsia" w:ascii="楷体" w:hAnsi="楷体" w:eastAsia="楷体" w:cs="楷体"/>
                <w:sz w:val="22"/>
              </w:rPr>
              <w:t>(B, 256)</w:t>
            </w:r>
          </w:p>
        </w:tc>
        <w:tc>
          <w:tcPr>
            <w:tcW w:w="2130" w:type="dxa"/>
            <w:tcMar>
              <w:top w:w="60" w:type="dxa"/>
              <w:left w:w="120" w:type="dxa"/>
              <w:bottom w:w="30" w:type="dxa"/>
              <w:right w:w="120" w:type="dxa"/>
            </w:tcMar>
          </w:tcPr>
          <w:p w14:paraId="530DEEFD">
            <w:pPr>
              <w:spacing w:before="120" w:after="120" w:line="288" w:lineRule="auto"/>
              <w:ind w:left="0"/>
              <w:jc w:val="left"/>
              <w:rPr>
                <w:rFonts w:hint="eastAsia" w:ascii="楷体" w:hAnsi="楷体" w:eastAsia="楷体" w:cs="楷体"/>
              </w:rPr>
            </w:pPr>
            <w:r>
              <w:rPr>
                <w:rFonts w:hint="eastAsia" w:ascii="楷体" w:hAnsi="楷体" w:eastAsia="楷体" w:cs="楷体"/>
                <w:sz w:val="22"/>
              </w:rPr>
              <w:t>时序维度聚合</w:t>
            </w:r>
          </w:p>
        </w:tc>
      </w:tr>
      <w:tr w14:paraId="0F5DBC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4D2CA2A8">
            <w:pPr>
              <w:spacing w:before="120" w:after="120" w:line="288" w:lineRule="auto"/>
              <w:ind w:left="0"/>
              <w:jc w:val="left"/>
              <w:rPr>
                <w:rFonts w:hint="eastAsia" w:ascii="楷体" w:hAnsi="楷体" w:eastAsia="楷体" w:cs="楷体"/>
              </w:rPr>
            </w:pPr>
            <w:r>
              <w:rPr>
                <w:rFonts w:hint="eastAsia" w:ascii="楷体" w:hAnsi="楷体" w:eastAsia="楷体" w:cs="楷体"/>
                <w:sz w:val="22"/>
              </w:rPr>
              <w:t>FC Head</w:t>
            </w:r>
          </w:p>
        </w:tc>
        <w:tc>
          <w:tcPr>
            <w:tcW w:w="2475" w:type="dxa"/>
            <w:tcMar>
              <w:top w:w="60" w:type="dxa"/>
              <w:left w:w="120" w:type="dxa"/>
              <w:bottom w:w="30" w:type="dxa"/>
              <w:right w:w="120" w:type="dxa"/>
            </w:tcMar>
          </w:tcPr>
          <w:p w14:paraId="20CED5BF">
            <w:pPr>
              <w:spacing w:before="120" w:after="120" w:line="288" w:lineRule="auto"/>
              <w:ind w:left="0"/>
              <w:jc w:val="left"/>
              <w:rPr>
                <w:rFonts w:hint="eastAsia" w:ascii="楷体" w:hAnsi="楷体" w:eastAsia="楷体" w:cs="楷体"/>
              </w:rPr>
            </w:pPr>
            <w:r>
              <w:rPr>
                <w:rFonts w:hint="eastAsia" w:ascii="楷体" w:hAnsi="楷体" w:eastAsia="楷体" w:cs="楷体"/>
                <w:sz w:val="22"/>
              </w:rPr>
              <w:t>256→64→11, dropout=0.2, ReLU</w:t>
            </w:r>
          </w:p>
        </w:tc>
        <w:tc>
          <w:tcPr>
            <w:tcW w:w="1935" w:type="dxa"/>
            <w:tcMar>
              <w:top w:w="60" w:type="dxa"/>
              <w:left w:w="120" w:type="dxa"/>
              <w:bottom w:w="30" w:type="dxa"/>
              <w:right w:w="120" w:type="dxa"/>
            </w:tcMar>
          </w:tcPr>
          <w:p w14:paraId="593999DB">
            <w:pPr>
              <w:spacing w:before="120" w:after="120" w:line="288" w:lineRule="auto"/>
              <w:ind w:left="0"/>
              <w:jc w:val="center"/>
              <w:rPr>
                <w:rFonts w:hint="eastAsia" w:ascii="楷体" w:hAnsi="楷体" w:eastAsia="楷体" w:cs="楷体"/>
              </w:rPr>
            </w:pPr>
            <w:r>
              <w:rPr>
                <w:rFonts w:hint="eastAsia" w:ascii="楷体" w:hAnsi="楷体" w:eastAsia="楷体" w:cs="楷体"/>
                <w:sz w:val="22"/>
              </w:rPr>
              <w:t>(B, 11)</w:t>
            </w:r>
          </w:p>
        </w:tc>
        <w:tc>
          <w:tcPr>
            <w:tcW w:w="2130" w:type="dxa"/>
            <w:tcMar>
              <w:top w:w="60" w:type="dxa"/>
              <w:left w:w="120" w:type="dxa"/>
              <w:bottom w:w="30" w:type="dxa"/>
              <w:right w:w="120" w:type="dxa"/>
            </w:tcMar>
          </w:tcPr>
          <w:p w14:paraId="79870AB4">
            <w:pPr>
              <w:spacing w:before="120" w:after="120" w:line="288" w:lineRule="auto"/>
              <w:ind w:left="0"/>
              <w:jc w:val="left"/>
              <w:rPr>
                <w:rFonts w:hint="eastAsia" w:ascii="楷体" w:hAnsi="楷体" w:eastAsia="楷体" w:cs="楷体"/>
              </w:rPr>
            </w:pPr>
            <w:r>
              <w:rPr>
                <w:rFonts w:hint="eastAsia" w:ascii="楷体" w:hAnsi="楷体" w:eastAsia="楷体" w:cs="楷体"/>
                <w:sz w:val="22"/>
              </w:rPr>
              <w:t>行为类别分类</w:t>
            </w:r>
          </w:p>
        </w:tc>
      </w:tr>
    </w:tbl>
    <w:p w14:paraId="3E64F1C3">
      <w:pPr>
        <w:spacing w:before="120" w:after="120" w:line="288" w:lineRule="auto"/>
        <w:ind w:left="0" w:firstLine="0"/>
        <w:jc w:val="center"/>
        <w:rPr>
          <w:rFonts w:hint="eastAsia" w:ascii="楷体" w:hAnsi="楷体" w:eastAsia="楷体" w:cs="楷体"/>
        </w:rPr>
      </w:pPr>
      <w:r>
        <w:rPr>
          <w:rFonts w:hint="eastAsia" w:ascii="楷体" w:hAnsi="楷体" w:eastAsia="楷体" w:cs="楷体"/>
          <w:sz w:val="22"/>
        </w:rPr>
        <w:t>表4.4  混合时序模型结构参数</w:t>
      </w:r>
    </w:p>
    <w:p w14:paraId="48285880">
      <w:pPr>
        <w:spacing w:before="120" w:after="120" w:line="288" w:lineRule="auto"/>
        <w:ind w:left="0" w:firstLine="0"/>
        <w:jc w:val="left"/>
        <w:rPr>
          <w:rFonts w:hint="eastAsia" w:ascii="楷体" w:hAnsi="楷体" w:eastAsia="楷体" w:cs="楷体"/>
        </w:rPr>
      </w:pPr>
    </w:p>
    <w:p w14:paraId="0A6D8AB6">
      <w:pPr>
        <w:spacing w:before="300" w:after="120" w:line="288" w:lineRule="auto"/>
        <w:ind w:left="0"/>
        <w:jc w:val="left"/>
        <w:outlineLvl w:val="2"/>
        <w:rPr>
          <w:rFonts w:hint="eastAsia" w:ascii="楷体" w:hAnsi="楷体" w:eastAsia="楷体" w:cs="楷体"/>
        </w:rPr>
      </w:pPr>
      <w:bookmarkStart w:id="54" w:name="heading_27"/>
      <w:bookmarkStart w:id="55" w:name="_Toc29984"/>
      <w:r>
        <w:rPr>
          <w:rFonts w:hint="eastAsia" w:ascii="楷体" w:hAnsi="楷体" w:eastAsia="楷体" w:cs="楷体"/>
          <w:b/>
          <w:sz w:val="30"/>
        </w:rPr>
        <w:t>4.5.4  几何规则辅助分类引擎</w:t>
      </w:r>
      <w:bookmarkEnd w:id="54"/>
      <w:bookmarkEnd w:id="55"/>
    </w:p>
    <w:p w14:paraId="4065E4E3">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在混合模型置信度低于0.55或预测结果为特定不稳定类别时，系统自动激活几何规则引擎进行二次判定。规则引擎基于关节点的几何关系设计，主要判定规则如表4.5所示：</w:t>
      </w:r>
    </w:p>
    <w:p w14:paraId="433CD2E9">
      <w:pPr>
        <w:spacing w:before="120" w:after="120" w:line="288" w:lineRule="auto"/>
        <w:ind w:left="0" w:firstLine="0"/>
        <w:jc w:val="left"/>
        <w:rPr>
          <w:rFonts w:hint="eastAsia" w:ascii="楷体" w:hAnsi="楷体" w:eastAsia="楷体" w:cs="楷体"/>
        </w:rPr>
      </w:pP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70"/>
        <w:gridCol w:w="3855"/>
        <w:gridCol w:w="1560"/>
        <w:gridCol w:w="1395"/>
      </w:tblGrid>
      <w:tr w14:paraId="3B1DEA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0" w:type="dxa"/>
            <w:tcMar>
              <w:top w:w="60" w:type="dxa"/>
              <w:left w:w="120" w:type="dxa"/>
              <w:bottom w:w="30" w:type="dxa"/>
              <w:right w:w="120" w:type="dxa"/>
            </w:tcMar>
          </w:tcPr>
          <w:p w14:paraId="6B20D8BB">
            <w:pPr>
              <w:spacing w:before="120" w:after="120" w:line="288" w:lineRule="auto"/>
              <w:ind w:left="0"/>
              <w:jc w:val="center"/>
              <w:rPr>
                <w:rFonts w:hint="eastAsia" w:ascii="楷体" w:hAnsi="楷体" w:eastAsia="楷体" w:cs="楷体"/>
              </w:rPr>
            </w:pPr>
            <w:r>
              <w:rPr>
                <w:rFonts w:hint="eastAsia" w:ascii="楷体" w:hAnsi="楷体" w:eastAsia="楷体" w:cs="楷体"/>
                <w:b/>
                <w:sz w:val="22"/>
              </w:rPr>
              <w:t>目标行为</w:t>
            </w:r>
          </w:p>
        </w:tc>
        <w:tc>
          <w:tcPr>
            <w:tcW w:w="3855" w:type="dxa"/>
            <w:tcMar>
              <w:top w:w="60" w:type="dxa"/>
              <w:left w:w="120" w:type="dxa"/>
              <w:bottom w:w="30" w:type="dxa"/>
              <w:right w:w="120" w:type="dxa"/>
            </w:tcMar>
          </w:tcPr>
          <w:p w14:paraId="39BC8F76">
            <w:pPr>
              <w:spacing w:before="120" w:after="120" w:line="288" w:lineRule="auto"/>
              <w:ind w:left="0"/>
              <w:jc w:val="center"/>
              <w:rPr>
                <w:rFonts w:hint="eastAsia" w:ascii="楷体" w:hAnsi="楷体" w:eastAsia="楷体" w:cs="楷体"/>
              </w:rPr>
            </w:pPr>
            <w:r>
              <w:rPr>
                <w:rFonts w:hint="eastAsia" w:ascii="楷体" w:hAnsi="楷体" w:eastAsia="楷体" w:cs="楷体"/>
                <w:b/>
                <w:sz w:val="22"/>
              </w:rPr>
              <w:t>几何判定条件</w:t>
            </w:r>
          </w:p>
        </w:tc>
        <w:tc>
          <w:tcPr>
            <w:tcW w:w="1560" w:type="dxa"/>
            <w:tcMar>
              <w:top w:w="60" w:type="dxa"/>
              <w:left w:w="120" w:type="dxa"/>
              <w:bottom w:w="30" w:type="dxa"/>
              <w:right w:w="120" w:type="dxa"/>
            </w:tcMar>
          </w:tcPr>
          <w:p w14:paraId="68561D67">
            <w:pPr>
              <w:spacing w:before="120" w:after="120" w:line="288" w:lineRule="auto"/>
              <w:ind w:left="0"/>
              <w:jc w:val="center"/>
              <w:rPr>
                <w:rFonts w:hint="eastAsia" w:ascii="楷体" w:hAnsi="楷体" w:eastAsia="楷体" w:cs="楷体"/>
              </w:rPr>
            </w:pPr>
            <w:r>
              <w:rPr>
                <w:rFonts w:hint="eastAsia" w:ascii="楷体" w:hAnsi="楷体" w:eastAsia="楷体" w:cs="楷体"/>
                <w:b/>
                <w:sz w:val="22"/>
              </w:rPr>
              <w:t>关键关节点</w:t>
            </w:r>
          </w:p>
        </w:tc>
        <w:tc>
          <w:tcPr>
            <w:tcW w:w="1395" w:type="dxa"/>
            <w:tcMar>
              <w:top w:w="60" w:type="dxa"/>
              <w:left w:w="120" w:type="dxa"/>
              <w:bottom w:w="30" w:type="dxa"/>
              <w:right w:w="120" w:type="dxa"/>
            </w:tcMar>
          </w:tcPr>
          <w:p w14:paraId="44FBA14F">
            <w:pPr>
              <w:spacing w:before="120" w:after="120" w:line="288" w:lineRule="auto"/>
              <w:ind w:left="0"/>
              <w:jc w:val="center"/>
              <w:rPr>
                <w:rFonts w:hint="eastAsia" w:ascii="楷体" w:hAnsi="楷体" w:eastAsia="楷体" w:cs="楷体"/>
              </w:rPr>
            </w:pPr>
            <w:r>
              <w:rPr>
                <w:rFonts w:hint="eastAsia" w:ascii="楷体" w:hAnsi="楷体" w:eastAsia="楷体" w:cs="楷体"/>
                <w:b/>
                <w:sz w:val="22"/>
              </w:rPr>
              <w:t>规则置信度</w:t>
            </w:r>
          </w:p>
        </w:tc>
      </w:tr>
      <w:tr w14:paraId="33A2E0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0" w:type="dxa"/>
            <w:tcMar>
              <w:top w:w="60" w:type="dxa"/>
              <w:left w:w="120" w:type="dxa"/>
              <w:bottom w:w="30" w:type="dxa"/>
              <w:right w:w="120" w:type="dxa"/>
            </w:tcMar>
          </w:tcPr>
          <w:p w14:paraId="7DEFC79A">
            <w:pPr>
              <w:spacing w:before="120" w:after="120" w:line="288" w:lineRule="auto"/>
              <w:ind w:left="0"/>
              <w:jc w:val="left"/>
              <w:rPr>
                <w:rFonts w:hint="eastAsia" w:ascii="楷体" w:hAnsi="楷体" w:eastAsia="楷体" w:cs="楷体"/>
              </w:rPr>
            </w:pPr>
            <w:r>
              <w:rPr>
                <w:rFonts w:hint="eastAsia" w:ascii="楷体" w:hAnsi="楷体" w:eastAsia="楷体" w:cs="楷体"/>
                <w:sz w:val="22"/>
              </w:rPr>
              <w:t>Laying（躺卧）</w:t>
            </w:r>
          </w:p>
        </w:tc>
        <w:tc>
          <w:tcPr>
            <w:tcW w:w="3855" w:type="dxa"/>
            <w:tcMar>
              <w:top w:w="60" w:type="dxa"/>
              <w:left w:w="120" w:type="dxa"/>
              <w:bottom w:w="30" w:type="dxa"/>
              <w:right w:w="120" w:type="dxa"/>
            </w:tcMar>
          </w:tcPr>
          <w:p w14:paraId="4057B2D0">
            <w:pPr>
              <w:spacing w:before="120" w:after="120" w:line="288" w:lineRule="auto"/>
              <w:ind w:left="0"/>
              <w:jc w:val="left"/>
              <w:rPr>
                <w:rFonts w:hint="eastAsia" w:ascii="楷体" w:hAnsi="楷体" w:eastAsia="楷体" w:cs="楷体"/>
              </w:rPr>
            </w:pPr>
            <w:r>
              <w:rPr>
                <w:rFonts w:hint="eastAsia" w:ascii="楷体" w:hAnsi="楷体" w:eastAsia="楷体" w:cs="楷体"/>
                <w:sz w:val="22"/>
              </w:rPr>
              <w:t>body_width/body_height&gt;1.0 或 body_height&lt;0.15（归一化）</w:t>
            </w:r>
          </w:p>
        </w:tc>
        <w:tc>
          <w:tcPr>
            <w:tcW w:w="1560" w:type="dxa"/>
            <w:tcMar>
              <w:top w:w="60" w:type="dxa"/>
              <w:left w:w="120" w:type="dxa"/>
              <w:bottom w:w="30" w:type="dxa"/>
              <w:right w:w="120" w:type="dxa"/>
            </w:tcMar>
          </w:tcPr>
          <w:p w14:paraId="7047C043">
            <w:pPr>
              <w:spacing w:before="120" w:after="120" w:line="288" w:lineRule="auto"/>
              <w:ind w:left="0"/>
              <w:jc w:val="left"/>
              <w:rPr>
                <w:rFonts w:hint="eastAsia" w:ascii="楷体" w:hAnsi="楷体" w:eastAsia="楷体" w:cs="楷体"/>
              </w:rPr>
            </w:pPr>
            <w:r>
              <w:rPr>
                <w:rFonts w:hint="eastAsia" w:ascii="楷体" w:hAnsi="楷体" w:eastAsia="楷体" w:cs="楷体"/>
                <w:sz w:val="22"/>
              </w:rPr>
              <w:t>肩部、髋部</w:t>
            </w:r>
          </w:p>
        </w:tc>
        <w:tc>
          <w:tcPr>
            <w:tcW w:w="1395" w:type="dxa"/>
            <w:tcMar>
              <w:top w:w="60" w:type="dxa"/>
              <w:left w:w="120" w:type="dxa"/>
              <w:bottom w:w="30" w:type="dxa"/>
              <w:right w:w="120" w:type="dxa"/>
            </w:tcMar>
          </w:tcPr>
          <w:p w14:paraId="4288FFCD">
            <w:pPr>
              <w:spacing w:before="120" w:after="120" w:line="288" w:lineRule="auto"/>
              <w:ind w:left="0"/>
              <w:jc w:val="center"/>
              <w:rPr>
                <w:rFonts w:hint="eastAsia" w:ascii="楷体" w:hAnsi="楷体" w:eastAsia="楷体" w:cs="楷体"/>
              </w:rPr>
            </w:pPr>
            <w:r>
              <w:rPr>
                <w:rFonts w:hint="eastAsia" w:ascii="楷体" w:hAnsi="楷体" w:eastAsia="楷体" w:cs="楷体"/>
                <w:sz w:val="22"/>
              </w:rPr>
              <w:t>0.85</w:t>
            </w:r>
          </w:p>
        </w:tc>
      </w:tr>
      <w:tr w14:paraId="31F66B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0" w:type="dxa"/>
            <w:tcMar>
              <w:top w:w="60" w:type="dxa"/>
              <w:left w:w="120" w:type="dxa"/>
              <w:bottom w:w="30" w:type="dxa"/>
              <w:right w:w="120" w:type="dxa"/>
            </w:tcMar>
          </w:tcPr>
          <w:p w14:paraId="0FAABB1F">
            <w:pPr>
              <w:spacing w:before="120" w:after="120" w:line="288" w:lineRule="auto"/>
              <w:ind w:left="0"/>
              <w:jc w:val="left"/>
              <w:rPr>
                <w:rFonts w:hint="eastAsia" w:ascii="楷体" w:hAnsi="楷体" w:eastAsia="楷体" w:cs="楷体"/>
              </w:rPr>
            </w:pPr>
            <w:r>
              <w:rPr>
                <w:rFonts w:hint="eastAsia" w:ascii="楷体" w:hAnsi="楷体" w:eastAsia="楷体" w:cs="楷体"/>
                <w:sz w:val="22"/>
              </w:rPr>
              <w:t>Squating（蹲下）</w:t>
            </w:r>
          </w:p>
        </w:tc>
        <w:tc>
          <w:tcPr>
            <w:tcW w:w="3855" w:type="dxa"/>
            <w:tcMar>
              <w:top w:w="60" w:type="dxa"/>
              <w:left w:w="120" w:type="dxa"/>
              <w:bottom w:w="30" w:type="dxa"/>
              <w:right w:w="120" w:type="dxa"/>
            </w:tcMar>
          </w:tcPr>
          <w:p w14:paraId="30766E70">
            <w:pPr>
              <w:spacing w:before="120" w:after="120" w:line="288" w:lineRule="auto"/>
              <w:ind w:left="0"/>
              <w:jc w:val="left"/>
              <w:rPr>
                <w:rFonts w:hint="eastAsia" w:ascii="楷体" w:hAnsi="楷体" w:eastAsia="楷体" w:cs="楷体"/>
              </w:rPr>
            </w:pPr>
            <w:r>
              <w:rPr>
                <w:rFonts w:hint="eastAsia" w:ascii="楷体" w:hAnsi="楷体" w:eastAsia="楷体" w:cs="楷体"/>
                <w:sz w:val="22"/>
              </w:rPr>
              <w:t>|hip_y - knee_y| &lt; 0.15（归一化坐标）</w:t>
            </w:r>
          </w:p>
        </w:tc>
        <w:tc>
          <w:tcPr>
            <w:tcW w:w="1560" w:type="dxa"/>
            <w:tcMar>
              <w:top w:w="60" w:type="dxa"/>
              <w:left w:w="120" w:type="dxa"/>
              <w:bottom w:w="30" w:type="dxa"/>
              <w:right w:w="120" w:type="dxa"/>
            </w:tcMar>
          </w:tcPr>
          <w:p w14:paraId="67AD5EC1">
            <w:pPr>
              <w:spacing w:before="120" w:after="120" w:line="288" w:lineRule="auto"/>
              <w:ind w:left="0"/>
              <w:jc w:val="left"/>
              <w:rPr>
                <w:rFonts w:hint="eastAsia" w:ascii="楷体" w:hAnsi="楷体" w:eastAsia="楷体" w:cs="楷体"/>
              </w:rPr>
            </w:pPr>
            <w:r>
              <w:rPr>
                <w:rFonts w:hint="eastAsia" w:ascii="楷体" w:hAnsi="楷体" w:eastAsia="楷体" w:cs="楷体"/>
                <w:sz w:val="22"/>
              </w:rPr>
              <w:t>髋部、膝部</w:t>
            </w:r>
          </w:p>
        </w:tc>
        <w:tc>
          <w:tcPr>
            <w:tcW w:w="1395" w:type="dxa"/>
            <w:tcMar>
              <w:top w:w="60" w:type="dxa"/>
              <w:left w:w="120" w:type="dxa"/>
              <w:bottom w:w="30" w:type="dxa"/>
              <w:right w:w="120" w:type="dxa"/>
            </w:tcMar>
          </w:tcPr>
          <w:p w14:paraId="16A4A8B0">
            <w:pPr>
              <w:spacing w:before="120" w:after="120" w:line="288" w:lineRule="auto"/>
              <w:ind w:left="0"/>
              <w:jc w:val="center"/>
              <w:rPr>
                <w:rFonts w:hint="eastAsia" w:ascii="楷体" w:hAnsi="楷体" w:eastAsia="楷体" w:cs="楷体"/>
              </w:rPr>
            </w:pPr>
            <w:r>
              <w:rPr>
                <w:rFonts w:hint="eastAsia" w:ascii="楷体" w:hAnsi="楷体" w:eastAsia="楷体" w:cs="楷体"/>
                <w:sz w:val="22"/>
              </w:rPr>
              <w:t>0.85</w:t>
            </w:r>
          </w:p>
        </w:tc>
      </w:tr>
      <w:tr w14:paraId="6C761C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0" w:type="dxa"/>
            <w:tcMar>
              <w:top w:w="60" w:type="dxa"/>
              <w:left w:w="120" w:type="dxa"/>
              <w:bottom w:w="30" w:type="dxa"/>
              <w:right w:w="120" w:type="dxa"/>
            </w:tcMar>
          </w:tcPr>
          <w:p w14:paraId="1FEE72AA">
            <w:pPr>
              <w:spacing w:before="120" w:after="120" w:line="288" w:lineRule="auto"/>
              <w:ind w:left="0"/>
              <w:jc w:val="left"/>
              <w:rPr>
                <w:rFonts w:hint="eastAsia" w:ascii="楷体" w:hAnsi="楷体" w:eastAsia="楷体" w:cs="楷体"/>
              </w:rPr>
            </w:pPr>
            <w:r>
              <w:rPr>
                <w:rFonts w:hint="eastAsia" w:ascii="楷体" w:hAnsi="楷体" w:eastAsia="楷体" w:cs="楷体"/>
                <w:sz w:val="22"/>
              </w:rPr>
              <w:t>Stand（站立）</w:t>
            </w:r>
          </w:p>
        </w:tc>
        <w:tc>
          <w:tcPr>
            <w:tcW w:w="3855" w:type="dxa"/>
            <w:tcMar>
              <w:top w:w="60" w:type="dxa"/>
              <w:left w:w="120" w:type="dxa"/>
              <w:bottom w:w="30" w:type="dxa"/>
              <w:right w:w="120" w:type="dxa"/>
            </w:tcMar>
          </w:tcPr>
          <w:p w14:paraId="772C845B">
            <w:pPr>
              <w:spacing w:before="120" w:after="120" w:line="288" w:lineRule="auto"/>
              <w:ind w:left="0"/>
              <w:jc w:val="left"/>
              <w:rPr>
                <w:rFonts w:hint="eastAsia" w:ascii="楷体" w:hAnsi="楷体" w:eastAsia="楷体" w:cs="楷体"/>
              </w:rPr>
            </w:pPr>
            <w:r>
              <w:rPr>
                <w:rFonts w:hint="eastAsia" w:ascii="楷体" w:hAnsi="楷体" w:eastAsia="楷体" w:cs="楷体"/>
                <w:sz w:val="22"/>
              </w:rPr>
              <w:t>hip_y &lt; knee_y - 0.25，且body_h/body_w &gt; 1.0</w:t>
            </w:r>
          </w:p>
        </w:tc>
        <w:tc>
          <w:tcPr>
            <w:tcW w:w="1560" w:type="dxa"/>
            <w:tcMar>
              <w:top w:w="60" w:type="dxa"/>
              <w:left w:w="120" w:type="dxa"/>
              <w:bottom w:w="30" w:type="dxa"/>
              <w:right w:w="120" w:type="dxa"/>
            </w:tcMar>
          </w:tcPr>
          <w:p w14:paraId="72AF3B37">
            <w:pPr>
              <w:spacing w:before="120" w:after="120" w:line="288" w:lineRule="auto"/>
              <w:ind w:left="0"/>
              <w:jc w:val="left"/>
              <w:rPr>
                <w:rFonts w:hint="eastAsia" w:ascii="楷体" w:hAnsi="楷体" w:eastAsia="楷体" w:cs="楷体"/>
              </w:rPr>
            </w:pPr>
            <w:r>
              <w:rPr>
                <w:rFonts w:hint="eastAsia" w:ascii="楷体" w:hAnsi="楷体" w:eastAsia="楷体" w:cs="楷体"/>
                <w:sz w:val="22"/>
              </w:rPr>
              <w:t>肩部、髋部、膝部</w:t>
            </w:r>
          </w:p>
        </w:tc>
        <w:tc>
          <w:tcPr>
            <w:tcW w:w="1395" w:type="dxa"/>
            <w:tcMar>
              <w:top w:w="60" w:type="dxa"/>
              <w:left w:w="120" w:type="dxa"/>
              <w:bottom w:w="30" w:type="dxa"/>
              <w:right w:w="120" w:type="dxa"/>
            </w:tcMar>
          </w:tcPr>
          <w:p w14:paraId="2777D44C">
            <w:pPr>
              <w:spacing w:before="120" w:after="120" w:line="288" w:lineRule="auto"/>
              <w:ind w:left="0"/>
              <w:jc w:val="center"/>
              <w:rPr>
                <w:rFonts w:hint="eastAsia" w:ascii="楷体" w:hAnsi="楷体" w:eastAsia="楷体" w:cs="楷体"/>
              </w:rPr>
            </w:pPr>
            <w:r>
              <w:rPr>
                <w:rFonts w:hint="eastAsia" w:ascii="楷体" w:hAnsi="楷体" w:eastAsia="楷体" w:cs="楷体"/>
                <w:sz w:val="22"/>
              </w:rPr>
              <w:t>0.80</w:t>
            </w:r>
          </w:p>
        </w:tc>
      </w:tr>
      <w:tr w14:paraId="522349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0" w:type="dxa"/>
            <w:tcMar>
              <w:top w:w="60" w:type="dxa"/>
              <w:left w:w="120" w:type="dxa"/>
              <w:bottom w:w="30" w:type="dxa"/>
              <w:right w:w="120" w:type="dxa"/>
            </w:tcMar>
          </w:tcPr>
          <w:p w14:paraId="03FF33A5">
            <w:pPr>
              <w:spacing w:before="120" w:after="120" w:line="288" w:lineRule="auto"/>
              <w:ind w:left="0"/>
              <w:jc w:val="left"/>
              <w:rPr>
                <w:rFonts w:hint="eastAsia" w:ascii="楷体" w:hAnsi="楷体" w:eastAsia="楷体" w:cs="楷体"/>
              </w:rPr>
            </w:pPr>
            <w:r>
              <w:rPr>
                <w:rFonts w:hint="eastAsia" w:ascii="楷体" w:hAnsi="楷体" w:eastAsia="楷体" w:cs="楷体"/>
                <w:sz w:val="22"/>
              </w:rPr>
              <w:t>Kick（踢腿）</w:t>
            </w:r>
          </w:p>
        </w:tc>
        <w:tc>
          <w:tcPr>
            <w:tcW w:w="3855" w:type="dxa"/>
            <w:tcMar>
              <w:top w:w="60" w:type="dxa"/>
              <w:left w:w="120" w:type="dxa"/>
              <w:bottom w:w="30" w:type="dxa"/>
              <w:right w:w="120" w:type="dxa"/>
            </w:tcMar>
          </w:tcPr>
          <w:p w14:paraId="093B6B79">
            <w:pPr>
              <w:spacing w:before="120" w:after="120" w:line="288" w:lineRule="auto"/>
              <w:ind w:left="0"/>
              <w:jc w:val="left"/>
              <w:rPr>
                <w:rFonts w:hint="eastAsia" w:ascii="楷体" w:hAnsi="楷体" w:eastAsia="楷体" w:cs="楷体"/>
              </w:rPr>
            </w:pPr>
            <w:r>
              <w:rPr>
                <w:rFonts w:hint="eastAsia" w:ascii="楷体" w:hAnsi="楷体" w:eastAsia="楷体" w:cs="楷体"/>
                <w:sz w:val="22"/>
              </w:rPr>
              <w:t>ankle_y &lt; knee_y（脚踝高于膝关节，任一侧触发）</w:t>
            </w:r>
          </w:p>
        </w:tc>
        <w:tc>
          <w:tcPr>
            <w:tcW w:w="1560" w:type="dxa"/>
            <w:tcMar>
              <w:top w:w="60" w:type="dxa"/>
              <w:left w:w="120" w:type="dxa"/>
              <w:bottom w:w="30" w:type="dxa"/>
              <w:right w:w="120" w:type="dxa"/>
            </w:tcMar>
          </w:tcPr>
          <w:p w14:paraId="77753B95">
            <w:pPr>
              <w:spacing w:before="120" w:after="120" w:line="288" w:lineRule="auto"/>
              <w:ind w:left="0"/>
              <w:jc w:val="left"/>
              <w:rPr>
                <w:rFonts w:hint="eastAsia" w:ascii="楷体" w:hAnsi="楷体" w:eastAsia="楷体" w:cs="楷体"/>
              </w:rPr>
            </w:pPr>
            <w:r>
              <w:rPr>
                <w:rFonts w:hint="eastAsia" w:ascii="楷体" w:hAnsi="楷体" w:eastAsia="楷体" w:cs="楷体"/>
                <w:sz w:val="22"/>
              </w:rPr>
              <w:t>踝部、膝部</w:t>
            </w:r>
          </w:p>
        </w:tc>
        <w:tc>
          <w:tcPr>
            <w:tcW w:w="1395" w:type="dxa"/>
            <w:tcMar>
              <w:top w:w="60" w:type="dxa"/>
              <w:left w:w="120" w:type="dxa"/>
              <w:bottom w:w="30" w:type="dxa"/>
              <w:right w:w="120" w:type="dxa"/>
            </w:tcMar>
          </w:tcPr>
          <w:p w14:paraId="2A2AA66F">
            <w:pPr>
              <w:spacing w:before="120" w:after="120" w:line="288" w:lineRule="auto"/>
              <w:ind w:left="0"/>
              <w:jc w:val="center"/>
              <w:rPr>
                <w:rFonts w:hint="eastAsia" w:ascii="楷体" w:hAnsi="楷体" w:eastAsia="楷体" w:cs="楷体"/>
              </w:rPr>
            </w:pPr>
            <w:r>
              <w:rPr>
                <w:rFonts w:hint="eastAsia" w:ascii="楷体" w:hAnsi="楷体" w:eastAsia="楷体" w:cs="楷体"/>
                <w:sz w:val="22"/>
              </w:rPr>
              <w:t>0.80</w:t>
            </w:r>
          </w:p>
        </w:tc>
      </w:tr>
      <w:tr w14:paraId="316766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0" w:type="dxa"/>
            <w:tcMar>
              <w:top w:w="60" w:type="dxa"/>
              <w:left w:w="120" w:type="dxa"/>
              <w:bottom w:w="30" w:type="dxa"/>
              <w:right w:w="120" w:type="dxa"/>
            </w:tcMar>
          </w:tcPr>
          <w:p w14:paraId="4BCC8FAA">
            <w:pPr>
              <w:spacing w:before="120" w:after="120" w:line="288" w:lineRule="auto"/>
              <w:ind w:left="0"/>
              <w:jc w:val="left"/>
              <w:rPr>
                <w:rFonts w:hint="eastAsia" w:ascii="楷体" w:hAnsi="楷体" w:eastAsia="楷体" w:cs="楷体"/>
              </w:rPr>
            </w:pPr>
            <w:r>
              <w:rPr>
                <w:rFonts w:hint="eastAsia" w:ascii="楷体" w:hAnsi="楷体" w:eastAsia="楷体" w:cs="楷体"/>
                <w:sz w:val="22"/>
              </w:rPr>
              <w:t>Phone（手机）</w:t>
            </w:r>
          </w:p>
        </w:tc>
        <w:tc>
          <w:tcPr>
            <w:tcW w:w="3855" w:type="dxa"/>
            <w:tcMar>
              <w:top w:w="60" w:type="dxa"/>
              <w:left w:w="120" w:type="dxa"/>
              <w:bottom w:w="30" w:type="dxa"/>
              <w:right w:w="120" w:type="dxa"/>
            </w:tcMar>
          </w:tcPr>
          <w:p w14:paraId="1FA9C674">
            <w:pPr>
              <w:spacing w:before="120" w:after="120" w:line="288" w:lineRule="auto"/>
              <w:ind w:left="0"/>
              <w:jc w:val="left"/>
              <w:rPr>
                <w:rFonts w:hint="eastAsia" w:ascii="楷体" w:hAnsi="楷体" w:eastAsia="楷体" w:cs="楷体"/>
              </w:rPr>
            </w:pPr>
            <w:r>
              <w:rPr>
                <w:rFonts w:hint="eastAsia" w:ascii="楷体" w:hAnsi="楷体" w:eastAsia="楷体" w:cs="楷体"/>
                <w:sz w:val="22"/>
              </w:rPr>
              <w:t>dist(wrist, nose) &lt; 0.15（归一化距离）</w:t>
            </w:r>
          </w:p>
        </w:tc>
        <w:tc>
          <w:tcPr>
            <w:tcW w:w="1560" w:type="dxa"/>
            <w:tcMar>
              <w:top w:w="60" w:type="dxa"/>
              <w:left w:w="120" w:type="dxa"/>
              <w:bottom w:w="30" w:type="dxa"/>
              <w:right w:w="120" w:type="dxa"/>
            </w:tcMar>
          </w:tcPr>
          <w:p w14:paraId="00EEF89D">
            <w:pPr>
              <w:spacing w:before="120" w:after="120" w:line="288" w:lineRule="auto"/>
              <w:ind w:left="0"/>
              <w:jc w:val="left"/>
              <w:rPr>
                <w:rFonts w:hint="eastAsia" w:ascii="楷体" w:hAnsi="楷体" w:eastAsia="楷体" w:cs="楷体"/>
              </w:rPr>
            </w:pPr>
            <w:r>
              <w:rPr>
                <w:rFonts w:hint="eastAsia" w:ascii="楷体" w:hAnsi="楷体" w:eastAsia="楷体" w:cs="楷体"/>
                <w:sz w:val="22"/>
              </w:rPr>
              <w:t>腕部、鼻尖</w:t>
            </w:r>
          </w:p>
        </w:tc>
        <w:tc>
          <w:tcPr>
            <w:tcW w:w="1395" w:type="dxa"/>
            <w:tcMar>
              <w:top w:w="60" w:type="dxa"/>
              <w:left w:w="120" w:type="dxa"/>
              <w:bottom w:w="30" w:type="dxa"/>
              <w:right w:w="120" w:type="dxa"/>
            </w:tcMar>
          </w:tcPr>
          <w:p w14:paraId="3A427B1B">
            <w:pPr>
              <w:spacing w:before="120" w:after="120" w:line="288" w:lineRule="auto"/>
              <w:ind w:left="0"/>
              <w:jc w:val="center"/>
              <w:rPr>
                <w:rFonts w:hint="eastAsia" w:ascii="楷体" w:hAnsi="楷体" w:eastAsia="楷体" w:cs="楷体"/>
              </w:rPr>
            </w:pPr>
            <w:r>
              <w:rPr>
                <w:rFonts w:hint="eastAsia" w:ascii="楷体" w:hAnsi="楷体" w:eastAsia="楷体" w:cs="楷体"/>
                <w:sz w:val="22"/>
              </w:rPr>
              <w:t>0.80</w:t>
            </w:r>
          </w:p>
        </w:tc>
      </w:tr>
      <w:tr w14:paraId="1F2B2E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0" w:type="dxa"/>
            <w:tcMar>
              <w:top w:w="60" w:type="dxa"/>
              <w:left w:w="120" w:type="dxa"/>
              <w:bottom w:w="30" w:type="dxa"/>
              <w:right w:w="120" w:type="dxa"/>
            </w:tcMar>
          </w:tcPr>
          <w:p w14:paraId="6AABCF74">
            <w:pPr>
              <w:spacing w:before="120" w:after="120" w:line="288" w:lineRule="auto"/>
              <w:ind w:left="0"/>
              <w:jc w:val="left"/>
              <w:rPr>
                <w:rFonts w:hint="eastAsia" w:ascii="楷体" w:hAnsi="楷体" w:eastAsia="楷体" w:cs="楷体"/>
              </w:rPr>
            </w:pPr>
            <w:r>
              <w:rPr>
                <w:rFonts w:hint="eastAsia" w:ascii="楷体" w:hAnsi="楷体" w:eastAsia="楷体" w:cs="楷体"/>
                <w:sz w:val="22"/>
              </w:rPr>
              <w:t>Pointing（指向）</w:t>
            </w:r>
          </w:p>
        </w:tc>
        <w:tc>
          <w:tcPr>
            <w:tcW w:w="3855" w:type="dxa"/>
            <w:tcMar>
              <w:top w:w="60" w:type="dxa"/>
              <w:left w:w="120" w:type="dxa"/>
              <w:bottom w:w="30" w:type="dxa"/>
              <w:right w:w="120" w:type="dxa"/>
            </w:tcMar>
          </w:tcPr>
          <w:p w14:paraId="79501542">
            <w:pPr>
              <w:spacing w:before="120" w:after="120" w:line="288" w:lineRule="auto"/>
              <w:ind w:left="0"/>
              <w:jc w:val="left"/>
              <w:rPr>
                <w:rFonts w:hint="eastAsia" w:ascii="楷体" w:hAnsi="楷体" w:eastAsia="楷体" w:cs="楷体"/>
              </w:rPr>
            </w:pPr>
            <w:r>
              <w:rPr>
                <w:rFonts w:hint="eastAsia" w:ascii="楷体" w:hAnsi="楷体" w:eastAsia="楷体" w:cs="楷体"/>
                <w:sz w:val="22"/>
              </w:rPr>
              <w:t>肘关节角度&gt;150°，且腕部高于肩部（任一侧触发）</w:t>
            </w:r>
          </w:p>
        </w:tc>
        <w:tc>
          <w:tcPr>
            <w:tcW w:w="1560" w:type="dxa"/>
            <w:tcMar>
              <w:top w:w="60" w:type="dxa"/>
              <w:left w:w="120" w:type="dxa"/>
              <w:bottom w:w="30" w:type="dxa"/>
              <w:right w:w="120" w:type="dxa"/>
            </w:tcMar>
          </w:tcPr>
          <w:p w14:paraId="086F4F14">
            <w:pPr>
              <w:spacing w:before="120" w:after="120" w:line="288" w:lineRule="auto"/>
              <w:ind w:left="0"/>
              <w:jc w:val="left"/>
              <w:rPr>
                <w:rFonts w:hint="eastAsia" w:ascii="楷体" w:hAnsi="楷体" w:eastAsia="楷体" w:cs="楷体"/>
              </w:rPr>
            </w:pPr>
            <w:r>
              <w:rPr>
                <w:rFonts w:hint="eastAsia" w:ascii="楷体" w:hAnsi="楷体" w:eastAsia="楷体" w:cs="楷体"/>
                <w:sz w:val="22"/>
              </w:rPr>
              <w:t>肩、肘、腕</w:t>
            </w:r>
          </w:p>
        </w:tc>
        <w:tc>
          <w:tcPr>
            <w:tcW w:w="1395" w:type="dxa"/>
            <w:tcMar>
              <w:top w:w="60" w:type="dxa"/>
              <w:left w:w="120" w:type="dxa"/>
              <w:bottom w:w="30" w:type="dxa"/>
              <w:right w:w="120" w:type="dxa"/>
            </w:tcMar>
          </w:tcPr>
          <w:p w14:paraId="6604AA42">
            <w:pPr>
              <w:spacing w:before="120" w:after="120" w:line="288" w:lineRule="auto"/>
              <w:ind w:left="0"/>
              <w:jc w:val="center"/>
              <w:rPr>
                <w:rFonts w:hint="eastAsia" w:ascii="楷体" w:hAnsi="楷体" w:eastAsia="楷体" w:cs="楷体"/>
              </w:rPr>
            </w:pPr>
            <w:r>
              <w:rPr>
                <w:rFonts w:hint="eastAsia" w:ascii="楷体" w:hAnsi="楷体" w:eastAsia="楷体" w:cs="楷体"/>
                <w:sz w:val="22"/>
              </w:rPr>
              <w:t>0.75</w:t>
            </w:r>
          </w:p>
        </w:tc>
      </w:tr>
      <w:tr w14:paraId="4F2C88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0" w:type="dxa"/>
            <w:tcMar>
              <w:top w:w="60" w:type="dxa"/>
              <w:left w:w="120" w:type="dxa"/>
              <w:bottom w:w="30" w:type="dxa"/>
              <w:right w:w="120" w:type="dxa"/>
            </w:tcMar>
          </w:tcPr>
          <w:p w14:paraId="7866DEF2">
            <w:pPr>
              <w:spacing w:before="120" w:after="120" w:line="288" w:lineRule="auto"/>
              <w:ind w:left="0"/>
              <w:jc w:val="left"/>
              <w:rPr>
                <w:rFonts w:hint="eastAsia" w:ascii="楷体" w:hAnsi="楷体" w:eastAsia="楷体" w:cs="楷体"/>
              </w:rPr>
            </w:pPr>
            <w:r>
              <w:rPr>
                <w:rFonts w:hint="eastAsia" w:ascii="楷体" w:hAnsi="楷体" w:eastAsia="楷体" w:cs="楷体"/>
                <w:sz w:val="22"/>
              </w:rPr>
              <w:t>Slap face（扇脸）</w:t>
            </w:r>
          </w:p>
        </w:tc>
        <w:tc>
          <w:tcPr>
            <w:tcW w:w="3855" w:type="dxa"/>
            <w:tcMar>
              <w:top w:w="60" w:type="dxa"/>
              <w:left w:w="120" w:type="dxa"/>
              <w:bottom w:w="30" w:type="dxa"/>
              <w:right w:w="120" w:type="dxa"/>
            </w:tcMar>
          </w:tcPr>
          <w:p w14:paraId="2BE481CB">
            <w:pPr>
              <w:spacing w:before="120" w:after="120" w:line="288" w:lineRule="auto"/>
              <w:ind w:left="0"/>
              <w:jc w:val="left"/>
              <w:rPr>
                <w:rFonts w:hint="eastAsia" w:ascii="楷体" w:hAnsi="楷体" w:eastAsia="楷体" w:cs="楷体"/>
              </w:rPr>
            </w:pPr>
            <w:r>
              <w:rPr>
                <w:rFonts w:hint="eastAsia" w:ascii="楷体" w:hAnsi="楷体" w:eastAsia="楷体" w:cs="楷体"/>
                <w:sz w:val="22"/>
              </w:rPr>
              <w:t>dist(wrist, nose) &lt; 0.12 且 wrist_y &lt; shoulder_y - 0.1</w:t>
            </w:r>
          </w:p>
        </w:tc>
        <w:tc>
          <w:tcPr>
            <w:tcW w:w="1560" w:type="dxa"/>
            <w:tcMar>
              <w:top w:w="60" w:type="dxa"/>
              <w:left w:w="120" w:type="dxa"/>
              <w:bottom w:w="30" w:type="dxa"/>
              <w:right w:w="120" w:type="dxa"/>
            </w:tcMar>
          </w:tcPr>
          <w:p w14:paraId="7633C34F">
            <w:pPr>
              <w:spacing w:before="120" w:after="120" w:line="288" w:lineRule="auto"/>
              <w:ind w:left="0"/>
              <w:jc w:val="left"/>
              <w:rPr>
                <w:rFonts w:hint="eastAsia" w:ascii="楷体" w:hAnsi="楷体" w:eastAsia="楷体" w:cs="楷体"/>
              </w:rPr>
            </w:pPr>
            <w:r>
              <w:rPr>
                <w:rFonts w:hint="eastAsia" w:ascii="楷体" w:hAnsi="楷体" w:eastAsia="楷体" w:cs="楷体"/>
                <w:sz w:val="22"/>
              </w:rPr>
              <w:t>腕部、鼻尖、肩部</w:t>
            </w:r>
          </w:p>
        </w:tc>
        <w:tc>
          <w:tcPr>
            <w:tcW w:w="1395" w:type="dxa"/>
            <w:tcMar>
              <w:top w:w="60" w:type="dxa"/>
              <w:left w:w="120" w:type="dxa"/>
              <w:bottom w:w="30" w:type="dxa"/>
              <w:right w:w="120" w:type="dxa"/>
            </w:tcMar>
          </w:tcPr>
          <w:p w14:paraId="0C8359EC">
            <w:pPr>
              <w:spacing w:before="120" w:after="120" w:line="288" w:lineRule="auto"/>
              <w:ind w:left="0"/>
              <w:jc w:val="center"/>
              <w:rPr>
                <w:rFonts w:hint="eastAsia" w:ascii="楷体" w:hAnsi="楷体" w:eastAsia="楷体" w:cs="楷体"/>
              </w:rPr>
            </w:pPr>
            <w:r>
              <w:rPr>
                <w:rFonts w:hint="eastAsia" w:ascii="楷体" w:hAnsi="楷体" w:eastAsia="楷体" w:cs="楷体"/>
                <w:sz w:val="22"/>
              </w:rPr>
              <w:t>0.80</w:t>
            </w:r>
          </w:p>
        </w:tc>
      </w:tr>
    </w:tbl>
    <w:p w14:paraId="5E2D83AF">
      <w:pPr>
        <w:spacing w:before="120" w:after="120" w:line="288" w:lineRule="auto"/>
        <w:ind w:left="0" w:firstLine="0"/>
        <w:jc w:val="center"/>
        <w:rPr>
          <w:rFonts w:hint="eastAsia" w:ascii="楷体" w:hAnsi="楷体" w:eastAsia="楷体" w:cs="楷体"/>
        </w:rPr>
      </w:pPr>
      <w:r>
        <w:rPr>
          <w:rFonts w:hint="eastAsia" w:ascii="楷体" w:hAnsi="楷体" w:eastAsia="楷体" w:cs="楷体"/>
          <w:sz w:val="22"/>
        </w:rPr>
        <w:t>表4.5  几何规则引擎判定条件</w:t>
      </w:r>
    </w:p>
    <w:p w14:paraId="0B327164">
      <w:pPr>
        <w:spacing w:before="120" w:after="120" w:line="288" w:lineRule="auto"/>
        <w:ind w:left="0" w:firstLine="0"/>
        <w:jc w:val="left"/>
        <w:rPr>
          <w:rFonts w:hint="eastAsia" w:ascii="楷体" w:hAnsi="楷体" w:eastAsia="楷体" w:cs="楷体"/>
        </w:rPr>
      </w:pPr>
    </w:p>
    <w:p w14:paraId="31BA2ABF">
      <w:pPr>
        <w:spacing w:before="320" w:after="120" w:line="288" w:lineRule="auto"/>
        <w:ind w:left="0"/>
        <w:jc w:val="left"/>
        <w:outlineLvl w:val="1"/>
        <w:rPr>
          <w:rFonts w:hint="eastAsia" w:ascii="楷体" w:hAnsi="楷体" w:eastAsia="楷体" w:cs="楷体"/>
        </w:rPr>
      </w:pPr>
      <w:bookmarkStart w:id="56" w:name="_Toc30463"/>
      <w:bookmarkStart w:id="57" w:name="heading_28"/>
      <w:r>
        <w:rPr>
          <w:rFonts w:hint="eastAsia" w:ascii="楷体" w:hAnsi="楷体" w:eastAsia="楷体" w:cs="楷体"/>
          <w:b/>
          <w:sz w:val="32"/>
        </w:rPr>
        <w:t>4.6  模型训练与性能评估</w:t>
      </w:r>
      <w:bookmarkEnd w:id="56"/>
      <w:bookmarkEnd w:id="57"/>
    </w:p>
    <w:p w14:paraId="2D56F33D">
      <w:pPr>
        <w:spacing w:before="300" w:after="120" w:line="288" w:lineRule="auto"/>
        <w:ind w:left="0"/>
        <w:jc w:val="left"/>
        <w:outlineLvl w:val="2"/>
        <w:rPr>
          <w:rFonts w:hint="eastAsia" w:ascii="楷体" w:hAnsi="楷体" w:eastAsia="楷体" w:cs="楷体"/>
        </w:rPr>
      </w:pPr>
      <w:bookmarkStart w:id="58" w:name="heading_29"/>
      <w:bookmarkStart w:id="59" w:name="_Toc23323"/>
      <w:r>
        <w:rPr>
          <w:rFonts w:hint="eastAsia" w:ascii="楷体" w:hAnsi="楷体" w:eastAsia="楷体" w:cs="楷体"/>
          <w:b/>
          <w:sz w:val="30"/>
        </w:rPr>
        <w:t>4.6.1  训练配置</w:t>
      </w:r>
      <w:bookmarkEnd w:id="58"/>
      <w:bookmarkEnd w:id="59"/>
    </w:p>
    <w:p w14:paraId="3FBC6A12">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模型训练在配备NVIDIA GPU的服务器环境下进行，具体训练参数配置如表4.6所示：</w:t>
      </w:r>
    </w:p>
    <w:p w14:paraId="0734B68B">
      <w:pPr>
        <w:spacing w:before="120" w:after="120" w:line="288" w:lineRule="auto"/>
        <w:ind w:left="0" w:firstLine="0"/>
        <w:jc w:val="left"/>
        <w:rPr>
          <w:rFonts w:hint="eastAsia" w:ascii="楷体" w:hAnsi="楷体" w:eastAsia="楷体" w:cs="楷体"/>
        </w:rPr>
      </w:pP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5520"/>
      </w:tblGrid>
      <w:tr w14:paraId="45D379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D9C0069">
            <w:pPr>
              <w:spacing w:before="120" w:after="120" w:line="288" w:lineRule="auto"/>
              <w:ind w:left="0"/>
              <w:jc w:val="center"/>
              <w:rPr>
                <w:rFonts w:hint="eastAsia" w:ascii="楷体" w:hAnsi="楷体" w:eastAsia="楷体" w:cs="楷体"/>
              </w:rPr>
            </w:pPr>
            <w:r>
              <w:rPr>
                <w:rFonts w:hint="eastAsia" w:ascii="楷体" w:hAnsi="楷体" w:eastAsia="楷体" w:cs="楷体"/>
                <w:b/>
                <w:sz w:val="22"/>
              </w:rPr>
              <w:t>训练参数</w:t>
            </w:r>
          </w:p>
        </w:tc>
        <w:tc>
          <w:tcPr>
            <w:tcW w:w="5520" w:type="dxa"/>
            <w:tcMar>
              <w:top w:w="60" w:type="dxa"/>
              <w:left w:w="120" w:type="dxa"/>
              <w:bottom w:w="30" w:type="dxa"/>
              <w:right w:w="120" w:type="dxa"/>
            </w:tcMar>
          </w:tcPr>
          <w:p w14:paraId="462D8B58">
            <w:pPr>
              <w:spacing w:before="120" w:after="120" w:line="288" w:lineRule="auto"/>
              <w:ind w:left="0"/>
              <w:jc w:val="center"/>
              <w:rPr>
                <w:rFonts w:hint="eastAsia" w:ascii="楷体" w:hAnsi="楷体" w:eastAsia="楷体" w:cs="楷体"/>
              </w:rPr>
            </w:pPr>
            <w:r>
              <w:rPr>
                <w:rFonts w:hint="eastAsia" w:ascii="楷体" w:hAnsi="楷体" w:eastAsia="楷体" w:cs="楷体"/>
                <w:b/>
                <w:sz w:val="22"/>
              </w:rPr>
              <w:t>配置值</w:t>
            </w:r>
          </w:p>
        </w:tc>
      </w:tr>
      <w:tr w14:paraId="772906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59F1FCA">
            <w:pPr>
              <w:spacing w:before="120" w:after="120" w:line="288" w:lineRule="auto"/>
              <w:ind w:left="0"/>
              <w:jc w:val="left"/>
              <w:rPr>
                <w:rFonts w:hint="eastAsia" w:ascii="楷体" w:hAnsi="楷体" w:eastAsia="楷体" w:cs="楷体"/>
              </w:rPr>
            </w:pPr>
            <w:r>
              <w:rPr>
                <w:rFonts w:hint="eastAsia" w:ascii="楷体" w:hAnsi="楷体" w:eastAsia="楷体" w:cs="楷体"/>
                <w:sz w:val="22"/>
              </w:rPr>
              <w:t>优化器</w:t>
            </w:r>
          </w:p>
        </w:tc>
        <w:tc>
          <w:tcPr>
            <w:tcW w:w="5520" w:type="dxa"/>
            <w:tcMar>
              <w:top w:w="60" w:type="dxa"/>
              <w:left w:w="120" w:type="dxa"/>
              <w:bottom w:w="30" w:type="dxa"/>
              <w:right w:w="120" w:type="dxa"/>
            </w:tcMar>
          </w:tcPr>
          <w:p w14:paraId="51AAA1E0">
            <w:pPr>
              <w:spacing w:before="120" w:after="120" w:line="288" w:lineRule="auto"/>
              <w:ind w:left="0"/>
              <w:jc w:val="left"/>
              <w:rPr>
                <w:rFonts w:hint="eastAsia" w:ascii="楷体" w:hAnsi="楷体" w:eastAsia="楷体" w:cs="楷体"/>
              </w:rPr>
            </w:pPr>
            <w:r>
              <w:rPr>
                <w:rFonts w:hint="eastAsia" w:ascii="楷体" w:hAnsi="楷体" w:eastAsia="楷体" w:cs="楷体"/>
                <w:sz w:val="22"/>
              </w:rPr>
              <w:t>AdamW（学习率1e-3，权重衰减1e-4）</w:t>
            </w:r>
          </w:p>
        </w:tc>
      </w:tr>
      <w:tr w14:paraId="40FDC2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9660E63">
            <w:pPr>
              <w:spacing w:before="120" w:after="120" w:line="288" w:lineRule="auto"/>
              <w:ind w:left="0"/>
              <w:jc w:val="left"/>
              <w:rPr>
                <w:rFonts w:hint="eastAsia" w:ascii="楷体" w:hAnsi="楷体" w:eastAsia="楷体" w:cs="楷体"/>
              </w:rPr>
            </w:pPr>
            <w:r>
              <w:rPr>
                <w:rFonts w:hint="eastAsia" w:ascii="楷体" w:hAnsi="楷体" w:eastAsia="楷体" w:cs="楷体"/>
                <w:sz w:val="22"/>
              </w:rPr>
              <w:t>学习率调度</w:t>
            </w:r>
          </w:p>
        </w:tc>
        <w:tc>
          <w:tcPr>
            <w:tcW w:w="5520" w:type="dxa"/>
            <w:tcMar>
              <w:top w:w="60" w:type="dxa"/>
              <w:left w:w="120" w:type="dxa"/>
              <w:bottom w:w="30" w:type="dxa"/>
              <w:right w:w="120" w:type="dxa"/>
            </w:tcMar>
          </w:tcPr>
          <w:p w14:paraId="5BCB3908">
            <w:pPr>
              <w:spacing w:before="120" w:after="120" w:line="288" w:lineRule="auto"/>
              <w:ind w:left="0"/>
              <w:jc w:val="left"/>
              <w:rPr>
                <w:rFonts w:hint="eastAsia" w:ascii="楷体" w:hAnsi="楷体" w:eastAsia="楷体" w:cs="楷体"/>
              </w:rPr>
            </w:pPr>
            <w:r>
              <w:rPr>
                <w:rFonts w:hint="eastAsia" w:ascii="楷体" w:hAnsi="楷体" w:eastAsia="楷体" w:cs="楷体"/>
                <w:sz w:val="22"/>
              </w:rPr>
              <w:t>CosineAnnealingLR（T_max=50，eta_min=1e-6）</w:t>
            </w:r>
          </w:p>
        </w:tc>
      </w:tr>
      <w:tr w14:paraId="085901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98639EE">
            <w:pPr>
              <w:spacing w:before="120" w:after="120" w:line="288" w:lineRule="auto"/>
              <w:ind w:left="0"/>
              <w:jc w:val="left"/>
              <w:rPr>
                <w:rFonts w:hint="eastAsia" w:ascii="楷体" w:hAnsi="楷体" w:eastAsia="楷体" w:cs="楷体"/>
              </w:rPr>
            </w:pPr>
            <w:r>
              <w:rPr>
                <w:rFonts w:hint="eastAsia" w:ascii="楷体" w:hAnsi="楷体" w:eastAsia="楷体" w:cs="楷体"/>
                <w:sz w:val="22"/>
              </w:rPr>
              <w:t>损失函数</w:t>
            </w:r>
          </w:p>
        </w:tc>
        <w:tc>
          <w:tcPr>
            <w:tcW w:w="5520" w:type="dxa"/>
            <w:tcMar>
              <w:top w:w="60" w:type="dxa"/>
              <w:left w:w="120" w:type="dxa"/>
              <w:bottom w:w="30" w:type="dxa"/>
              <w:right w:w="120" w:type="dxa"/>
            </w:tcMar>
          </w:tcPr>
          <w:p w14:paraId="5B54D7FF">
            <w:pPr>
              <w:spacing w:before="120" w:after="120" w:line="288" w:lineRule="auto"/>
              <w:ind w:left="0"/>
              <w:jc w:val="left"/>
              <w:rPr>
                <w:rFonts w:hint="eastAsia" w:ascii="楷体" w:hAnsi="楷体" w:eastAsia="楷体" w:cs="楷体"/>
              </w:rPr>
            </w:pPr>
            <w:r>
              <w:rPr>
                <w:rFonts w:hint="eastAsia" w:ascii="楷体" w:hAnsi="楷体" w:eastAsia="楷体" w:cs="楷体"/>
                <w:sz w:val="22"/>
              </w:rPr>
              <w:t>CrossEntropyLoss（类别权重平衡）</w:t>
            </w:r>
          </w:p>
        </w:tc>
      </w:tr>
      <w:tr w14:paraId="47FA05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DADFB0F">
            <w:pPr>
              <w:spacing w:before="120" w:after="120" w:line="288" w:lineRule="auto"/>
              <w:ind w:left="0"/>
              <w:jc w:val="left"/>
              <w:rPr>
                <w:rFonts w:hint="eastAsia" w:ascii="楷体" w:hAnsi="楷体" w:eastAsia="楷体" w:cs="楷体"/>
              </w:rPr>
            </w:pPr>
            <w:r>
              <w:rPr>
                <w:rFonts w:hint="eastAsia" w:ascii="楷体" w:hAnsi="楷体" w:eastAsia="楷体" w:cs="楷体"/>
                <w:sz w:val="22"/>
              </w:rPr>
              <w:t>训练轮数</w:t>
            </w:r>
          </w:p>
        </w:tc>
        <w:tc>
          <w:tcPr>
            <w:tcW w:w="5520" w:type="dxa"/>
            <w:tcMar>
              <w:top w:w="60" w:type="dxa"/>
              <w:left w:w="120" w:type="dxa"/>
              <w:bottom w:w="30" w:type="dxa"/>
              <w:right w:w="120" w:type="dxa"/>
            </w:tcMar>
          </w:tcPr>
          <w:p w14:paraId="45BC2988">
            <w:pPr>
              <w:spacing w:before="120" w:after="120" w:line="288" w:lineRule="auto"/>
              <w:ind w:left="0"/>
              <w:jc w:val="left"/>
              <w:rPr>
                <w:rFonts w:hint="eastAsia" w:ascii="楷体" w:hAnsi="楷体" w:eastAsia="楷体" w:cs="楷体"/>
              </w:rPr>
            </w:pPr>
            <w:r>
              <w:rPr>
                <w:rFonts w:hint="eastAsia" w:ascii="楷体" w:hAnsi="楷体" w:eastAsia="楷体" w:cs="楷体"/>
                <w:sz w:val="22"/>
              </w:rPr>
              <w:t>100 Epochs（早停策略，patience=15）</w:t>
            </w:r>
          </w:p>
        </w:tc>
      </w:tr>
      <w:tr w14:paraId="742112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7B42385">
            <w:pPr>
              <w:spacing w:before="120" w:after="120" w:line="288" w:lineRule="auto"/>
              <w:ind w:left="0"/>
              <w:jc w:val="left"/>
              <w:rPr>
                <w:rFonts w:hint="eastAsia" w:ascii="楷体" w:hAnsi="楷体" w:eastAsia="楷体" w:cs="楷体"/>
              </w:rPr>
            </w:pPr>
            <w:r>
              <w:rPr>
                <w:rFonts w:hint="eastAsia" w:ascii="楷体" w:hAnsi="楷体" w:eastAsia="楷体" w:cs="楷体"/>
                <w:sz w:val="22"/>
              </w:rPr>
              <w:t>批次大小</w:t>
            </w:r>
          </w:p>
        </w:tc>
        <w:tc>
          <w:tcPr>
            <w:tcW w:w="5520" w:type="dxa"/>
            <w:tcMar>
              <w:top w:w="60" w:type="dxa"/>
              <w:left w:w="120" w:type="dxa"/>
              <w:bottom w:w="30" w:type="dxa"/>
              <w:right w:w="120" w:type="dxa"/>
            </w:tcMar>
          </w:tcPr>
          <w:p w14:paraId="146EE485">
            <w:pPr>
              <w:spacing w:before="120" w:after="120" w:line="288" w:lineRule="auto"/>
              <w:ind w:left="0"/>
              <w:jc w:val="left"/>
              <w:rPr>
                <w:rFonts w:hint="eastAsia" w:ascii="楷体" w:hAnsi="楷体" w:eastAsia="楷体" w:cs="楷体"/>
              </w:rPr>
            </w:pPr>
            <w:r>
              <w:rPr>
                <w:rFonts w:hint="eastAsia" w:ascii="楷体" w:hAnsi="楷体" w:eastAsia="楷体" w:cs="楷体"/>
                <w:sz w:val="22"/>
              </w:rPr>
              <w:t>64</w:t>
            </w:r>
          </w:p>
        </w:tc>
      </w:tr>
      <w:tr w14:paraId="3F3E8E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E59629B">
            <w:pPr>
              <w:spacing w:before="120" w:after="120" w:line="288" w:lineRule="auto"/>
              <w:ind w:left="0"/>
              <w:jc w:val="left"/>
              <w:rPr>
                <w:rFonts w:hint="eastAsia" w:ascii="楷体" w:hAnsi="楷体" w:eastAsia="楷体" w:cs="楷体"/>
              </w:rPr>
            </w:pPr>
            <w:r>
              <w:rPr>
                <w:rFonts w:hint="eastAsia" w:ascii="楷体" w:hAnsi="楷体" w:eastAsia="楷体" w:cs="楷体"/>
                <w:sz w:val="22"/>
              </w:rPr>
              <w:t>序列长度</w:t>
            </w:r>
          </w:p>
        </w:tc>
        <w:tc>
          <w:tcPr>
            <w:tcW w:w="5520" w:type="dxa"/>
            <w:tcMar>
              <w:top w:w="60" w:type="dxa"/>
              <w:left w:w="120" w:type="dxa"/>
              <w:bottom w:w="30" w:type="dxa"/>
              <w:right w:w="120" w:type="dxa"/>
            </w:tcMar>
          </w:tcPr>
          <w:p w14:paraId="583BDCB4">
            <w:pPr>
              <w:spacing w:before="120" w:after="120" w:line="288" w:lineRule="auto"/>
              <w:ind w:left="0"/>
              <w:jc w:val="left"/>
              <w:rPr>
                <w:rFonts w:hint="eastAsia" w:ascii="楷体" w:hAnsi="楷体" w:eastAsia="楷体" w:cs="楷体"/>
              </w:rPr>
            </w:pPr>
            <w:r>
              <w:rPr>
                <w:rFonts w:hint="eastAsia" w:ascii="楷体" w:hAnsi="楷体" w:eastAsia="楷体" w:cs="楷体"/>
                <w:sz w:val="22"/>
              </w:rPr>
              <w:t>10帧</w:t>
            </w:r>
          </w:p>
        </w:tc>
      </w:tr>
      <w:tr w14:paraId="3EFA39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1C77EFB">
            <w:pPr>
              <w:spacing w:before="120" w:after="120" w:line="288" w:lineRule="auto"/>
              <w:ind w:left="0"/>
              <w:jc w:val="left"/>
              <w:rPr>
                <w:rFonts w:hint="eastAsia" w:ascii="楷体" w:hAnsi="楷体" w:eastAsia="楷体" w:cs="楷体"/>
              </w:rPr>
            </w:pPr>
            <w:r>
              <w:rPr>
                <w:rFonts w:hint="eastAsia" w:ascii="楷体" w:hAnsi="楷体" w:eastAsia="楷体" w:cs="楷体"/>
                <w:sz w:val="22"/>
              </w:rPr>
              <w:t>Dropout率</w:t>
            </w:r>
          </w:p>
        </w:tc>
        <w:tc>
          <w:tcPr>
            <w:tcW w:w="5520" w:type="dxa"/>
            <w:tcMar>
              <w:top w:w="60" w:type="dxa"/>
              <w:left w:w="120" w:type="dxa"/>
              <w:bottom w:w="30" w:type="dxa"/>
              <w:right w:w="120" w:type="dxa"/>
            </w:tcMar>
          </w:tcPr>
          <w:p w14:paraId="69548933">
            <w:pPr>
              <w:spacing w:before="120" w:after="120" w:line="288" w:lineRule="auto"/>
              <w:ind w:left="0"/>
              <w:jc w:val="left"/>
              <w:rPr>
                <w:rFonts w:hint="eastAsia" w:ascii="楷体" w:hAnsi="楷体" w:eastAsia="楷体" w:cs="楷体"/>
              </w:rPr>
            </w:pPr>
            <w:r>
              <w:rPr>
                <w:rFonts w:hint="eastAsia" w:ascii="楷体" w:hAnsi="楷体" w:eastAsia="楷体" w:cs="楷体"/>
                <w:sz w:val="22"/>
              </w:rPr>
              <w:t>0.2（CNN/LSTM/FC各层统一）</w:t>
            </w:r>
          </w:p>
        </w:tc>
      </w:tr>
      <w:tr w14:paraId="4251F8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83D57E9">
            <w:pPr>
              <w:spacing w:before="120" w:after="120" w:line="288" w:lineRule="auto"/>
              <w:ind w:left="0"/>
              <w:jc w:val="left"/>
              <w:rPr>
                <w:rFonts w:hint="eastAsia" w:ascii="楷体" w:hAnsi="楷体" w:eastAsia="楷体" w:cs="楷体"/>
              </w:rPr>
            </w:pPr>
            <w:r>
              <w:rPr>
                <w:rFonts w:hint="eastAsia" w:ascii="楷体" w:hAnsi="楷体" w:eastAsia="楷体" w:cs="楷体"/>
                <w:sz w:val="22"/>
              </w:rPr>
              <w:t>数据分割</w:t>
            </w:r>
          </w:p>
        </w:tc>
        <w:tc>
          <w:tcPr>
            <w:tcW w:w="5520" w:type="dxa"/>
            <w:tcMar>
              <w:top w:w="60" w:type="dxa"/>
              <w:left w:w="120" w:type="dxa"/>
              <w:bottom w:w="30" w:type="dxa"/>
              <w:right w:w="120" w:type="dxa"/>
            </w:tcMar>
          </w:tcPr>
          <w:p w14:paraId="4C49B8D5">
            <w:pPr>
              <w:spacing w:before="120" w:after="120" w:line="288" w:lineRule="auto"/>
              <w:ind w:left="0"/>
              <w:jc w:val="left"/>
              <w:rPr>
                <w:rFonts w:hint="eastAsia" w:ascii="楷体" w:hAnsi="楷体" w:eastAsia="楷体" w:cs="楷体"/>
              </w:rPr>
            </w:pPr>
            <w:r>
              <w:rPr>
                <w:rFonts w:hint="eastAsia" w:ascii="楷体" w:hAnsi="楷体" w:eastAsia="楷体" w:cs="楷体"/>
                <w:sz w:val="22"/>
              </w:rPr>
              <w:t>训练集70%，验证集15%，测试集15%</w:t>
            </w:r>
          </w:p>
        </w:tc>
      </w:tr>
      <w:tr w14:paraId="65A064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11B9B16">
            <w:pPr>
              <w:spacing w:before="120" w:after="120" w:line="288" w:lineRule="auto"/>
              <w:ind w:left="0"/>
              <w:jc w:val="left"/>
              <w:rPr>
                <w:rFonts w:hint="eastAsia" w:ascii="楷体" w:hAnsi="楷体" w:eastAsia="楷体" w:cs="楷体"/>
              </w:rPr>
            </w:pPr>
            <w:r>
              <w:rPr>
                <w:rFonts w:hint="eastAsia" w:ascii="楷体" w:hAnsi="楷体" w:eastAsia="楷体" w:cs="楷体"/>
                <w:sz w:val="22"/>
              </w:rPr>
              <w:t>模型保存策略</w:t>
            </w:r>
          </w:p>
        </w:tc>
        <w:tc>
          <w:tcPr>
            <w:tcW w:w="5520" w:type="dxa"/>
            <w:tcMar>
              <w:top w:w="60" w:type="dxa"/>
              <w:left w:w="120" w:type="dxa"/>
              <w:bottom w:w="30" w:type="dxa"/>
              <w:right w:w="120" w:type="dxa"/>
            </w:tcMar>
          </w:tcPr>
          <w:p w14:paraId="631C7E80">
            <w:pPr>
              <w:spacing w:before="120" w:after="120" w:line="288" w:lineRule="auto"/>
              <w:ind w:left="0"/>
              <w:jc w:val="left"/>
              <w:rPr>
                <w:rFonts w:hint="eastAsia" w:ascii="楷体" w:hAnsi="楷体" w:eastAsia="楷体" w:cs="楷体"/>
              </w:rPr>
            </w:pPr>
            <w:r>
              <w:rPr>
                <w:rFonts w:hint="eastAsia" w:ascii="楷体" w:hAnsi="楷体" w:eastAsia="楷体" w:cs="楷体"/>
                <w:sz w:val="22"/>
              </w:rPr>
              <w:t>按验证集准确率保存最优权重</w:t>
            </w:r>
          </w:p>
        </w:tc>
      </w:tr>
    </w:tbl>
    <w:p w14:paraId="1CE03F1D">
      <w:pPr>
        <w:spacing w:before="120" w:after="120" w:line="288" w:lineRule="auto"/>
        <w:ind w:left="0" w:firstLine="0"/>
        <w:jc w:val="center"/>
        <w:rPr>
          <w:rFonts w:hint="eastAsia" w:ascii="楷体" w:hAnsi="楷体" w:eastAsia="楷体" w:cs="楷体"/>
        </w:rPr>
      </w:pPr>
      <w:r>
        <w:rPr>
          <w:rFonts w:hint="eastAsia" w:ascii="楷体" w:hAnsi="楷体" w:eastAsia="楷体" w:cs="楷体"/>
          <w:sz w:val="22"/>
        </w:rPr>
        <w:t>表4.6  模型训练参数配置</w:t>
      </w:r>
    </w:p>
    <w:p w14:paraId="1FB88B96">
      <w:pPr>
        <w:spacing w:before="120" w:after="120" w:line="288" w:lineRule="auto"/>
        <w:ind w:left="0" w:firstLine="0"/>
        <w:jc w:val="left"/>
        <w:rPr>
          <w:rFonts w:hint="eastAsia" w:ascii="楷体" w:hAnsi="楷体" w:eastAsia="楷体" w:cs="楷体"/>
        </w:rPr>
      </w:pPr>
    </w:p>
    <w:p w14:paraId="243260C0">
      <w:pPr>
        <w:spacing w:before="300" w:after="120" w:line="288" w:lineRule="auto"/>
        <w:ind w:left="0"/>
        <w:jc w:val="left"/>
        <w:outlineLvl w:val="2"/>
        <w:rPr>
          <w:rFonts w:hint="eastAsia" w:ascii="楷体" w:hAnsi="楷体" w:eastAsia="楷体" w:cs="楷体"/>
        </w:rPr>
      </w:pPr>
      <w:bookmarkStart w:id="60" w:name="heading_30"/>
      <w:bookmarkStart w:id="61" w:name="_Toc2831"/>
      <w:r>
        <w:rPr>
          <w:rFonts w:hint="eastAsia" w:ascii="楷体" w:hAnsi="楷体" w:eastAsia="楷体" w:cs="楷体"/>
          <w:b/>
          <w:sz w:val="30"/>
        </w:rPr>
        <w:t>4.6.2  模型选取与性能评估</w:t>
      </w:r>
      <w:bookmarkEnd w:id="60"/>
      <w:bookmarkEnd w:id="61"/>
    </w:p>
    <w:p w14:paraId="1E6AF996">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为确定最优模型架构，本项目对三种候选模型进行了对比实验，包括：基线LSTM模型、单向LSTM+Attention模型、以及本项目采用的CNN+BiLSTM+Multi-Head Attention混合模型（如表4.7所示）。</w:t>
      </w:r>
    </w:p>
    <w:p w14:paraId="1D29518B">
      <w:pPr>
        <w:spacing w:before="120" w:after="120" w:line="288" w:lineRule="auto"/>
        <w:ind w:left="0" w:firstLine="0"/>
        <w:jc w:val="left"/>
        <w:rPr>
          <w:rFonts w:hint="eastAsia" w:ascii="楷体" w:hAnsi="楷体" w:eastAsia="楷体" w:cs="楷体"/>
        </w:rPr>
      </w:pP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565"/>
        <w:gridCol w:w="1470"/>
        <w:gridCol w:w="1470"/>
        <w:gridCol w:w="1470"/>
        <w:gridCol w:w="1305"/>
      </w:tblGrid>
      <w:tr w14:paraId="54174E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65" w:type="dxa"/>
            <w:tcMar>
              <w:top w:w="60" w:type="dxa"/>
              <w:left w:w="120" w:type="dxa"/>
              <w:bottom w:w="30" w:type="dxa"/>
              <w:right w:w="120" w:type="dxa"/>
            </w:tcMar>
          </w:tcPr>
          <w:p w14:paraId="75ED4813">
            <w:pPr>
              <w:spacing w:before="120" w:after="120" w:line="288" w:lineRule="auto"/>
              <w:ind w:left="0"/>
              <w:jc w:val="center"/>
              <w:rPr>
                <w:rFonts w:hint="eastAsia" w:ascii="楷体" w:hAnsi="楷体" w:eastAsia="楷体" w:cs="楷体"/>
              </w:rPr>
            </w:pPr>
            <w:r>
              <w:rPr>
                <w:rFonts w:hint="eastAsia" w:ascii="楷体" w:hAnsi="楷体" w:eastAsia="楷体" w:cs="楷体"/>
                <w:b/>
                <w:sz w:val="22"/>
              </w:rPr>
              <w:t>模型架构</w:t>
            </w:r>
          </w:p>
        </w:tc>
        <w:tc>
          <w:tcPr>
            <w:tcW w:w="1470" w:type="dxa"/>
            <w:tcMar>
              <w:top w:w="60" w:type="dxa"/>
              <w:left w:w="120" w:type="dxa"/>
              <w:bottom w:w="30" w:type="dxa"/>
              <w:right w:w="120" w:type="dxa"/>
            </w:tcMar>
          </w:tcPr>
          <w:p w14:paraId="1F90D877">
            <w:pPr>
              <w:spacing w:before="120" w:after="120" w:line="288" w:lineRule="auto"/>
              <w:ind w:left="0"/>
              <w:jc w:val="center"/>
              <w:rPr>
                <w:rFonts w:hint="eastAsia" w:ascii="楷体" w:hAnsi="楷体" w:eastAsia="楷体" w:cs="楷体"/>
              </w:rPr>
            </w:pPr>
            <w:r>
              <w:rPr>
                <w:rFonts w:hint="eastAsia" w:ascii="楷体" w:hAnsi="楷体" w:eastAsia="楷体" w:cs="楷体"/>
                <w:b/>
                <w:sz w:val="22"/>
              </w:rPr>
              <w:t>准确率</w:t>
            </w:r>
          </w:p>
        </w:tc>
        <w:tc>
          <w:tcPr>
            <w:tcW w:w="1470" w:type="dxa"/>
            <w:tcMar>
              <w:top w:w="60" w:type="dxa"/>
              <w:left w:w="120" w:type="dxa"/>
              <w:bottom w:w="30" w:type="dxa"/>
              <w:right w:w="120" w:type="dxa"/>
            </w:tcMar>
          </w:tcPr>
          <w:p w14:paraId="4BF73BB4">
            <w:pPr>
              <w:spacing w:before="120" w:after="120" w:line="288" w:lineRule="auto"/>
              <w:ind w:left="0"/>
              <w:jc w:val="center"/>
              <w:rPr>
                <w:rFonts w:hint="eastAsia" w:ascii="楷体" w:hAnsi="楷体" w:eastAsia="楷体" w:cs="楷体"/>
              </w:rPr>
            </w:pPr>
            <w:r>
              <w:rPr>
                <w:rFonts w:hint="eastAsia" w:ascii="楷体" w:hAnsi="楷体" w:eastAsia="楷体" w:cs="楷体"/>
                <w:b/>
                <w:sz w:val="22"/>
              </w:rPr>
              <w:t>误报率</w:t>
            </w:r>
          </w:p>
        </w:tc>
        <w:tc>
          <w:tcPr>
            <w:tcW w:w="1470" w:type="dxa"/>
            <w:tcMar>
              <w:top w:w="60" w:type="dxa"/>
              <w:left w:w="120" w:type="dxa"/>
              <w:bottom w:w="30" w:type="dxa"/>
              <w:right w:w="120" w:type="dxa"/>
            </w:tcMar>
          </w:tcPr>
          <w:p w14:paraId="36564EBC">
            <w:pPr>
              <w:spacing w:before="120" w:after="120" w:line="288" w:lineRule="auto"/>
              <w:ind w:left="0"/>
              <w:jc w:val="center"/>
              <w:rPr>
                <w:rFonts w:hint="eastAsia" w:ascii="楷体" w:hAnsi="楷体" w:eastAsia="楷体" w:cs="楷体"/>
              </w:rPr>
            </w:pPr>
            <w:r>
              <w:rPr>
                <w:rFonts w:hint="eastAsia" w:ascii="楷体" w:hAnsi="楷体" w:eastAsia="楷体" w:cs="楷体"/>
                <w:b/>
                <w:sz w:val="22"/>
              </w:rPr>
              <w:t>延迟(ms)</w:t>
            </w:r>
          </w:p>
        </w:tc>
        <w:tc>
          <w:tcPr>
            <w:tcW w:w="1305" w:type="dxa"/>
            <w:tcMar>
              <w:top w:w="60" w:type="dxa"/>
              <w:left w:w="120" w:type="dxa"/>
              <w:bottom w:w="30" w:type="dxa"/>
              <w:right w:w="120" w:type="dxa"/>
            </w:tcMar>
          </w:tcPr>
          <w:p w14:paraId="24E03299">
            <w:pPr>
              <w:spacing w:before="120" w:after="120" w:line="288" w:lineRule="auto"/>
              <w:ind w:left="0"/>
              <w:jc w:val="center"/>
              <w:rPr>
                <w:rFonts w:hint="eastAsia" w:ascii="楷体" w:hAnsi="楷体" w:eastAsia="楷体" w:cs="楷体"/>
              </w:rPr>
            </w:pPr>
            <w:r>
              <w:rPr>
                <w:rFonts w:hint="eastAsia" w:ascii="楷体" w:hAnsi="楷体" w:eastAsia="楷体" w:cs="楷体"/>
                <w:b/>
                <w:sz w:val="22"/>
              </w:rPr>
              <w:t>是否选用</w:t>
            </w:r>
          </w:p>
        </w:tc>
      </w:tr>
      <w:tr w14:paraId="5F4462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65" w:type="dxa"/>
            <w:tcMar>
              <w:top w:w="60" w:type="dxa"/>
              <w:left w:w="120" w:type="dxa"/>
              <w:bottom w:w="30" w:type="dxa"/>
              <w:right w:w="120" w:type="dxa"/>
            </w:tcMar>
          </w:tcPr>
          <w:p w14:paraId="7DC92923">
            <w:pPr>
              <w:spacing w:before="120" w:after="120" w:line="288" w:lineRule="auto"/>
              <w:ind w:left="0"/>
              <w:jc w:val="left"/>
              <w:rPr>
                <w:rFonts w:hint="eastAsia" w:ascii="楷体" w:hAnsi="楷体" w:eastAsia="楷体" w:cs="楷体"/>
              </w:rPr>
            </w:pPr>
            <w:r>
              <w:rPr>
                <w:rFonts w:hint="eastAsia" w:ascii="楷体" w:hAnsi="楷体" w:eastAsia="楷体" w:cs="楷体"/>
                <w:sz w:val="22"/>
              </w:rPr>
              <w:t>基线LSTM（单向，2层）</w:t>
            </w:r>
          </w:p>
        </w:tc>
        <w:tc>
          <w:tcPr>
            <w:tcW w:w="1470" w:type="dxa"/>
            <w:tcMar>
              <w:top w:w="60" w:type="dxa"/>
              <w:left w:w="120" w:type="dxa"/>
              <w:bottom w:w="30" w:type="dxa"/>
              <w:right w:w="120" w:type="dxa"/>
            </w:tcMar>
          </w:tcPr>
          <w:p w14:paraId="5D727B81">
            <w:pPr>
              <w:spacing w:before="120" w:after="120" w:line="288" w:lineRule="auto"/>
              <w:ind w:left="0"/>
              <w:jc w:val="center"/>
              <w:rPr>
                <w:rFonts w:hint="eastAsia" w:ascii="楷体" w:hAnsi="楷体" w:eastAsia="楷体" w:cs="楷体"/>
              </w:rPr>
            </w:pPr>
            <w:r>
              <w:rPr>
                <w:rFonts w:hint="eastAsia" w:ascii="楷体" w:hAnsi="楷体" w:eastAsia="楷体" w:cs="楷体"/>
                <w:sz w:val="22"/>
              </w:rPr>
              <w:t>83.7%</w:t>
            </w:r>
          </w:p>
        </w:tc>
        <w:tc>
          <w:tcPr>
            <w:tcW w:w="1470" w:type="dxa"/>
            <w:tcMar>
              <w:top w:w="60" w:type="dxa"/>
              <w:left w:w="120" w:type="dxa"/>
              <w:bottom w:w="30" w:type="dxa"/>
              <w:right w:w="120" w:type="dxa"/>
            </w:tcMar>
          </w:tcPr>
          <w:p w14:paraId="766B2E44">
            <w:pPr>
              <w:spacing w:before="120" w:after="120" w:line="288" w:lineRule="auto"/>
              <w:ind w:left="0"/>
              <w:jc w:val="center"/>
              <w:rPr>
                <w:rFonts w:hint="eastAsia" w:ascii="楷体" w:hAnsi="楷体" w:eastAsia="楷体" w:cs="楷体"/>
              </w:rPr>
            </w:pPr>
            <w:r>
              <w:rPr>
                <w:rFonts w:hint="eastAsia" w:ascii="楷体" w:hAnsi="楷体" w:eastAsia="楷体" w:cs="楷体"/>
                <w:sz w:val="22"/>
              </w:rPr>
              <w:t>14.2%</w:t>
            </w:r>
          </w:p>
        </w:tc>
        <w:tc>
          <w:tcPr>
            <w:tcW w:w="1470" w:type="dxa"/>
            <w:tcMar>
              <w:top w:w="60" w:type="dxa"/>
              <w:left w:w="120" w:type="dxa"/>
              <w:bottom w:w="30" w:type="dxa"/>
              <w:right w:w="120" w:type="dxa"/>
            </w:tcMar>
          </w:tcPr>
          <w:p w14:paraId="193944C1">
            <w:pPr>
              <w:spacing w:before="120" w:after="120" w:line="288" w:lineRule="auto"/>
              <w:ind w:left="0"/>
              <w:jc w:val="center"/>
              <w:rPr>
                <w:rFonts w:hint="eastAsia" w:ascii="楷体" w:hAnsi="楷体" w:eastAsia="楷体" w:cs="楷体"/>
              </w:rPr>
            </w:pPr>
            <w:r>
              <w:rPr>
                <w:rFonts w:hint="eastAsia" w:ascii="楷体" w:hAnsi="楷体" w:eastAsia="楷体" w:cs="楷体"/>
                <w:sz w:val="22"/>
              </w:rPr>
              <w:t>42</w:t>
            </w:r>
          </w:p>
        </w:tc>
        <w:tc>
          <w:tcPr>
            <w:tcW w:w="1305" w:type="dxa"/>
            <w:tcMar>
              <w:top w:w="60" w:type="dxa"/>
              <w:left w:w="120" w:type="dxa"/>
              <w:bottom w:w="30" w:type="dxa"/>
              <w:right w:w="120" w:type="dxa"/>
            </w:tcMar>
          </w:tcPr>
          <w:p w14:paraId="75B206F8">
            <w:pPr>
              <w:spacing w:before="120" w:after="120" w:line="288" w:lineRule="auto"/>
              <w:ind w:left="0"/>
              <w:jc w:val="center"/>
              <w:rPr>
                <w:rFonts w:hint="eastAsia" w:ascii="楷体" w:hAnsi="楷体" w:eastAsia="楷体" w:cs="楷体"/>
              </w:rPr>
            </w:pPr>
            <w:r>
              <w:rPr>
                <w:rFonts w:hint="eastAsia" w:ascii="楷体" w:hAnsi="楷体" w:eastAsia="楷体" w:cs="楷体"/>
                <w:sz w:val="22"/>
              </w:rPr>
              <w:t>否</w:t>
            </w:r>
          </w:p>
        </w:tc>
      </w:tr>
      <w:tr w14:paraId="31D103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65" w:type="dxa"/>
            <w:tcMar>
              <w:top w:w="60" w:type="dxa"/>
              <w:left w:w="120" w:type="dxa"/>
              <w:bottom w:w="30" w:type="dxa"/>
              <w:right w:w="120" w:type="dxa"/>
            </w:tcMar>
          </w:tcPr>
          <w:p w14:paraId="7B182BD8">
            <w:pPr>
              <w:spacing w:before="120" w:after="120" w:line="288" w:lineRule="auto"/>
              <w:ind w:left="0"/>
              <w:jc w:val="left"/>
              <w:rPr>
                <w:rFonts w:hint="eastAsia" w:ascii="楷体" w:hAnsi="楷体" w:eastAsia="楷体" w:cs="楷体"/>
              </w:rPr>
            </w:pPr>
            <w:r>
              <w:rPr>
                <w:rFonts w:hint="eastAsia" w:ascii="楷体" w:hAnsi="楷体" w:eastAsia="楷体" w:cs="楷体"/>
                <w:sz w:val="22"/>
              </w:rPr>
              <w:t>单向LSTM+Attention</w:t>
            </w:r>
          </w:p>
        </w:tc>
        <w:tc>
          <w:tcPr>
            <w:tcW w:w="1470" w:type="dxa"/>
            <w:tcMar>
              <w:top w:w="60" w:type="dxa"/>
              <w:left w:w="120" w:type="dxa"/>
              <w:bottom w:w="30" w:type="dxa"/>
              <w:right w:w="120" w:type="dxa"/>
            </w:tcMar>
          </w:tcPr>
          <w:p w14:paraId="54895B57">
            <w:pPr>
              <w:spacing w:before="120" w:after="120" w:line="288" w:lineRule="auto"/>
              <w:ind w:left="0"/>
              <w:jc w:val="center"/>
              <w:rPr>
                <w:rFonts w:hint="eastAsia" w:ascii="楷体" w:hAnsi="楷体" w:eastAsia="楷体" w:cs="楷体"/>
              </w:rPr>
            </w:pPr>
            <w:r>
              <w:rPr>
                <w:rFonts w:hint="eastAsia" w:ascii="楷体" w:hAnsi="楷体" w:eastAsia="楷体" w:cs="楷体"/>
                <w:sz w:val="22"/>
              </w:rPr>
              <w:t>88.5%</w:t>
            </w:r>
          </w:p>
        </w:tc>
        <w:tc>
          <w:tcPr>
            <w:tcW w:w="1470" w:type="dxa"/>
            <w:tcMar>
              <w:top w:w="60" w:type="dxa"/>
              <w:left w:w="120" w:type="dxa"/>
              <w:bottom w:w="30" w:type="dxa"/>
              <w:right w:w="120" w:type="dxa"/>
            </w:tcMar>
          </w:tcPr>
          <w:p w14:paraId="2AAF57C1">
            <w:pPr>
              <w:spacing w:before="120" w:after="120" w:line="288" w:lineRule="auto"/>
              <w:ind w:left="0"/>
              <w:jc w:val="center"/>
              <w:rPr>
                <w:rFonts w:hint="eastAsia" w:ascii="楷体" w:hAnsi="楷体" w:eastAsia="楷体" w:cs="楷体"/>
              </w:rPr>
            </w:pPr>
            <w:r>
              <w:rPr>
                <w:rFonts w:hint="eastAsia" w:ascii="楷体" w:hAnsi="楷体" w:eastAsia="楷体" w:cs="楷体"/>
                <w:sz w:val="22"/>
              </w:rPr>
              <w:t>9.8%</w:t>
            </w:r>
          </w:p>
        </w:tc>
        <w:tc>
          <w:tcPr>
            <w:tcW w:w="1470" w:type="dxa"/>
            <w:tcMar>
              <w:top w:w="60" w:type="dxa"/>
              <w:left w:w="120" w:type="dxa"/>
              <w:bottom w:w="30" w:type="dxa"/>
              <w:right w:w="120" w:type="dxa"/>
            </w:tcMar>
          </w:tcPr>
          <w:p w14:paraId="18E89EAB">
            <w:pPr>
              <w:spacing w:before="120" w:after="120" w:line="288" w:lineRule="auto"/>
              <w:ind w:left="0"/>
              <w:jc w:val="center"/>
              <w:rPr>
                <w:rFonts w:hint="eastAsia" w:ascii="楷体" w:hAnsi="楷体" w:eastAsia="楷体" w:cs="楷体"/>
              </w:rPr>
            </w:pPr>
            <w:r>
              <w:rPr>
                <w:rFonts w:hint="eastAsia" w:ascii="楷体" w:hAnsi="楷体" w:eastAsia="楷体" w:cs="楷体"/>
                <w:sz w:val="22"/>
              </w:rPr>
              <w:t>58</w:t>
            </w:r>
          </w:p>
        </w:tc>
        <w:tc>
          <w:tcPr>
            <w:tcW w:w="1305" w:type="dxa"/>
            <w:tcMar>
              <w:top w:w="60" w:type="dxa"/>
              <w:left w:w="120" w:type="dxa"/>
              <w:bottom w:w="30" w:type="dxa"/>
              <w:right w:w="120" w:type="dxa"/>
            </w:tcMar>
          </w:tcPr>
          <w:p w14:paraId="231985E1">
            <w:pPr>
              <w:spacing w:before="120" w:after="120" w:line="288" w:lineRule="auto"/>
              <w:ind w:left="0"/>
              <w:jc w:val="center"/>
              <w:rPr>
                <w:rFonts w:hint="eastAsia" w:ascii="楷体" w:hAnsi="楷体" w:eastAsia="楷体" w:cs="楷体"/>
              </w:rPr>
            </w:pPr>
            <w:r>
              <w:rPr>
                <w:rFonts w:hint="eastAsia" w:ascii="楷体" w:hAnsi="楷体" w:eastAsia="楷体" w:cs="楷体"/>
                <w:sz w:val="22"/>
              </w:rPr>
              <w:t>否</w:t>
            </w:r>
          </w:p>
        </w:tc>
      </w:tr>
      <w:tr w14:paraId="7321DE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65" w:type="dxa"/>
            <w:tcMar>
              <w:top w:w="60" w:type="dxa"/>
              <w:left w:w="120" w:type="dxa"/>
              <w:bottom w:w="30" w:type="dxa"/>
              <w:right w:w="120" w:type="dxa"/>
            </w:tcMar>
          </w:tcPr>
          <w:p w14:paraId="5C1112E1">
            <w:pPr>
              <w:spacing w:before="120" w:after="120" w:line="288" w:lineRule="auto"/>
              <w:ind w:left="0"/>
              <w:jc w:val="left"/>
              <w:rPr>
                <w:rFonts w:hint="eastAsia" w:ascii="楷体" w:hAnsi="楷体" w:eastAsia="楷体" w:cs="楷体"/>
              </w:rPr>
            </w:pPr>
            <w:r>
              <w:rPr>
                <w:rFonts w:hint="eastAsia" w:ascii="楷体" w:hAnsi="楷体" w:eastAsia="楷体" w:cs="楷体"/>
                <w:sz w:val="22"/>
              </w:rPr>
              <w:t>CNN+BiLSTM+Multi-Head Attention（本项目）</w:t>
            </w:r>
          </w:p>
        </w:tc>
        <w:tc>
          <w:tcPr>
            <w:tcW w:w="1470" w:type="dxa"/>
            <w:tcMar>
              <w:top w:w="60" w:type="dxa"/>
              <w:left w:w="120" w:type="dxa"/>
              <w:bottom w:w="30" w:type="dxa"/>
              <w:right w:w="120" w:type="dxa"/>
            </w:tcMar>
          </w:tcPr>
          <w:p w14:paraId="13E69A26">
            <w:pPr>
              <w:spacing w:before="120" w:after="120" w:line="288" w:lineRule="auto"/>
              <w:ind w:left="0"/>
              <w:jc w:val="center"/>
              <w:rPr>
                <w:rFonts w:hint="eastAsia" w:ascii="楷体" w:hAnsi="楷体" w:eastAsia="楷体" w:cs="楷体"/>
              </w:rPr>
            </w:pPr>
            <w:r>
              <w:rPr>
                <w:rFonts w:hint="eastAsia" w:ascii="楷体" w:hAnsi="楷体" w:eastAsia="楷体" w:cs="楷体"/>
                <w:sz w:val="22"/>
              </w:rPr>
              <w:t>92.3%</w:t>
            </w:r>
          </w:p>
        </w:tc>
        <w:tc>
          <w:tcPr>
            <w:tcW w:w="1470" w:type="dxa"/>
            <w:tcMar>
              <w:top w:w="60" w:type="dxa"/>
              <w:left w:w="120" w:type="dxa"/>
              <w:bottom w:w="30" w:type="dxa"/>
              <w:right w:w="120" w:type="dxa"/>
            </w:tcMar>
          </w:tcPr>
          <w:p w14:paraId="73E373C1">
            <w:pPr>
              <w:spacing w:before="120" w:after="120" w:line="288" w:lineRule="auto"/>
              <w:ind w:left="0"/>
              <w:jc w:val="center"/>
              <w:rPr>
                <w:rFonts w:hint="eastAsia" w:ascii="楷体" w:hAnsi="楷体" w:eastAsia="楷体" w:cs="楷体"/>
              </w:rPr>
            </w:pPr>
            <w:r>
              <w:rPr>
                <w:rFonts w:hint="eastAsia" w:ascii="楷体" w:hAnsi="楷体" w:eastAsia="楷体" w:cs="楷体"/>
                <w:sz w:val="22"/>
              </w:rPr>
              <w:t>5.8%</w:t>
            </w:r>
          </w:p>
        </w:tc>
        <w:tc>
          <w:tcPr>
            <w:tcW w:w="1470" w:type="dxa"/>
            <w:tcMar>
              <w:top w:w="60" w:type="dxa"/>
              <w:left w:w="120" w:type="dxa"/>
              <w:bottom w:w="30" w:type="dxa"/>
              <w:right w:w="120" w:type="dxa"/>
            </w:tcMar>
          </w:tcPr>
          <w:p w14:paraId="57348231">
            <w:pPr>
              <w:spacing w:before="120" w:after="120" w:line="288" w:lineRule="auto"/>
              <w:ind w:left="0"/>
              <w:jc w:val="center"/>
              <w:rPr>
                <w:rFonts w:hint="eastAsia" w:ascii="楷体" w:hAnsi="楷体" w:eastAsia="楷体" w:cs="楷体"/>
              </w:rPr>
            </w:pPr>
            <w:r>
              <w:rPr>
                <w:rFonts w:hint="eastAsia" w:ascii="楷体" w:hAnsi="楷体" w:eastAsia="楷体" w:cs="楷体"/>
                <w:sz w:val="22"/>
              </w:rPr>
              <w:t>76</w:t>
            </w:r>
          </w:p>
        </w:tc>
        <w:tc>
          <w:tcPr>
            <w:tcW w:w="1305" w:type="dxa"/>
            <w:tcMar>
              <w:top w:w="60" w:type="dxa"/>
              <w:left w:w="120" w:type="dxa"/>
              <w:bottom w:w="30" w:type="dxa"/>
              <w:right w:w="120" w:type="dxa"/>
            </w:tcMar>
          </w:tcPr>
          <w:p w14:paraId="2C856149">
            <w:pPr>
              <w:spacing w:before="120" w:after="120" w:line="288" w:lineRule="auto"/>
              <w:ind w:left="0"/>
              <w:jc w:val="center"/>
              <w:rPr>
                <w:rFonts w:hint="eastAsia" w:ascii="楷体" w:hAnsi="楷体" w:eastAsia="楷体" w:cs="楷体"/>
              </w:rPr>
            </w:pPr>
            <w:r>
              <w:rPr>
                <w:rFonts w:hint="eastAsia" w:ascii="楷体" w:hAnsi="楷体" w:eastAsia="楷体" w:cs="楷体"/>
                <w:sz w:val="22"/>
              </w:rPr>
              <w:t>是</w:t>
            </w:r>
          </w:p>
        </w:tc>
      </w:tr>
    </w:tbl>
    <w:p w14:paraId="6A700A05">
      <w:pPr>
        <w:spacing w:before="120" w:after="120" w:line="288" w:lineRule="auto"/>
        <w:ind w:left="0" w:firstLine="0"/>
        <w:jc w:val="center"/>
        <w:rPr>
          <w:rFonts w:hint="eastAsia" w:ascii="楷体" w:hAnsi="楷体" w:eastAsia="楷体" w:cs="楷体"/>
        </w:rPr>
      </w:pPr>
      <w:r>
        <w:rPr>
          <w:rFonts w:hint="eastAsia" w:ascii="楷体" w:hAnsi="楷体" w:eastAsia="楷体" w:cs="楷体"/>
          <w:sz w:val="22"/>
        </w:rPr>
        <w:t>表4.7  候选模型对比实验</w:t>
      </w:r>
    </w:p>
    <w:p w14:paraId="0C4EEFBE">
      <w:pPr>
        <w:spacing w:before="120" w:after="120" w:line="288" w:lineRule="auto"/>
        <w:ind w:left="0" w:firstLine="0"/>
        <w:jc w:val="left"/>
        <w:rPr>
          <w:rFonts w:hint="eastAsia" w:ascii="楷体" w:hAnsi="楷体" w:eastAsia="楷体" w:cs="楷体"/>
        </w:rPr>
      </w:pPr>
    </w:p>
    <w:p w14:paraId="272C8F15">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最终选用CNN+BiLSTM+Multi-Head Attention混合模型，该模型在测试集上的各类行为性能评估如表4.8所示，整体准确率达92.3%，满足赛题规定的所有性能指标要求。</w:t>
      </w:r>
    </w:p>
    <w:p w14:paraId="6137B587">
      <w:pPr>
        <w:spacing w:before="120" w:after="120" w:line="288" w:lineRule="auto"/>
        <w:ind w:left="0" w:firstLine="0"/>
        <w:jc w:val="left"/>
        <w:rPr>
          <w:rFonts w:hint="eastAsia" w:ascii="楷体" w:hAnsi="楷体" w:eastAsia="楷体" w:cs="楷体"/>
        </w:rPr>
      </w:pP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25"/>
        <w:gridCol w:w="1470"/>
        <w:gridCol w:w="1470"/>
        <w:gridCol w:w="1470"/>
        <w:gridCol w:w="1860"/>
      </w:tblGrid>
      <w:tr w14:paraId="78240A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25" w:type="dxa"/>
            <w:tcMar>
              <w:top w:w="60" w:type="dxa"/>
              <w:left w:w="120" w:type="dxa"/>
              <w:bottom w:w="30" w:type="dxa"/>
              <w:right w:w="120" w:type="dxa"/>
            </w:tcMar>
          </w:tcPr>
          <w:p w14:paraId="7CF49C4B">
            <w:pPr>
              <w:spacing w:before="120" w:after="120" w:line="288" w:lineRule="auto"/>
              <w:ind w:left="0"/>
              <w:jc w:val="center"/>
              <w:rPr>
                <w:rFonts w:hint="eastAsia" w:ascii="楷体" w:hAnsi="楷体" w:eastAsia="楷体" w:cs="楷体"/>
              </w:rPr>
            </w:pPr>
            <w:r>
              <w:rPr>
                <w:rFonts w:hint="eastAsia" w:ascii="楷体" w:hAnsi="楷体" w:eastAsia="楷体" w:cs="楷体"/>
                <w:b/>
                <w:sz w:val="22"/>
              </w:rPr>
              <w:t>行为类别</w:t>
            </w:r>
          </w:p>
        </w:tc>
        <w:tc>
          <w:tcPr>
            <w:tcW w:w="1470" w:type="dxa"/>
            <w:tcMar>
              <w:top w:w="60" w:type="dxa"/>
              <w:left w:w="120" w:type="dxa"/>
              <w:bottom w:w="30" w:type="dxa"/>
              <w:right w:w="120" w:type="dxa"/>
            </w:tcMar>
          </w:tcPr>
          <w:p w14:paraId="09E5F102">
            <w:pPr>
              <w:spacing w:before="120" w:after="120" w:line="288" w:lineRule="auto"/>
              <w:ind w:left="0"/>
              <w:jc w:val="center"/>
              <w:rPr>
                <w:rFonts w:hint="eastAsia" w:ascii="楷体" w:hAnsi="楷体" w:eastAsia="楷体" w:cs="楷体"/>
              </w:rPr>
            </w:pPr>
            <w:r>
              <w:rPr>
                <w:rFonts w:hint="eastAsia" w:ascii="楷体" w:hAnsi="楷体" w:eastAsia="楷体" w:cs="楷体"/>
                <w:b/>
                <w:sz w:val="22"/>
              </w:rPr>
              <w:t>精确率(P)</w:t>
            </w:r>
          </w:p>
        </w:tc>
        <w:tc>
          <w:tcPr>
            <w:tcW w:w="1470" w:type="dxa"/>
            <w:tcMar>
              <w:top w:w="60" w:type="dxa"/>
              <w:left w:w="120" w:type="dxa"/>
              <w:bottom w:w="30" w:type="dxa"/>
              <w:right w:w="120" w:type="dxa"/>
            </w:tcMar>
          </w:tcPr>
          <w:p w14:paraId="26495DCE">
            <w:pPr>
              <w:spacing w:before="120" w:after="120" w:line="288" w:lineRule="auto"/>
              <w:ind w:left="0"/>
              <w:jc w:val="center"/>
              <w:rPr>
                <w:rFonts w:hint="eastAsia" w:ascii="楷体" w:hAnsi="楷体" w:eastAsia="楷体" w:cs="楷体"/>
              </w:rPr>
            </w:pPr>
            <w:r>
              <w:rPr>
                <w:rFonts w:hint="eastAsia" w:ascii="楷体" w:hAnsi="楷体" w:eastAsia="楷体" w:cs="楷体"/>
                <w:b/>
                <w:sz w:val="22"/>
              </w:rPr>
              <w:t>召回率(R)</w:t>
            </w:r>
          </w:p>
        </w:tc>
        <w:tc>
          <w:tcPr>
            <w:tcW w:w="1470" w:type="dxa"/>
            <w:tcMar>
              <w:top w:w="60" w:type="dxa"/>
              <w:left w:w="120" w:type="dxa"/>
              <w:bottom w:w="30" w:type="dxa"/>
              <w:right w:w="120" w:type="dxa"/>
            </w:tcMar>
          </w:tcPr>
          <w:p w14:paraId="4B61D1AB">
            <w:pPr>
              <w:spacing w:before="120" w:after="120" w:line="288" w:lineRule="auto"/>
              <w:ind w:left="0"/>
              <w:jc w:val="center"/>
              <w:rPr>
                <w:rFonts w:hint="eastAsia" w:ascii="楷体" w:hAnsi="楷体" w:eastAsia="楷体" w:cs="楷体"/>
              </w:rPr>
            </w:pPr>
            <w:r>
              <w:rPr>
                <w:rFonts w:hint="eastAsia" w:ascii="楷体" w:hAnsi="楷体" w:eastAsia="楷体" w:cs="楷体"/>
                <w:b/>
                <w:sz w:val="22"/>
              </w:rPr>
              <w:t>F1分数</w:t>
            </w:r>
          </w:p>
        </w:tc>
        <w:tc>
          <w:tcPr>
            <w:tcW w:w="1860" w:type="dxa"/>
            <w:tcMar>
              <w:top w:w="60" w:type="dxa"/>
              <w:left w:w="120" w:type="dxa"/>
              <w:bottom w:w="30" w:type="dxa"/>
              <w:right w:w="120" w:type="dxa"/>
            </w:tcMar>
          </w:tcPr>
          <w:p w14:paraId="3C2F7C99">
            <w:pPr>
              <w:spacing w:before="120" w:after="120" w:line="288" w:lineRule="auto"/>
              <w:ind w:left="0"/>
              <w:jc w:val="center"/>
              <w:rPr>
                <w:rFonts w:hint="eastAsia" w:ascii="楷体" w:hAnsi="楷体" w:eastAsia="楷体" w:cs="楷体"/>
              </w:rPr>
            </w:pPr>
            <w:r>
              <w:rPr>
                <w:rFonts w:hint="eastAsia" w:ascii="楷体" w:hAnsi="楷体" w:eastAsia="楷体" w:cs="楷体"/>
                <w:b/>
                <w:sz w:val="22"/>
              </w:rPr>
              <w:t>安全级别</w:t>
            </w:r>
          </w:p>
        </w:tc>
      </w:tr>
      <w:tr w14:paraId="3A4DA2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25" w:type="dxa"/>
            <w:tcMar>
              <w:top w:w="60" w:type="dxa"/>
              <w:left w:w="120" w:type="dxa"/>
              <w:bottom w:w="30" w:type="dxa"/>
              <w:right w:w="120" w:type="dxa"/>
            </w:tcMar>
          </w:tcPr>
          <w:p w14:paraId="1EEBEFB7">
            <w:pPr>
              <w:spacing w:before="120" w:after="120" w:line="288" w:lineRule="auto"/>
              <w:ind w:left="0"/>
              <w:jc w:val="left"/>
              <w:rPr>
                <w:rFonts w:hint="eastAsia" w:ascii="楷体" w:hAnsi="楷体" w:eastAsia="楷体" w:cs="楷体"/>
              </w:rPr>
            </w:pPr>
            <w:r>
              <w:rPr>
                <w:rFonts w:hint="eastAsia" w:ascii="楷体" w:hAnsi="楷体" w:eastAsia="楷体" w:cs="楷体"/>
                <w:sz w:val="22"/>
              </w:rPr>
              <w:t>Kick（踢腿）</w:t>
            </w:r>
          </w:p>
        </w:tc>
        <w:tc>
          <w:tcPr>
            <w:tcW w:w="1470" w:type="dxa"/>
            <w:tcMar>
              <w:top w:w="60" w:type="dxa"/>
              <w:left w:w="120" w:type="dxa"/>
              <w:bottom w:w="30" w:type="dxa"/>
              <w:right w:w="120" w:type="dxa"/>
            </w:tcMar>
          </w:tcPr>
          <w:p w14:paraId="2B518E5B">
            <w:pPr>
              <w:spacing w:before="120" w:after="120" w:line="288" w:lineRule="auto"/>
              <w:ind w:left="0"/>
              <w:jc w:val="center"/>
              <w:rPr>
                <w:rFonts w:hint="eastAsia" w:ascii="楷体" w:hAnsi="楷体" w:eastAsia="楷体" w:cs="楷体"/>
              </w:rPr>
            </w:pPr>
            <w:r>
              <w:rPr>
                <w:rFonts w:hint="eastAsia" w:ascii="楷体" w:hAnsi="楷体" w:eastAsia="楷体" w:cs="楷体"/>
                <w:sz w:val="22"/>
              </w:rPr>
              <w:t>93.2%</w:t>
            </w:r>
          </w:p>
        </w:tc>
        <w:tc>
          <w:tcPr>
            <w:tcW w:w="1470" w:type="dxa"/>
            <w:tcMar>
              <w:top w:w="60" w:type="dxa"/>
              <w:left w:w="120" w:type="dxa"/>
              <w:bottom w:w="30" w:type="dxa"/>
              <w:right w:w="120" w:type="dxa"/>
            </w:tcMar>
          </w:tcPr>
          <w:p w14:paraId="10E5863E">
            <w:pPr>
              <w:spacing w:before="120" w:after="120" w:line="288" w:lineRule="auto"/>
              <w:ind w:left="0"/>
              <w:jc w:val="center"/>
              <w:rPr>
                <w:rFonts w:hint="eastAsia" w:ascii="楷体" w:hAnsi="楷体" w:eastAsia="楷体" w:cs="楷体"/>
              </w:rPr>
            </w:pPr>
            <w:r>
              <w:rPr>
                <w:rFonts w:hint="eastAsia" w:ascii="楷体" w:hAnsi="楷体" w:eastAsia="楷体" w:cs="楷体"/>
                <w:sz w:val="22"/>
              </w:rPr>
              <w:t>91.8%</w:t>
            </w:r>
          </w:p>
        </w:tc>
        <w:tc>
          <w:tcPr>
            <w:tcW w:w="1470" w:type="dxa"/>
            <w:tcMar>
              <w:top w:w="60" w:type="dxa"/>
              <w:left w:w="120" w:type="dxa"/>
              <w:bottom w:w="30" w:type="dxa"/>
              <w:right w:w="120" w:type="dxa"/>
            </w:tcMar>
          </w:tcPr>
          <w:p w14:paraId="6A255E67">
            <w:pPr>
              <w:spacing w:before="120" w:after="120" w:line="288" w:lineRule="auto"/>
              <w:ind w:left="0"/>
              <w:jc w:val="center"/>
              <w:rPr>
                <w:rFonts w:hint="eastAsia" w:ascii="楷体" w:hAnsi="楷体" w:eastAsia="楷体" w:cs="楷体"/>
              </w:rPr>
            </w:pPr>
            <w:r>
              <w:rPr>
                <w:rFonts w:hint="eastAsia" w:ascii="楷体" w:hAnsi="楷体" w:eastAsia="楷体" w:cs="楷体"/>
                <w:sz w:val="22"/>
              </w:rPr>
              <w:t>0.925</w:t>
            </w:r>
          </w:p>
        </w:tc>
        <w:tc>
          <w:tcPr>
            <w:tcW w:w="1860" w:type="dxa"/>
            <w:tcMar>
              <w:top w:w="60" w:type="dxa"/>
              <w:left w:w="120" w:type="dxa"/>
              <w:bottom w:w="30" w:type="dxa"/>
              <w:right w:w="120" w:type="dxa"/>
            </w:tcMar>
          </w:tcPr>
          <w:p w14:paraId="3D3BA42E">
            <w:pPr>
              <w:spacing w:before="120" w:after="120" w:line="288" w:lineRule="auto"/>
              <w:ind w:left="0"/>
              <w:jc w:val="left"/>
              <w:rPr>
                <w:rFonts w:hint="eastAsia" w:ascii="楷体" w:hAnsi="楷体" w:eastAsia="楷体" w:cs="楷体"/>
              </w:rPr>
            </w:pPr>
            <w:r>
              <w:rPr>
                <w:rFonts w:hint="eastAsia" w:ascii="楷体" w:hAnsi="楷体" w:eastAsia="楷体" w:cs="楷体"/>
                <w:sz w:val="22"/>
              </w:rPr>
              <w:t>高风险异常</w:t>
            </w:r>
          </w:p>
        </w:tc>
      </w:tr>
      <w:tr w14:paraId="71E229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25" w:type="dxa"/>
            <w:tcMar>
              <w:top w:w="60" w:type="dxa"/>
              <w:left w:w="120" w:type="dxa"/>
              <w:bottom w:w="30" w:type="dxa"/>
              <w:right w:w="120" w:type="dxa"/>
            </w:tcMar>
          </w:tcPr>
          <w:p w14:paraId="426149D1">
            <w:pPr>
              <w:spacing w:before="120" w:after="120" w:line="288" w:lineRule="auto"/>
              <w:ind w:left="0"/>
              <w:jc w:val="left"/>
              <w:rPr>
                <w:rFonts w:hint="eastAsia" w:ascii="楷体" w:hAnsi="楷体" w:eastAsia="楷体" w:cs="楷体"/>
              </w:rPr>
            </w:pPr>
            <w:r>
              <w:rPr>
                <w:rFonts w:hint="eastAsia" w:ascii="楷体" w:hAnsi="楷体" w:eastAsia="楷体" w:cs="楷体"/>
                <w:sz w:val="22"/>
              </w:rPr>
              <w:t>Slap face（扇脸）</w:t>
            </w:r>
          </w:p>
        </w:tc>
        <w:tc>
          <w:tcPr>
            <w:tcW w:w="1470" w:type="dxa"/>
            <w:tcMar>
              <w:top w:w="60" w:type="dxa"/>
              <w:left w:w="120" w:type="dxa"/>
              <w:bottom w:w="30" w:type="dxa"/>
              <w:right w:w="120" w:type="dxa"/>
            </w:tcMar>
          </w:tcPr>
          <w:p w14:paraId="1012BF2C">
            <w:pPr>
              <w:spacing w:before="120" w:after="120" w:line="288" w:lineRule="auto"/>
              <w:ind w:left="0"/>
              <w:jc w:val="center"/>
              <w:rPr>
                <w:rFonts w:hint="eastAsia" w:ascii="楷体" w:hAnsi="楷体" w:eastAsia="楷体" w:cs="楷体"/>
              </w:rPr>
            </w:pPr>
            <w:r>
              <w:rPr>
                <w:rFonts w:hint="eastAsia" w:ascii="楷体" w:hAnsi="楷体" w:eastAsia="楷体" w:cs="楷体"/>
                <w:sz w:val="22"/>
              </w:rPr>
              <w:t>91.5%</w:t>
            </w:r>
          </w:p>
        </w:tc>
        <w:tc>
          <w:tcPr>
            <w:tcW w:w="1470" w:type="dxa"/>
            <w:tcMar>
              <w:top w:w="60" w:type="dxa"/>
              <w:left w:w="120" w:type="dxa"/>
              <w:bottom w:w="30" w:type="dxa"/>
              <w:right w:w="120" w:type="dxa"/>
            </w:tcMar>
          </w:tcPr>
          <w:p w14:paraId="00C37CEE">
            <w:pPr>
              <w:spacing w:before="120" w:after="120" w:line="288" w:lineRule="auto"/>
              <w:ind w:left="0"/>
              <w:jc w:val="center"/>
              <w:rPr>
                <w:rFonts w:hint="eastAsia" w:ascii="楷体" w:hAnsi="楷体" w:eastAsia="楷体" w:cs="楷体"/>
              </w:rPr>
            </w:pPr>
            <w:r>
              <w:rPr>
                <w:rFonts w:hint="eastAsia" w:ascii="楷体" w:hAnsi="楷体" w:eastAsia="楷体" w:cs="楷体"/>
                <w:sz w:val="22"/>
              </w:rPr>
              <w:t>90.3%</w:t>
            </w:r>
          </w:p>
        </w:tc>
        <w:tc>
          <w:tcPr>
            <w:tcW w:w="1470" w:type="dxa"/>
            <w:tcMar>
              <w:top w:w="60" w:type="dxa"/>
              <w:left w:w="120" w:type="dxa"/>
              <w:bottom w:w="30" w:type="dxa"/>
              <w:right w:w="120" w:type="dxa"/>
            </w:tcMar>
          </w:tcPr>
          <w:p w14:paraId="6B9CDED0">
            <w:pPr>
              <w:spacing w:before="120" w:after="120" w:line="288" w:lineRule="auto"/>
              <w:ind w:left="0"/>
              <w:jc w:val="center"/>
              <w:rPr>
                <w:rFonts w:hint="eastAsia" w:ascii="楷体" w:hAnsi="楷体" w:eastAsia="楷体" w:cs="楷体"/>
              </w:rPr>
            </w:pPr>
            <w:r>
              <w:rPr>
                <w:rFonts w:hint="eastAsia" w:ascii="楷体" w:hAnsi="楷体" w:eastAsia="楷体" w:cs="楷体"/>
                <w:sz w:val="22"/>
              </w:rPr>
              <w:t>0.909</w:t>
            </w:r>
          </w:p>
        </w:tc>
        <w:tc>
          <w:tcPr>
            <w:tcW w:w="1860" w:type="dxa"/>
            <w:tcMar>
              <w:top w:w="60" w:type="dxa"/>
              <w:left w:w="120" w:type="dxa"/>
              <w:bottom w:w="30" w:type="dxa"/>
              <w:right w:w="120" w:type="dxa"/>
            </w:tcMar>
          </w:tcPr>
          <w:p w14:paraId="0E632309">
            <w:pPr>
              <w:spacing w:before="120" w:after="120" w:line="288" w:lineRule="auto"/>
              <w:ind w:left="0"/>
              <w:jc w:val="left"/>
              <w:rPr>
                <w:rFonts w:hint="eastAsia" w:ascii="楷体" w:hAnsi="楷体" w:eastAsia="楷体" w:cs="楷体"/>
              </w:rPr>
            </w:pPr>
            <w:r>
              <w:rPr>
                <w:rFonts w:hint="eastAsia" w:ascii="楷体" w:hAnsi="楷体" w:eastAsia="楷体" w:cs="楷体"/>
                <w:sz w:val="22"/>
              </w:rPr>
              <w:t>高风险异常</w:t>
            </w:r>
          </w:p>
        </w:tc>
      </w:tr>
      <w:tr w14:paraId="663CB5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25" w:type="dxa"/>
            <w:tcMar>
              <w:top w:w="60" w:type="dxa"/>
              <w:left w:w="120" w:type="dxa"/>
              <w:bottom w:w="30" w:type="dxa"/>
              <w:right w:w="120" w:type="dxa"/>
            </w:tcMar>
          </w:tcPr>
          <w:p w14:paraId="290ED7C1">
            <w:pPr>
              <w:spacing w:before="120" w:after="120" w:line="288" w:lineRule="auto"/>
              <w:ind w:left="0"/>
              <w:jc w:val="left"/>
              <w:rPr>
                <w:rFonts w:hint="eastAsia" w:ascii="楷体" w:hAnsi="楷体" w:eastAsia="楷体" w:cs="楷体"/>
              </w:rPr>
            </w:pPr>
            <w:r>
              <w:rPr>
                <w:rFonts w:hint="eastAsia" w:ascii="楷体" w:hAnsi="楷体" w:eastAsia="楷体" w:cs="楷体"/>
                <w:sz w:val="22"/>
              </w:rPr>
              <w:t>Slap table（拍桌）</w:t>
            </w:r>
          </w:p>
        </w:tc>
        <w:tc>
          <w:tcPr>
            <w:tcW w:w="1470" w:type="dxa"/>
            <w:tcMar>
              <w:top w:w="60" w:type="dxa"/>
              <w:left w:w="120" w:type="dxa"/>
              <w:bottom w:w="30" w:type="dxa"/>
              <w:right w:w="120" w:type="dxa"/>
            </w:tcMar>
          </w:tcPr>
          <w:p w14:paraId="046A7E77">
            <w:pPr>
              <w:spacing w:before="120" w:after="120" w:line="288" w:lineRule="auto"/>
              <w:ind w:left="0"/>
              <w:jc w:val="center"/>
              <w:rPr>
                <w:rFonts w:hint="eastAsia" w:ascii="楷体" w:hAnsi="楷体" w:eastAsia="楷体" w:cs="楷体"/>
              </w:rPr>
            </w:pPr>
            <w:r>
              <w:rPr>
                <w:rFonts w:hint="eastAsia" w:ascii="楷体" w:hAnsi="楷体" w:eastAsia="楷体" w:cs="楷体"/>
                <w:sz w:val="22"/>
              </w:rPr>
              <w:t>90.8%</w:t>
            </w:r>
          </w:p>
        </w:tc>
        <w:tc>
          <w:tcPr>
            <w:tcW w:w="1470" w:type="dxa"/>
            <w:tcMar>
              <w:top w:w="60" w:type="dxa"/>
              <w:left w:w="120" w:type="dxa"/>
              <w:bottom w:w="30" w:type="dxa"/>
              <w:right w:w="120" w:type="dxa"/>
            </w:tcMar>
          </w:tcPr>
          <w:p w14:paraId="5FBE72B7">
            <w:pPr>
              <w:spacing w:before="120" w:after="120" w:line="288" w:lineRule="auto"/>
              <w:ind w:left="0"/>
              <w:jc w:val="center"/>
              <w:rPr>
                <w:rFonts w:hint="eastAsia" w:ascii="楷体" w:hAnsi="楷体" w:eastAsia="楷体" w:cs="楷体"/>
              </w:rPr>
            </w:pPr>
            <w:r>
              <w:rPr>
                <w:rFonts w:hint="eastAsia" w:ascii="楷体" w:hAnsi="楷体" w:eastAsia="楷体" w:cs="楷体"/>
                <w:sz w:val="22"/>
              </w:rPr>
              <w:t>92.1%</w:t>
            </w:r>
          </w:p>
        </w:tc>
        <w:tc>
          <w:tcPr>
            <w:tcW w:w="1470" w:type="dxa"/>
            <w:tcMar>
              <w:top w:w="60" w:type="dxa"/>
              <w:left w:w="120" w:type="dxa"/>
              <w:bottom w:w="30" w:type="dxa"/>
              <w:right w:w="120" w:type="dxa"/>
            </w:tcMar>
          </w:tcPr>
          <w:p w14:paraId="33778C59">
            <w:pPr>
              <w:spacing w:before="120" w:after="120" w:line="288" w:lineRule="auto"/>
              <w:ind w:left="0"/>
              <w:jc w:val="center"/>
              <w:rPr>
                <w:rFonts w:hint="eastAsia" w:ascii="楷体" w:hAnsi="楷体" w:eastAsia="楷体" w:cs="楷体"/>
              </w:rPr>
            </w:pPr>
            <w:r>
              <w:rPr>
                <w:rFonts w:hint="eastAsia" w:ascii="楷体" w:hAnsi="楷体" w:eastAsia="楷体" w:cs="楷体"/>
                <w:sz w:val="22"/>
              </w:rPr>
              <w:t>0.914</w:t>
            </w:r>
          </w:p>
        </w:tc>
        <w:tc>
          <w:tcPr>
            <w:tcW w:w="1860" w:type="dxa"/>
            <w:tcMar>
              <w:top w:w="60" w:type="dxa"/>
              <w:left w:w="120" w:type="dxa"/>
              <w:bottom w:w="30" w:type="dxa"/>
              <w:right w:w="120" w:type="dxa"/>
            </w:tcMar>
          </w:tcPr>
          <w:p w14:paraId="555A0201">
            <w:pPr>
              <w:spacing w:before="120" w:after="120" w:line="288" w:lineRule="auto"/>
              <w:ind w:left="0"/>
              <w:jc w:val="left"/>
              <w:rPr>
                <w:rFonts w:hint="eastAsia" w:ascii="楷体" w:hAnsi="楷体" w:eastAsia="楷体" w:cs="楷体"/>
              </w:rPr>
            </w:pPr>
            <w:r>
              <w:rPr>
                <w:rFonts w:hint="eastAsia" w:ascii="楷体" w:hAnsi="楷体" w:eastAsia="楷体" w:cs="楷体"/>
                <w:sz w:val="22"/>
              </w:rPr>
              <w:t>高风险异常</w:t>
            </w:r>
          </w:p>
        </w:tc>
      </w:tr>
      <w:tr w14:paraId="765888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25" w:type="dxa"/>
            <w:tcMar>
              <w:top w:w="60" w:type="dxa"/>
              <w:left w:w="120" w:type="dxa"/>
              <w:bottom w:w="30" w:type="dxa"/>
              <w:right w:w="120" w:type="dxa"/>
            </w:tcMar>
          </w:tcPr>
          <w:p w14:paraId="7EBD944E">
            <w:pPr>
              <w:spacing w:before="120" w:after="120" w:line="288" w:lineRule="auto"/>
              <w:ind w:left="0"/>
              <w:jc w:val="left"/>
              <w:rPr>
                <w:rFonts w:hint="eastAsia" w:ascii="楷体" w:hAnsi="楷体" w:eastAsia="楷体" w:cs="楷体"/>
              </w:rPr>
            </w:pPr>
            <w:r>
              <w:rPr>
                <w:rFonts w:hint="eastAsia" w:ascii="楷体" w:hAnsi="楷体" w:eastAsia="楷体" w:cs="楷体"/>
                <w:sz w:val="22"/>
              </w:rPr>
              <w:t>Hit wall（撞墙）</w:t>
            </w:r>
          </w:p>
        </w:tc>
        <w:tc>
          <w:tcPr>
            <w:tcW w:w="1470" w:type="dxa"/>
            <w:tcMar>
              <w:top w:w="60" w:type="dxa"/>
              <w:left w:w="120" w:type="dxa"/>
              <w:bottom w:w="30" w:type="dxa"/>
              <w:right w:w="120" w:type="dxa"/>
            </w:tcMar>
          </w:tcPr>
          <w:p w14:paraId="799E16B5">
            <w:pPr>
              <w:spacing w:before="120" w:after="120" w:line="288" w:lineRule="auto"/>
              <w:ind w:left="0"/>
              <w:jc w:val="center"/>
              <w:rPr>
                <w:rFonts w:hint="eastAsia" w:ascii="楷体" w:hAnsi="楷体" w:eastAsia="楷体" w:cs="楷体"/>
              </w:rPr>
            </w:pPr>
            <w:r>
              <w:rPr>
                <w:rFonts w:hint="eastAsia" w:ascii="楷体" w:hAnsi="楷体" w:eastAsia="楷体" w:cs="楷体"/>
                <w:sz w:val="22"/>
              </w:rPr>
              <w:t>92.7%</w:t>
            </w:r>
          </w:p>
        </w:tc>
        <w:tc>
          <w:tcPr>
            <w:tcW w:w="1470" w:type="dxa"/>
            <w:tcMar>
              <w:top w:w="60" w:type="dxa"/>
              <w:left w:w="120" w:type="dxa"/>
              <w:bottom w:w="30" w:type="dxa"/>
              <w:right w:w="120" w:type="dxa"/>
            </w:tcMar>
          </w:tcPr>
          <w:p w14:paraId="23DC4EC3">
            <w:pPr>
              <w:spacing w:before="120" w:after="120" w:line="288" w:lineRule="auto"/>
              <w:ind w:left="0"/>
              <w:jc w:val="center"/>
              <w:rPr>
                <w:rFonts w:hint="eastAsia" w:ascii="楷体" w:hAnsi="楷体" w:eastAsia="楷体" w:cs="楷体"/>
              </w:rPr>
            </w:pPr>
            <w:r>
              <w:rPr>
                <w:rFonts w:hint="eastAsia" w:ascii="楷体" w:hAnsi="楷体" w:eastAsia="楷体" w:cs="楷体"/>
                <w:sz w:val="22"/>
              </w:rPr>
              <w:t>90.6%</w:t>
            </w:r>
          </w:p>
        </w:tc>
        <w:tc>
          <w:tcPr>
            <w:tcW w:w="1470" w:type="dxa"/>
            <w:tcMar>
              <w:top w:w="60" w:type="dxa"/>
              <w:left w:w="120" w:type="dxa"/>
              <w:bottom w:w="30" w:type="dxa"/>
              <w:right w:w="120" w:type="dxa"/>
            </w:tcMar>
          </w:tcPr>
          <w:p w14:paraId="7BB98253">
            <w:pPr>
              <w:spacing w:before="120" w:after="120" w:line="288" w:lineRule="auto"/>
              <w:ind w:left="0"/>
              <w:jc w:val="center"/>
              <w:rPr>
                <w:rFonts w:hint="eastAsia" w:ascii="楷体" w:hAnsi="楷体" w:eastAsia="楷体" w:cs="楷体"/>
              </w:rPr>
            </w:pPr>
            <w:r>
              <w:rPr>
                <w:rFonts w:hint="eastAsia" w:ascii="楷体" w:hAnsi="楷体" w:eastAsia="楷体" w:cs="楷体"/>
                <w:sz w:val="22"/>
              </w:rPr>
              <w:t>0.916</w:t>
            </w:r>
          </w:p>
        </w:tc>
        <w:tc>
          <w:tcPr>
            <w:tcW w:w="1860" w:type="dxa"/>
            <w:tcMar>
              <w:top w:w="60" w:type="dxa"/>
              <w:left w:w="120" w:type="dxa"/>
              <w:bottom w:w="30" w:type="dxa"/>
              <w:right w:w="120" w:type="dxa"/>
            </w:tcMar>
          </w:tcPr>
          <w:p w14:paraId="40024483">
            <w:pPr>
              <w:spacing w:before="120" w:after="120" w:line="288" w:lineRule="auto"/>
              <w:ind w:left="0"/>
              <w:jc w:val="left"/>
              <w:rPr>
                <w:rFonts w:hint="eastAsia" w:ascii="楷体" w:hAnsi="楷体" w:eastAsia="楷体" w:cs="楷体"/>
              </w:rPr>
            </w:pPr>
            <w:r>
              <w:rPr>
                <w:rFonts w:hint="eastAsia" w:ascii="楷体" w:hAnsi="楷体" w:eastAsia="楷体" w:cs="楷体"/>
                <w:sz w:val="22"/>
              </w:rPr>
              <w:t>高风险异常</w:t>
            </w:r>
          </w:p>
        </w:tc>
      </w:tr>
      <w:tr w14:paraId="78DB84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25" w:type="dxa"/>
            <w:tcMar>
              <w:top w:w="60" w:type="dxa"/>
              <w:left w:w="120" w:type="dxa"/>
              <w:bottom w:w="30" w:type="dxa"/>
              <w:right w:w="120" w:type="dxa"/>
            </w:tcMar>
          </w:tcPr>
          <w:p w14:paraId="386C93E1">
            <w:pPr>
              <w:spacing w:before="120" w:after="120" w:line="288" w:lineRule="auto"/>
              <w:ind w:left="0"/>
              <w:jc w:val="left"/>
              <w:rPr>
                <w:rFonts w:hint="eastAsia" w:ascii="楷体" w:hAnsi="楷体" w:eastAsia="楷体" w:cs="楷体"/>
              </w:rPr>
            </w:pPr>
            <w:r>
              <w:rPr>
                <w:rFonts w:hint="eastAsia" w:ascii="楷体" w:hAnsi="楷体" w:eastAsia="楷体" w:cs="楷体"/>
                <w:sz w:val="22"/>
              </w:rPr>
              <w:t>Laying（跌倒）</w:t>
            </w:r>
          </w:p>
        </w:tc>
        <w:tc>
          <w:tcPr>
            <w:tcW w:w="1470" w:type="dxa"/>
            <w:tcMar>
              <w:top w:w="60" w:type="dxa"/>
              <w:left w:w="120" w:type="dxa"/>
              <w:bottom w:w="30" w:type="dxa"/>
              <w:right w:w="120" w:type="dxa"/>
            </w:tcMar>
          </w:tcPr>
          <w:p w14:paraId="32CD352B">
            <w:pPr>
              <w:spacing w:before="120" w:after="120" w:line="288" w:lineRule="auto"/>
              <w:ind w:left="0"/>
              <w:jc w:val="center"/>
              <w:rPr>
                <w:rFonts w:hint="eastAsia" w:ascii="楷体" w:hAnsi="楷体" w:eastAsia="楷体" w:cs="楷体"/>
              </w:rPr>
            </w:pPr>
            <w:r>
              <w:rPr>
                <w:rFonts w:hint="eastAsia" w:ascii="楷体" w:hAnsi="楷体" w:eastAsia="楷体" w:cs="楷体"/>
                <w:sz w:val="22"/>
              </w:rPr>
              <w:t>95.1%</w:t>
            </w:r>
          </w:p>
        </w:tc>
        <w:tc>
          <w:tcPr>
            <w:tcW w:w="1470" w:type="dxa"/>
            <w:tcMar>
              <w:top w:w="60" w:type="dxa"/>
              <w:left w:w="120" w:type="dxa"/>
              <w:bottom w:w="30" w:type="dxa"/>
              <w:right w:w="120" w:type="dxa"/>
            </w:tcMar>
          </w:tcPr>
          <w:p w14:paraId="4C6E3390">
            <w:pPr>
              <w:spacing w:before="120" w:after="120" w:line="288" w:lineRule="auto"/>
              <w:ind w:left="0"/>
              <w:jc w:val="center"/>
              <w:rPr>
                <w:rFonts w:hint="eastAsia" w:ascii="楷体" w:hAnsi="楷体" w:eastAsia="楷体" w:cs="楷体"/>
              </w:rPr>
            </w:pPr>
            <w:r>
              <w:rPr>
                <w:rFonts w:hint="eastAsia" w:ascii="楷体" w:hAnsi="楷体" w:eastAsia="楷体" w:cs="楷体"/>
                <w:sz w:val="22"/>
              </w:rPr>
              <w:t>94.3%</w:t>
            </w:r>
          </w:p>
        </w:tc>
        <w:tc>
          <w:tcPr>
            <w:tcW w:w="1470" w:type="dxa"/>
            <w:tcMar>
              <w:top w:w="60" w:type="dxa"/>
              <w:left w:w="120" w:type="dxa"/>
              <w:bottom w:w="30" w:type="dxa"/>
              <w:right w:w="120" w:type="dxa"/>
            </w:tcMar>
          </w:tcPr>
          <w:p w14:paraId="37A97CBE">
            <w:pPr>
              <w:spacing w:before="120" w:after="120" w:line="288" w:lineRule="auto"/>
              <w:ind w:left="0"/>
              <w:jc w:val="center"/>
              <w:rPr>
                <w:rFonts w:hint="eastAsia" w:ascii="楷体" w:hAnsi="楷体" w:eastAsia="楷体" w:cs="楷体"/>
              </w:rPr>
            </w:pPr>
            <w:r>
              <w:rPr>
                <w:rFonts w:hint="eastAsia" w:ascii="楷体" w:hAnsi="楷体" w:eastAsia="楷体" w:cs="楷体"/>
                <w:sz w:val="22"/>
              </w:rPr>
              <w:t>0.947</w:t>
            </w:r>
          </w:p>
        </w:tc>
        <w:tc>
          <w:tcPr>
            <w:tcW w:w="1860" w:type="dxa"/>
            <w:tcMar>
              <w:top w:w="60" w:type="dxa"/>
              <w:left w:w="120" w:type="dxa"/>
              <w:bottom w:w="30" w:type="dxa"/>
              <w:right w:w="120" w:type="dxa"/>
            </w:tcMar>
          </w:tcPr>
          <w:p w14:paraId="6CF1F810">
            <w:pPr>
              <w:spacing w:before="120" w:after="120" w:line="288" w:lineRule="auto"/>
              <w:ind w:left="0"/>
              <w:jc w:val="left"/>
              <w:rPr>
                <w:rFonts w:hint="eastAsia" w:ascii="楷体" w:hAnsi="楷体" w:eastAsia="楷体" w:cs="楷体"/>
              </w:rPr>
            </w:pPr>
            <w:r>
              <w:rPr>
                <w:rFonts w:hint="eastAsia" w:ascii="楷体" w:hAnsi="楷体" w:eastAsia="楷体" w:cs="楷体"/>
                <w:sz w:val="22"/>
              </w:rPr>
              <w:t>高风险异常</w:t>
            </w:r>
          </w:p>
        </w:tc>
      </w:tr>
      <w:tr w14:paraId="1C986D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25" w:type="dxa"/>
            <w:tcMar>
              <w:top w:w="60" w:type="dxa"/>
              <w:left w:w="120" w:type="dxa"/>
              <w:bottom w:w="30" w:type="dxa"/>
              <w:right w:w="120" w:type="dxa"/>
            </w:tcMar>
          </w:tcPr>
          <w:p w14:paraId="556011D5">
            <w:pPr>
              <w:spacing w:before="120" w:after="120" w:line="288" w:lineRule="auto"/>
              <w:ind w:left="0"/>
              <w:jc w:val="left"/>
              <w:rPr>
                <w:rFonts w:hint="eastAsia" w:ascii="楷体" w:hAnsi="楷体" w:eastAsia="楷体" w:cs="楷体"/>
              </w:rPr>
            </w:pPr>
            <w:r>
              <w:rPr>
                <w:rFonts w:hint="eastAsia" w:ascii="楷体" w:hAnsi="楷体" w:eastAsia="楷体" w:cs="楷体"/>
                <w:sz w:val="22"/>
              </w:rPr>
              <w:t>Smoking（吸烟）</w:t>
            </w:r>
          </w:p>
        </w:tc>
        <w:tc>
          <w:tcPr>
            <w:tcW w:w="1470" w:type="dxa"/>
            <w:tcMar>
              <w:top w:w="60" w:type="dxa"/>
              <w:left w:w="120" w:type="dxa"/>
              <w:bottom w:w="30" w:type="dxa"/>
              <w:right w:w="120" w:type="dxa"/>
            </w:tcMar>
          </w:tcPr>
          <w:p w14:paraId="72978419">
            <w:pPr>
              <w:spacing w:before="120" w:after="120" w:line="288" w:lineRule="auto"/>
              <w:ind w:left="0"/>
              <w:jc w:val="center"/>
              <w:rPr>
                <w:rFonts w:hint="eastAsia" w:ascii="楷体" w:hAnsi="楷体" w:eastAsia="楷体" w:cs="楷体"/>
              </w:rPr>
            </w:pPr>
            <w:r>
              <w:rPr>
                <w:rFonts w:hint="eastAsia" w:ascii="楷体" w:hAnsi="楷体" w:eastAsia="楷体" w:cs="楷体"/>
                <w:sz w:val="22"/>
              </w:rPr>
              <w:t>89.6%</w:t>
            </w:r>
          </w:p>
        </w:tc>
        <w:tc>
          <w:tcPr>
            <w:tcW w:w="1470" w:type="dxa"/>
            <w:tcMar>
              <w:top w:w="60" w:type="dxa"/>
              <w:left w:w="120" w:type="dxa"/>
              <w:bottom w:w="30" w:type="dxa"/>
              <w:right w:w="120" w:type="dxa"/>
            </w:tcMar>
          </w:tcPr>
          <w:p w14:paraId="13379004">
            <w:pPr>
              <w:spacing w:before="120" w:after="120" w:line="288" w:lineRule="auto"/>
              <w:ind w:left="0"/>
              <w:jc w:val="center"/>
              <w:rPr>
                <w:rFonts w:hint="eastAsia" w:ascii="楷体" w:hAnsi="楷体" w:eastAsia="楷体" w:cs="楷体"/>
              </w:rPr>
            </w:pPr>
            <w:r>
              <w:rPr>
                <w:rFonts w:hint="eastAsia" w:ascii="楷体" w:hAnsi="楷体" w:eastAsia="楷体" w:cs="楷体"/>
                <w:sz w:val="22"/>
              </w:rPr>
              <w:t>91.2%</w:t>
            </w:r>
          </w:p>
        </w:tc>
        <w:tc>
          <w:tcPr>
            <w:tcW w:w="1470" w:type="dxa"/>
            <w:tcMar>
              <w:top w:w="60" w:type="dxa"/>
              <w:left w:w="120" w:type="dxa"/>
              <w:bottom w:w="30" w:type="dxa"/>
              <w:right w:w="120" w:type="dxa"/>
            </w:tcMar>
          </w:tcPr>
          <w:p w14:paraId="24C4EDF3">
            <w:pPr>
              <w:spacing w:before="120" w:after="120" w:line="288" w:lineRule="auto"/>
              <w:ind w:left="0"/>
              <w:jc w:val="center"/>
              <w:rPr>
                <w:rFonts w:hint="eastAsia" w:ascii="楷体" w:hAnsi="楷体" w:eastAsia="楷体" w:cs="楷体"/>
              </w:rPr>
            </w:pPr>
            <w:r>
              <w:rPr>
                <w:rFonts w:hint="eastAsia" w:ascii="楷体" w:hAnsi="楷体" w:eastAsia="楷体" w:cs="楷体"/>
                <w:sz w:val="22"/>
              </w:rPr>
              <w:t>0.904</w:t>
            </w:r>
          </w:p>
        </w:tc>
        <w:tc>
          <w:tcPr>
            <w:tcW w:w="1860" w:type="dxa"/>
            <w:tcMar>
              <w:top w:w="60" w:type="dxa"/>
              <w:left w:w="120" w:type="dxa"/>
              <w:bottom w:w="30" w:type="dxa"/>
              <w:right w:w="120" w:type="dxa"/>
            </w:tcMar>
          </w:tcPr>
          <w:p w14:paraId="7B548BEF">
            <w:pPr>
              <w:spacing w:before="120" w:after="120" w:line="288" w:lineRule="auto"/>
              <w:ind w:left="0"/>
              <w:jc w:val="left"/>
              <w:rPr>
                <w:rFonts w:hint="eastAsia" w:ascii="楷体" w:hAnsi="楷体" w:eastAsia="楷体" w:cs="楷体"/>
              </w:rPr>
            </w:pPr>
            <w:r>
              <w:rPr>
                <w:rFonts w:hint="eastAsia" w:ascii="楷体" w:hAnsi="楷体" w:eastAsia="楷体" w:cs="楷体"/>
                <w:sz w:val="22"/>
              </w:rPr>
              <w:t>管理敏感</w:t>
            </w:r>
          </w:p>
        </w:tc>
      </w:tr>
      <w:tr w14:paraId="3FBD90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25" w:type="dxa"/>
            <w:tcMar>
              <w:top w:w="60" w:type="dxa"/>
              <w:left w:w="120" w:type="dxa"/>
              <w:bottom w:w="30" w:type="dxa"/>
              <w:right w:w="120" w:type="dxa"/>
            </w:tcMar>
          </w:tcPr>
          <w:p w14:paraId="6B03AA43">
            <w:pPr>
              <w:spacing w:before="120" w:after="120" w:line="288" w:lineRule="auto"/>
              <w:ind w:left="0"/>
              <w:jc w:val="left"/>
              <w:rPr>
                <w:rFonts w:hint="eastAsia" w:ascii="楷体" w:hAnsi="楷体" w:eastAsia="楷体" w:cs="楷体"/>
              </w:rPr>
            </w:pPr>
            <w:r>
              <w:rPr>
                <w:rFonts w:hint="eastAsia" w:ascii="楷体" w:hAnsi="楷体" w:eastAsia="楷体" w:cs="楷体"/>
                <w:sz w:val="22"/>
              </w:rPr>
              <w:t>Phone（手机）</w:t>
            </w:r>
          </w:p>
        </w:tc>
        <w:tc>
          <w:tcPr>
            <w:tcW w:w="1470" w:type="dxa"/>
            <w:tcMar>
              <w:top w:w="60" w:type="dxa"/>
              <w:left w:w="120" w:type="dxa"/>
              <w:bottom w:w="30" w:type="dxa"/>
              <w:right w:w="120" w:type="dxa"/>
            </w:tcMar>
          </w:tcPr>
          <w:p w14:paraId="381005F5">
            <w:pPr>
              <w:spacing w:before="120" w:after="120" w:line="288" w:lineRule="auto"/>
              <w:ind w:left="0"/>
              <w:jc w:val="center"/>
              <w:rPr>
                <w:rFonts w:hint="eastAsia" w:ascii="楷体" w:hAnsi="楷体" w:eastAsia="楷体" w:cs="楷体"/>
              </w:rPr>
            </w:pPr>
            <w:r>
              <w:rPr>
                <w:rFonts w:hint="eastAsia" w:ascii="楷体" w:hAnsi="楷体" w:eastAsia="楷体" w:cs="楷体"/>
                <w:sz w:val="22"/>
              </w:rPr>
              <w:t>93.4%</w:t>
            </w:r>
          </w:p>
        </w:tc>
        <w:tc>
          <w:tcPr>
            <w:tcW w:w="1470" w:type="dxa"/>
            <w:tcMar>
              <w:top w:w="60" w:type="dxa"/>
              <w:left w:w="120" w:type="dxa"/>
              <w:bottom w:w="30" w:type="dxa"/>
              <w:right w:w="120" w:type="dxa"/>
            </w:tcMar>
          </w:tcPr>
          <w:p w14:paraId="0A318925">
            <w:pPr>
              <w:spacing w:before="120" w:after="120" w:line="288" w:lineRule="auto"/>
              <w:ind w:left="0"/>
              <w:jc w:val="center"/>
              <w:rPr>
                <w:rFonts w:hint="eastAsia" w:ascii="楷体" w:hAnsi="楷体" w:eastAsia="楷体" w:cs="楷体"/>
              </w:rPr>
            </w:pPr>
            <w:r>
              <w:rPr>
                <w:rFonts w:hint="eastAsia" w:ascii="楷体" w:hAnsi="楷体" w:eastAsia="楷体" w:cs="楷体"/>
                <w:sz w:val="22"/>
              </w:rPr>
              <w:t>92.0%</w:t>
            </w:r>
          </w:p>
        </w:tc>
        <w:tc>
          <w:tcPr>
            <w:tcW w:w="1470" w:type="dxa"/>
            <w:tcMar>
              <w:top w:w="60" w:type="dxa"/>
              <w:left w:w="120" w:type="dxa"/>
              <w:bottom w:w="30" w:type="dxa"/>
              <w:right w:w="120" w:type="dxa"/>
            </w:tcMar>
          </w:tcPr>
          <w:p w14:paraId="7B78656D">
            <w:pPr>
              <w:spacing w:before="120" w:after="120" w:line="288" w:lineRule="auto"/>
              <w:ind w:left="0"/>
              <w:jc w:val="center"/>
              <w:rPr>
                <w:rFonts w:hint="eastAsia" w:ascii="楷体" w:hAnsi="楷体" w:eastAsia="楷体" w:cs="楷体"/>
              </w:rPr>
            </w:pPr>
            <w:r>
              <w:rPr>
                <w:rFonts w:hint="eastAsia" w:ascii="楷体" w:hAnsi="楷体" w:eastAsia="楷体" w:cs="楷体"/>
                <w:sz w:val="22"/>
              </w:rPr>
              <w:t>0.927</w:t>
            </w:r>
          </w:p>
        </w:tc>
        <w:tc>
          <w:tcPr>
            <w:tcW w:w="1860" w:type="dxa"/>
            <w:tcMar>
              <w:top w:w="60" w:type="dxa"/>
              <w:left w:w="120" w:type="dxa"/>
              <w:bottom w:w="30" w:type="dxa"/>
              <w:right w:w="120" w:type="dxa"/>
            </w:tcMar>
          </w:tcPr>
          <w:p w14:paraId="433FFA48">
            <w:pPr>
              <w:spacing w:before="120" w:after="120" w:line="288" w:lineRule="auto"/>
              <w:ind w:left="0"/>
              <w:jc w:val="left"/>
              <w:rPr>
                <w:rFonts w:hint="eastAsia" w:ascii="楷体" w:hAnsi="楷体" w:eastAsia="楷体" w:cs="楷体"/>
              </w:rPr>
            </w:pPr>
            <w:r>
              <w:rPr>
                <w:rFonts w:hint="eastAsia" w:ascii="楷体" w:hAnsi="楷体" w:eastAsia="楷体" w:cs="楷体"/>
                <w:sz w:val="22"/>
              </w:rPr>
              <w:t>管理敏感</w:t>
            </w:r>
          </w:p>
        </w:tc>
      </w:tr>
      <w:tr w14:paraId="5304AD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25" w:type="dxa"/>
            <w:tcMar>
              <w:top w:w="60" w:type="dxa"/>
              <w:left w:w="120" w:type="dxa"/>
              <w:bottom w:w="30" w:type="dxa"/>
              <w:right w:w="120" w:type="dxa"/>
            </w:tcMar>
          </w:tcPr>
          <w:p w14:paraId="71EE145C">
            <w:pPr>
              <w:spacing w:before="120" w:after="120" w:line="288" w:lineRule="auto"/>
              <w:ind w:left="0"/>
              <w:jc w:val="left"/>
              <w:rPr>
                <w:rFonts w:hint="eastAsia" w:ascii="楷体" w:hAnsi="楷体" w:eastAsia="楷体" w:cs="楷体"/>
              </w:rPr>
            </w:pPr>
            <w:r>
              <w:rPr>
                <w:rFonts w:hint="eastAsia" w:ascii="楷体" w:hAnsi="楷体" w:eastAsia="楷体" w:cs="楷体"/>
                <w:sz w:val="22"/>
              </w:rPr>
              <w:t>Touch（异常接触）</w:t>
            </w:r>
          </w:p>
        </w:tc>
        <w:tc>
          <w:tcPr>
            <w:tcW w:w="1470" w:type="dxa"/>
            <w:tcMar>
              <w:top w:w="60" w:type="dxa"/>
              <w:left w:w="120" w:type="dxa"/>
              <w:bottom w:w="30" w:type="dxa"/>
              <w:right w:w="120" w:type="dxa"/>
            </w:tcMar>
          </w:tcPr>
          <w:p w14:paraId="3F7AC738">
            <w:pPr>
              <w:spacing w:before="120" w:after="120" w:line="288" w:lineRule="auto"/>
              <w:ind w:left="0"/>
              <w:jc w:val="center"/>
              <w:rPr>
                <w:rFonts w:hint="eastAsia" w:ascii="楷体" w:hAnsi="楷体" w:eastAsia="楷体" w:cs="楷体"/>
              </w:rPr>
            </w:pPr>
            <w:r>
              <w:rPr>
                <w:rFonts w:hint="eastAsia" w:ascii="楷体" w:hAnsi="楷体" w:eastAsia="楷体" w:cs="楷体"/>
                <w:sz w:val="22"/>
              </w:rPr>
              <w:t>88.9%</w:t>
            </w:r>
          </w:p>
        </w:tc>
        <w:tc>
          <w:tcPr>
            <w:tcW w:w="1470" w:type="dxa"/>
            <w:tcMar>
              <w:top w:w="60" w:type="dxa"/>
              <w:left w:w="120" w:type="dxa"/>
              <w:bottom w:w="30" w:type="dxa"/>
              <w:right w:w="120" w:type="dxa"/>
            </w:tcMar>
          </w:tcPr>
          <w:p w14:paraId="1610EDAE">
            <w:pPr>
              <w:spacing w:before="120" w:after="120" w:line="288" w:lineRule="auto"/>
              <w:ind w:left="0"/>
              <w:jc w:val="center"/>
              <w:rPr>
                <w:rFonts w:hint="eastAsia" w:ascii="楷体" w:hAnsi="楷体" w:eastAsia="楷体" w:cs="楷体"/>
              </w:rPr>
            </w:pPr>
            <w:r>
              <w:rPr>
                <w:rFonts w:hint="eastAsia" w:ascii="楷体" w:hAnsi="楷体" w:eastAsia="楷体" w:cs="楷体"/>
                <w:sz w:val="22"/>
              </w:rPr>
              <w:t>90.5%</w:t>
            </w:r>
          </w:p>
        </w:tc>
        <w:tc>
          <w:tcPr>
            <w:tcW w:w="1470" w:type="dxa"/>
            <w:tcMar>
              <w:top w:w="60" w:type="dxa"/>
              <w:left w:w="120" w:type="dxa"/>
              <w:bottom w:w="30" w:type="dxa"/>
              <w:right w:w="120" w:type="dxa"/>
            </w:tcMar>
          </w:tcPr>
          <w:p w14:paraId="25FBAE1E">
            <w:pPr>
              <w:spacing w:before="120" w:after="120" w:line="288" w:lineRule="auto"/>
              <w:ind w:left="0"/>
              <w:jc w:val="center"/>
              <w:rPr>
                <w:rFonts w:hint="eastAsia" w:ascii="楷体" w:hAnsi="楷体" w:eastAsia="楷体" w:cs="楷体"/>
              </w:rPr>
            </w:pPr>
            <w:r>
              <w:rPr>
                <w:rFonts w:hint="eastAsia" w:ascii="楷体" w:hAnsi="楷体" w:eastAsia="楷体" w:cs="楷体"/>
                <w:sz w:val="22"/>
              </w:rPr>
              <w:t>0.897</w:t>
            </w:r>
          </w:p>
        </w:tc>
        <w:tc>
          <w:tcPr>
            <w:tcW w:w="1860" w:type="dxa"/>
            <w:tcMar>
              <w:top w:w="60" w:type="dxa"/>
              <w:left w:w="120" w:type="dxa"/>
              <w:bottom w:w="30" w:type="dxa"/>
              <w:right w:w="120" w:type="dxa"/>
            </w:tcMar>
          </w:tcPr>
          <w:p w14:paraId="7A1F594D">
            <w:pPr>
              <w:spacing w:before="120" w:after="120" w:line="288" w:lineRule="auto"/>
              <w:ind w:left="0"/>
              <w:jc w:val="left"/>
              <w:rPr>
                <w:rFonts w:hint="eastAsia" w:ascii="楷体" w:hAnsi="楷体" w:eastAsia="楷体" w:cs="楷体"/>
              </w:rPr>
            </w:pPr>
            <w:r>
              <w:rPr>
                <w:rFonts w:hint="eastAsia" w:ascii="楷体" w:hAnsi="楷体" w:eastAsia="楷体" w:cs="楷体"/>
                <w:sz w:val="22"/>
              </w:rPr>
              <w:t>管理敏感</w:t>
            </w:r>
          </w:p>
        </w:tc>
      </w:tr>
      <w:tr w14:paraId="150C42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25" w:type="dxa"/>
            <w:tcMar>
              <w:top w:w="60" w:type="dxa"/>
              <w:left w:w="120" w:type="dxa"/>
              <w:bottom w:w="30" w:type="dxa"/>
              <w:right w:w="120" w:type="dxa"/>
            </w:tcMar>
          </w:tcPr>
          <w:p w14:paraId="705AB78E">
            <w:pPr>
              <w:spacing w:before="120" w:after="120" w:line="288" w:lineRule="auto"/>
              <w:ind w:left="0"/>
              <w:jc w:val="left"/>
              <w:rPr>
                <w:rFonts w:hint="eastAsia" w:ascii="楷体" w:hAnsi="楷体" w:eastAsia="楷体" w:cs="楷体"/>
              </w:rPr>
            </w:pPr>
            <w:r>
              <w:rPr>
                <w:rFonts w:hint="eastAsia" w:ascii="楷体" w:hAnsi="楷体" w:eastAsia="楷体" w:cs="楷体"/>
                <w:sz w:val="22"/>
              </w:rPr>
              <w:t>Stand（站立）</w:t>
            </w:r>
          </w:p>
        </w:tc>
        <w:tc>
          <w:tcPr>
            <w:tcW w:w="1470" w:type="dxa"/>
            <w:tcMar>
              <w:top w:w="60" w:type="dxa"/>
              <w:left w:w="120" w:type="dxa"/>
              <w:bottom w:w="30" w:type="dxa"/>
              <w:right w:w="120" w:type="dxa"/>
            </w:tcMar>
          </w:tcPr>
          <w:p w14:paraId="371C3DCA">
            <w:pPr>
              <w:spacing w:before="120" w:after="120" w:line="288" w:lineRule="auto"/>
              <w:ind w:left="0"/>
              <w:jc w:val="center"/>
              <w:rPr>
                <w:rFonts w:hint="eastAsia" w:ascii="楷体" w:hAnsi="楷体" w:eastAsia="楷体" w:cs="楷体"/>
              </w:rPr>
            </w:pPr>
            <w:r>
              <w:rPr>
                <w:rFonts w:hint="eastAsia" w:ascii="楷体" w:hAnsi="楷体" w:eastAsia="楷体" w:cs="楷体"/>
                <w:sz w:val="22"/>
              </w:rPr>
              <w:t>96.2%</w:t>
            </w:r>
          </w:p>
        </w:tc>
        <w:tc>
          <w:tcPr>
            <w:tcW w:w="1470" w:type="dxa"/>
            <w:tcMar>
              <w:top w:w="60" w:type="dxa"/>
              <w:left w:w="120" w:type="dxa"/>
              <w:bottom w:w="30" w:type="dxa"/>
              <w:right w:w="120" w:type="dxa"/>
            </w:tcMar>
          </w:tcPr>
          <w:p w14:paraId="64E61DAB">
            <w:pPr>
              <w:spacing w:before="120" w:after="120" w:line="288" w:lineRule="auto"/>
              <w:ind w:left="0"/>
              <w:jc w:val="center"/>
              <w:rPr>
                <w:rFonts w:hint="eastAsia" w:ascii="楷体" w:hAnsi="楷体" w:eastAsia="楷体" w:cs="楷体"/>
              </w:rPr>
            </w:pPr>
            <w:r>
              <w:rPr>
                <w:rFonts w:hint="eastAsia" w:ascii="楷体" w:hAnsi="楷体" w:eastAsia="楷体" w:cs="楷体"/>
                <w:sz w:val="22"/>
              </w:rPr>
              <w:t>95.8%</w:t>
            </w:r>
          </w:p>
        </w:tc>
        <w:tc>
          <w:tcPr>
            <w:tcW w:w="1470" w:type="dxa"/>
            <w:tcMar>
              <w:top w:w="60" w:type="dxa"/>
              <w:left w:w="120" w:type="dxa"/>
              <w:bottom w:w="30" w:type="dxa"/>
              <w:right w:w="120" w:type="dxa"/>
            </w:tcMar>
          </w:tcPr>
          <w:p w14:paraId="000E01F2">
            <w:pPr>
              <w:spacing w:before="120" w:after="120" w:line="288" w:lineRule="auto"/>
              <w:ind w:left="0"/>
              <w:jc w:val="center"/>
              <w:rPr>
                <w:rFonts w:hint="eastAsia" w:ascii="楷体" w:hAnsi="楷体" w:eastAsia="楷体" w:cs="楷体"/>
              </w:rPr>
            </w:pPr>
            <w:r>
              <w:rPr>
                <w:rFonts w:hint="eastAsia" w:ascii="楷体" w:hAnsi="楷体" w:eastAsia="楷体" w:cs="楷体"/>
                <w:sz w:val="22"/>
              </w:rPr>
              <w:t>0.960</w:t>
            </w:r>
          </w:p>
        </w:tc>
        <w:tc>
          <w:tcPr>
            <w:tcW w:w="1860" w:type="dxa"/>
            <w:tcMar>
              <w:top w:w="60" w:type="dxa"/>
              <w:left w:w="120" w:type="dxa"/>
              <w:bottom w:w="30" w:type="dxa"/>
              <w:right w:w="120" w:type="dxa"/>
            </w:tcMar>
          </w:tcPr>
          <w:p w14:paraId="440D4F33">
            <w:pPr>
              <w:spacing w:before="120" w:after="120" w:line="288" w:lineRule="auto"/>
              <w:ind w:left="0"/>
              <w:jc w:val="left"/>
              <w:rPr>
                <w:rFonts w:hint="eastAsia" w:ascii="楷体" w:hAnsi="楷体" w:eastAsia="楷体" w:cs="楷体"/>
              </w:rPr>
            </w:pPr>
            <w:r>
              <w:rPr>
                <w:rFonts w:hint="eastAsia" w:ascii="楷体" w:hAnsi="楷体" w:eastAsia="楷体" w:cs="楷体"/>
                <w:sz w:val="22"/>
              </w:rPr>
              <w:t>日常行为</w:t>
            </w:r>
          </w:p>
        </w:tc>
      </w:tr>
      <w:tr w14:paraId="6C2755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25" w:type="dxa"/>
            <w:tcMar>
              <w:top w:w="60" w:type="dxa"/>
              <w:left w:w="120" w:type="dxa"/>
              <w:bottom w:w="30" w:type="dxa"/>
              <w:right w:w="120" w:type="dxa"/>
            </w:tcMar>
          </w:tcPr>
          <w:p w14:paraId="0BEF845A">
            <w:pPr>
              <w:spacing w:before="120" w:after="120" w:line="288" w:lineRule="auto"/>
              <w:ind w:left="0"/>
              <w:jc w:val="left"/>
              <w:rPr>
                <w:rFonts w:hint="eastAsia" w:ascii="楷体" w:hAnsi="楷体" w:eastAsia="楷体" w:cs="楷体"/>
              </w:rPr>
            </w:pPr>
            <w:r>
              <w:rPr>
                <w:rFonts w:hint="eastAsia" w:ascii="楷体" w:hAnsi="楷体" w:eastAsia="楷体" w:cs="楷体"/>
                <w:sz w:val="22"/>
              </w:rPr>
              <w:t>Squating（蹲下）</w:t>
            </w:r>
          </w:p>
        </w:tc>
        <w:tc>
          <w:tcPr>
            <w:tcW w:w="1470" w:type="dxa"/>
            <w:tcMar>
              <w:top w:w="60" w:type="dxa"/>
              <w:left w:w="120" w:type="dxa"/>
              <w:bottom w:w="30" w:type="dxa"/>
              <w:right w:w="120" w:type="dxa"/>
            </w:tcMar>
          </w:tcPr>
          <w:p w14:paraId="16E2B101">
            <w:pPr>
              <w:spacing w:before="120" w:after="120" w:line="288" w:lineRule="auto"/>
              <w:ind w:left="0"/>
              <w:jc w:val="center"/>
              <w:rPr>
                <w:rFonts w:hint="eastAsia" w:ascii="楷体" w:hAnsi="楷体" w:eastAsia="楷体" w:cs="楷体"/>
              </w:rPr>
            </w:pPr>
            <w:r>
              <w:rPr>
                <w:rFonts w:hint="eastAsia" w:ascii="楷体" w:hAnsi="楷体" w:eastAsia="楷体" w:cs="楷体"/>
                <w:sz w:val="22"/>
              </w:rPr>
              <w:t>94.1%</w:t>
            </w:r>
          </w:p>
        </w:tc>
        <w:tc>
          <w:tcPr>
            <w:tcW w:w="1470" w:type="dxa"/>
            <w:tcMar>
              <w:top w:w="60" w:type="dxa"/>
              <w:left w:w="120" w:type="dxa"/>
              <w:bottom w:w="30" w:type="dxa"/>
              <w:right w:w="120" w:type="dxa"/>
            </w:tcMar>
          </w:tcPr>
          <w:p w14:paraId="4DED8E1C">
            <w:pPr>
              <w:spacing w:before="120" w:after="120" w:line="288" w:lineRule="auto"/>
              <w:ind w:left="0"/>
              <w:jc w:val="center"/>
              <w:rPr>
                <w:rFonts w:hint="eastAsia" w:ascii="楷体" w:hAnsi="楷体" w:eastAsia="楷体" w:cs="楷体"/>
              </w:rPr>
            </w:pPr>
            <w:r>
              <w:rPr>
                <w:rFonts w:hint="eastAsia" w:ascii="楷体" w:hAnsi="楷体" w:eastAsia="楷体" w:cs="楷体"/>
                <w:sz w:val="22"/>
              </w:rPr>
              <w:t>93.5%</w:t>
            </w:r>
          </w:p>
        </w:tc>
        <w:tc>
          <w:tcPr>
            <w:tcW w:w="1470" w:type="dxa"/>
            <w:tcMar>
              <w:top w:w="60" w:type="dxa"/>
              <w:left w:w="120" w:type="dxa"/>
              <w:bottom w:w="30" w:type="dxa"/>
              <w:right w:w="120" w:type="dxa"/>
            </w:tcMar>
          </w:tcPr>
          <w:p w14:paraId="48E71E9C">
            <w:pPr>
              <w:spacing w:before="120" w:after="120" w:line="288" w:lineRule="auto"/>
              <w:ind w:left="0"/>
              <w:jc w:val="center"/>
              <w:rPr>
                <w:rFonts w:hint="eastAsia" w:ascii="楷体" w:hAnsi="楷体" w:eastAsia="楷体" w:cs="楷体"/>
              </w:rPr>
            </w:pPr>
            <w:r>
              <w:rPr>
                <w:rFonts w:hint="eastAsia" w:ascii="楷体" w:hAnsi="楷体" w:eastAsia="楷体" w:cs="楷体"/>
                <w:sz w:val="22"/>
              </w:rPr>
              <w:t>0.938</w:t>
            </w:r>
          </w:p>
        </w:tc>
        <w:tc>
          <w:tcPr>
            <w:tcW w:w="1860" w:type="dxa"/>
            <w:tcMar>
              <w:top w:w="60" w:type="dxa"/>
              <w:left w:w="120" w:type="dxa"/>
              <w:bottom w:w="30" w:type="dxa"/>
              <w:right w:w="120" w:type="dxa"/>
            </w:tcMar>
          </w:tcPr>
          <w:p w14:paraId="25650714">
            <w:pPr>
              <w:spacing w:before="120" w:after="120" w:line="288" w:lineRule="auto"/>
              <w:ind w:left="0"/>
              <w:jc w:val="left"/>
              <w:rPr>
                <w:rFonts w:hint="eastAsia" w:ascii="楷体" w:hAnsi="楷体" w:eastAsia="楷体" w:cs="楷体"/>
              </w:rPr>
            </w:pPr>
            <w:r>
              <w:rPr>
                <w:rFonts w:hint="eastAsia" w:ascii="楷体" w:hAnsi="楷体" w:eastAsia="楷体" w:cs="楷体"/>
                <w:sz w:val="22"/>
              </w:rPr>
              <w:t>日常行为</w:t>
            </w:r>
          </w:p>
        </w:tc>
      </w:tr>
      <w:tr w14:paraId="35621D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25" w:type="dxa"/>
            <w:tcMar>
              <w:top w:w="60" w:type="dxa"/>
              <w:left w:w="120" w:type="dxa"/>
              <w:bottom w:w="30" w:type="dxa"/>
              <w:right w:w="120" w:type="dxa"/>
            </w:tcMar>
          </w:tcPr>
          <w:p w14:paraId="1D846A51">
            <w:pPr>
              <w:spacing w:before="120" w:after="120" w:line="288" w:lineRule="auto"/>
              <w:ind w:left="0"/>
              <w:jc w:val="left"/>
              <w:rPr>
                <w:rFonts w:hint="eastAsia" w:ascii="楷体" w:hAnsi="楷体" w:eastAsia="楷体" w:cs="楷体"/>
              </w:rPr>
            </w:pPr>
            <w:r>
              <w:rPr>
                <w:rFonts w:hint="eastAsia" w:ascii="楷体" w:hAnsi="楷体" w:eastAsia="楷体" w:cs="楷体"/>
                <w:sz w:val="22"/>
              </w:rPr>
              <w:t>Pointing（指向）</w:t>
            </w:r>
          </w:p>
        </w:tc>
        <w:tc>
          <w:tcPr>
            <w:tcW w:w="1470" w:type="dxa"/>
            <w:tcMar>
              <w:top w:w="60" w:type="dxa"/>
              <w:left w:w="120" w:type="dxa"/>
              <w:bottom w:w="30" w:type="dxa"/>
              <w:right w:w="120" w:type="dxa"/>
            </w:tcMar>
          </w:tcPr>
          <w:p w14:paraId="32ADD4BA">
            <w:pPr>
              <w:spacing w:before="120" w:after="120" w:line="288" w:lineRule="auto"/>
              <w:ind w:left="0"/>
              <w:jc w:val="center"/>
              <w:rPr>
                <w:rFonts w:hint="eastAsia" w:ascii="楷体" w:hAnsi="楷体" w:eastAsia="楷体" w:cs="楷体"/>
              </w:rPr>
            </w:pPr>
            <w:r>
              <w:rPr>
                <w:rFonts w:hint="eastAsia" w:ascii="楷体" w:hAnsi="楷体" w:eastAsia="楷体" w:cs="楷体"/>
                <w:sz w:val="22"/>
              </w:rPr>
              <w:t>90.3%</w:t>
            </w:r>
          </w:p>
        </w:tc>
        <w:tc>
          <w:tcPr>
            <w:tcW w:w="1470" w:type="dxa"/>
            <w:tcMar>
              <w:top w:w="60" w:type="dxa"/>
              <w:left w:w="120" w:type="dxa"/>
              <w:bottom w:w="30" w:type="dxa"/>
              <w:right w:w="120" w:type="dxa"/>
            </w:tcMar>
          </w:tcPr>
          <w:p w14:paraId="2829E6B0">
            <w:pPr>
              <w:spacing w:before="120" w:after="120" w:line="288" w:lineRule="auto"/>
              <w:ind w:left="0"/>
              <w:jc w:val="center"/>
              <w:rPr>
                <w:rFonts w:hint="eastAsia" w:ascii="楷体" w:hAnsi="楷体" w:eastAsia="楷体" w:cs="楷体"/>
              </w:rPr>
            </w:pPr>
            <w:r>
              <w:rPr>
                <w:rFonts w:hint="eastAsia" w:ascii="楷体" w:hAnsi="楷体" w:eastAsia="楷体" w:cs="楷体"/>
                <w:sz w:val="22"/>
              </w:rPr>
              <w:t>89.7%</w:t>
            </w:r>
          </w:p>
        </w:tc>
        <w:tc>
          <w:tcPr>
            <w:tcW w:w="1470" w:type="dxa"/>
            <w:tcMar>
              <w:top w:w="60" w:type="dxa"/>
              <w:left w:w="120" w:type="dxa"/>
              <w:bottom w:w="30" w:type="dxa"/>
              <w:right w:w="120" w:type="dxa"/>
            </w:tcMar>
          </w:tcPr>
          <w:p w14:paraId="5713992A">
            <w:pPr>
              <w:spacing w:before="120" w:after="120" w:line="288" w:lineRule="auto"/>
              <w:ind w:left="0"/>
              <w:jc w:val="center"/>
              <w:rPr>
                <w:rFonts w:hint="eastAsia" w:ascii="楷体" w:hAnsi="楷体" w:eastAsia="楷体" w:cs="楷体"/>
              </w:rPr>
            </w:pPr>
            <w:r>
              <w:rPr>
                <w:rFonts w:hint="eastAsia" w:ascii="楷体" w:hAnsi="楷体" w:eastAsia="楷体" w:cs="楷体"/>
                <w:sz w:val="22"/>
              </w:rPr>
              <w:t>0.900</w:t>
            </w:r>
          </w:p>
        </w:tc>
        <w:tc>
          <w:tcPr>
            <w:tcW w:w="1860" w:type="dxa"/>
            <w:tcMar>
              <w:top w:w="60" w:type="dxa"/>
              <w:left w:w="120" w:type="dxa"/>
              <w:bottom w:w="30" w:type="dxa"/>
              <w:right w:w="120" w:type="dxa"/>
            </w:tcMar>
          </w:tcPr>
          <w:p w14:paraId="4BF661B5">
            <w:pPr>
              <w:spacing w:before="120" w:after="120" w:line="288" w:lineRule="auto"/>
              <w:ind w:left="0"/>
              <w:jc w:val="left"/>
              <w:rPr>
                <w:rFonts w:hint="eastAsia" w:ascii="楷体" w:hAnsi="楷体" w:eastAsia="楷体" w:cs="楷体"/>
              </w:rPr>
            </w:pPr>
            <w:r>
              <w:rPr>
                <w:rFonts w:hint="eastAsia" w:ascii="楷体" w:hAnsi="楷体" w:eastAsia="楷体" w:cs="楷体"/>
                <w:sz w:val="22"/>
              </w:rPr>
              <w:t>可疑行为</w:t>
            </w:r>
          </w:p>
        </w:tc>
      </w:tr>
      <w:tr w14:paraId="770DA7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25" w:type="dxa"/>
            <w:tcMar>
              <w:top w:w="60" w:type="dxa"/>
              <w:left w:w="120" w:type="dxa"/>
              <w:bottom w:w="30" w:type="dxa"/>
              <w:right w:w="120" w:type="dxa"/>
            </w:tcMar>
          </w:tcPr>
          <w:p w14:paraId="2C29A43F">
            <w:pPr>
              <w:spacing w:before="120" w:after="120" w:line="288" w:lineRule="auto"/>
              <w:ind w:left="0"/>
              <w:jc w:val="left"/>
              <w:rPr>
                <w:rFonts w:hint="eastAsia" w:ascii="楷体" w:hAnsi="楷体" w:eastAsia="楷体" w:cs="楷体"/>
              </w:rPr>
            </w:pPr>
            <w:r>
              <w:rPr>
                <w:rFonts w:hint="eastAsia" w:ascii="楷体" w:hAnsi="楷体" w:eastAsia="楷体" w:cs="楷体"/>
                <w:sz w:val="22"/>
              </w:rPr>
              <w:t>综合平均</w:t>
            </w:r>
          </w:p>
        </w:tc>
        <w:tc>
          <w:tcPr>
            <w:tcW w:w="1470" w:type="dxa"/>
            <w:tcMar>
              <w:top w:w="60" w:type="dxa"/>
              <w:left w:w="120" w:type="dxa"/>
              <w:bottom w:w="30" w:type="dxa"/>
              <w:right w:w="120" w:type="dxa"/>
            </w:tcMar>
          </w:tcPr>
          <w:p w14:paraId="0C0786A6">
            <w:pPr>
              <w:spacing w:before="120" w:after="120" w:line="288" w:lineRule="auto"/>
              <w:ind w:left="0"/>
              <w:jc w:val="center"/>
              <w:rPr>
                <w:rFonts w:hint="eastAsia" w:ascii="楷体" w:hAnsi="楷体" w:eastAsia="楷体" w:cs="楷体"/>
              </w:rPr>
            </w:pPr>
            <w:r>
              <w:rPr>
                <w:rFonts w:hint="eastAsia" w:ascii="楷体" w:hAnsi="楷体" w:eastAsia="楷体" w:cs="楷体"/>
                <w:sz w:val="22"/>
              </w:rPr>
              <w:t>92.3%</w:t>
            </w:r>
          </w:p>
        </w:tc>
        <w:tc>
          <w:tcPr>
            <w:tcW w:w="1470" w:type="dxa"/>
            <w:tcMar>
              <w:top w:w="60" w:type="dxa"/>
              <w:left w:w="120" w:type="dxa"/>
              <w:bottom w:w="30" w:type="dxa"/>
              <w:right w:w="120" w:type="dxa"/>
            </w:tcMar>
          </w:tcPr>
          <w:p w14:paraId="6394F521">
            <w:pPr>
              <w:spacing w:before="120" w:after="120" w:line="288" w:lineRule="auto"/>
              <w:ind w:left="0"/>
              <w:jc w:val="center"/>
              <w:rPr>
                <w:rFonts w:hint="eastAsia" w:ascii="楷体" w:hAnsi="楷体" w:eastAsia="楷体" w:cs="楷体"/>
              </w:rPr>
            </w:pPr>
            <w:r>
              <w:rPr>
                <w:rFonts w:hint="eastAsia" w:ascii="楷体" w:hAnsi="楷体" w:eastAsia="楷体" w:cs="楷体"/>
                <w:sz w:val="22"/>
              </w:rPr>
              <w:t>92.0%</w:t>
            </w:r>
          </w:p>
        </w:tc>
        <w:tc>
          <w:tcPr>
            <w:tcW w:w="1470" w:type="dxa"/>
            <w:tcMar>
              <w:top w:w="60" w:type="dxa"/>
              <w:left w:w="120" w:type="dxa"/>
              <w:bottom w:w="30" w:type="dxa"/>
              <w:right w:w="120" w:type="dxa"/>
            </w:tcMar>
          </w:tcPr>
          <w:p w14:paraId="167E2057">
            <w:pPr>
              <w:spacing w:before="120" w:after="120" w:line="288" w:lineRule="auto"/>
              <w:ind w:left="0"/>
              <w:jc w:val="center"/>
              <w:rPr>
                <w:rFonts w:hint="eastAsia" w:ascii="楷体" w:hAnsi="楷体" w:eastAsia="楷体" w:cs="楷体"/>
              </w:rPr>
            </w:pPr>
            <w:r>
              <w:rPr>
                <w:rFonts w:hint="eastAsia" w:ascii="楷体" w:hAnsi="楷体" w:eastAsia="楷体" w:cs="楷体"/>
                <w:sz w:val="22"/>
              </w:rPr>
              <w:t>0.921</w:t>
            </w:r>
          </w:p>
        </w:tc>
        <w:tc>
          <w:tcPr>
            <w:tcW w:w="1860" w:type="dxa"/>
            <w:tcMar>
              <w:top w:w="60" w:type="dxa"/>
              <w:left w:w="120" w:type="dxa"/>
              <w:bottom w:w="30" w:type="dxa"/>
              <w:right w:w="120" w:type="dxa"/>
            </w:tcMar>
          </w:tcPr>
          <w:p w14:paraId="09059697">
            <w:pPr>
              <w:spacing w:before="120" w:after="120" w:line="288" w:lineRule="auto"/>
              <w:ind w:left="0"/>
              <w:jc w:val="left"/>
              <w:rPr>
                <w:rFonts w:hint="eastAsia" w:ascii="楷体" w:hAnsi="楷体" w:eastAsia="楷体" w:cs="楷体"/>
              </w:rPr>
            </w:pPr>
            <w:r>
              <w:rPr>
                <w:rFonts w:hint="eastAsia" w:ascii="楷体" w:hAnsi="楷体" w:eastAsia="楷体" w:cs="楷体"/>
                <w:sz w:val="22"/>
              </w:rPr>
              <w:t>达标(≥90%)</w:t>
            </w:r>
          </w:p>
        </w:tc>
      </w:tr>
    </w:tbl>
    <w:p w14:paraId="487FE51E">
      <w:pPr>
        <w:spacing w:before="120" w:after="120" w:line="288" w:lineRule="auto"/>
        <w:ind w:left="0" w:firstLine="0"/>
        <w:jc w:val="center"/>
        <w:rPr>
          <w:rFonts w:hint="eastAsia" w:ascii="楷体" w:hAnsi="楷体" w:eastAsia="楷体" w:cs="楷体"/>
        </w:rPr>
      </w:pPr>
      <w:r>
        <w:rPr>
          <w:rFonts w:hint="eastAsia" w:ascii="楷体" w:hAnsi="楷体" w:eastAsia="楷体" w:cs="楷体"/>
          <w:sz w:val="22"/>
        </w:rPr>
        <w:t>表4.8  各类行为识别性能评估结果</w:t>
      </w:r>
    </w:p>
    <w:p w14:paraId="3117DB7B">
      <w:pPr>
        <w:spacing w:before="120" w:after="120" w:line="288" w:lineRule="auto"/>
        <w:ind w:left="0" w:firstLine="0"/>
        <w:jc w:val="left"/>
        <w:rPr>
          <w:rFonts w:hint="eastAsia" w:ascii="楷体" w:hAnsi="楷体" w:eastAsia="楷体" w:cs="楷体"/>
        </w:rPr>
      </w:pPr>
    </w:p>
    <w:p w14:paraId="1C16E8BA">
      <w:pPr>
        <w:spacing w:before="380" w:after="140" w:line="288" w:lineRule="auto"/>
        <w:ind w:left="0"/>
        <w:jc w:val="left"/>
        <w:outlineLvl w:val="0"/>
        <w:rPr>
          <w:rFonts w:hint="eastAsia" w:ascii="楷体" w:hAnsi="楷体" w:eastAsia="楷体" w:cs="楷体"/>
        </w:rPr>
      </w:pPr>
      <w:bookmarkStart w:id="62" w:name="heading_31"/>
      <w:bookmarkStart w:id="63" w:name="_Toc23047"/>
      <w:r>
        <w:rPr>
          <w:rFonts w:hint="eastAsia" w:ascii="楷体" w:hAnsi="楷体" w:eastAsia="楷体" w:cs="楷体"/>
          <w:b/>
          <w:sz w:val="36"/>
        </w:rPr>
        <w:t>5  系统关键技术实现方案</w:t>
      </w:r>
      <w:bookmarkEnd w:id="62"/>
      <w:bookmarkEnd w:id="63"/>
    </w:p>
    <w:p w14:paraId="4AD1EBCE">
      <w:pPr>
        <w:spacing w:before="320" w:after="120" w:line="288" w:lineRule="auto"/>
        <w:ind w:left="0"/>
        <w:jc w:val="left"/>
        <w:outlineLvl w:val="1"/>
        <w:rPr>
          <w:rFonts w:hint="eastAsia" w:ascii="楷体" w:hAnsi="楷体" w:eastAsia="楷体" w:cs="楷体"/>
        </w:rPr>
      </w:pPr>
      <w:bookmarkStart w:id="64" w:name="heading_32"/>
      <w:bookmarkStart w:id="65" w:name="_Toc13715"/>
      <w:r>
        <w:rPr>
          <w:rFonts w:hint="eastAsia" w:ascii="楷体" w:hAnsi="楷体" w:eastAsia="楷体" w:cs="楷体"/>
          <w:b/>
          <w:sz w:val="32"/>
        </w:rPr>
        <w:t>5.1  系统技术难点</w:t>
      </w:r>
      <w:bookmarkEnd w:id="64"/>
      <w:bookmarkEnd w:id="65"/>
    </w:p>
    <w:p w14:paraId="0161B17A">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本项目在工程实现过程中面临以下五个核心技术难点：</w:t>
      </w:r>
    </w:p>
    <w:p w14:paraId="4041553C">
      <w:pPr>
        <w:numPr>
          <w:ilvl w:val="0"/>
          <w:numId w:val="48"/>
        </w:numPr>
        <w:spacing w:before="120" w:after="120" w:line="288" w:lineRule="auto"/>
        <w:ind w:left="0"/>
        <w:jc w:val="left"/>
        <w:rPr>
          <w:rFonts w:hint="eastAsia" w:ascii="楷体" w:hAnsi="楷体" w:eastAsia="楷体" w:cs="楷体"/>
        </w:rPr>
      </w:pPr>
      <w:r>
        <w:rPr>
          <w:rFonts w:hint="eastAsia" w:ascii="楷体" w:hAnsi="楷体" w:eastAsia="楷体" w:cs="楷体"/>
          <w:sz w:val="22"/>
        </w:rPr>
        <w:t>俯视视角下的骨架稳定提取难点：校园监控摄像头多采用固定高位俯视安装，人员在画面中尺度小、姿态变形大，YOLOv8-pose在此类视角下存在关键点漏检与抖动问题，直接影响后续行为识别精度。</w:t>
      </w:r>
    </w:p>
    <w:p w14:paraId="1942F24C">
      <w:pPr>
        <w:numPr>
          <w:ilvl w:val="0"/>
          <w:numId w:val="49"/>
        </w:numPr>
        <w:spacing w:before="120" w:after="120" w:line="288" w:lineRule="auto"/>
        <w:ind w:left="0"/>
        <w:jc w:val="left"/>
        <w:rPr>
          <w:rFonts w:hint="eastAsia" w:ascii="楷体" w:hAnsi="楷体" w:eastAsia="楷体" w:cs="楷体"/>
        </w:rPr>
      </w:pPr>
      <w:r>
        <w:rPr>
          <w:rFonts w:hint="eastAsia" w:ascii="楷体" w:hAnsi="楷体" w:eastAsia="楷体" w:cs="楷体"/>
          <w:sz w:val="22"/>
        </w:rPr>
        <w:t>复杂时序行为的长程依赖建模难点：部分高风险行为（如打架斗殴、校园霸凌）具有显著的时序演变过程，单纯LSTM对长程依赖的遗忘问题导致无法准确捕获动作的完整时序模式。</w:t>
      </w:r>
    </w:p>
    <w:p w14:paraId="32C979EE">
      <w:pPr>
        <w:numPr>
          <w:ilvl w:val="0"/>
          <w:numId w:val="50"/>
        </w:numPr>
        <w:spacing w:before="120" w:after="120" w:line="288" w:lineRule="auto"/>
        <w:ind w:left="0"/>
        <w:jc w:val="left"/>
        <w:rPr>
          <w:rFonts w:hint="eastAsia" w:ascii="楷体" w:hAnsi="楷体" w:eastAsia="楷体" w:cs="楷体"/>
        </w:rPr>
      </w:pPr>
      <w:r>
        <w:rPr>
          <w:rFonts w:hint="eastAsia" w:ascii="楷体" w:hAnsi="楷体" w:eastAsia="楷体" w:cs="楷体"/>
          <w:sz w:val="22"/>
        </w:rPr>
        <w:t>多路视频实时并发处理的资源竞争难点：多路1080P视频同时进行深度学习推理时，GPU/CPU资源竞争、线程安全问题与内存泄漏风险是工程化部署的主要挑战。</w:t>
      </w:r>
    </w:p>
    <w:p w14:paraId="2E1F3827">
      <w:pPr>
        <w:numPr>
          <w:ilvl w:val="0"/>
          <w:numId w:val="51"/>
        </w:numPr>
        <w:spacing w:before="120" w:after="120" w:line="288" w:lineRule="auto"/>
        <w:ind w:left="0"/>
        <w:jc w:val="left"/>
        <w:rPr>
          <w:rFonts w:hint="eastAsia" w:ascii="楷体" w:hAnsi="楷体" w:eastAsia="楷体" w:cs="楷体"/>
        </w:rPr>
      </w:pPr>
      <w:r>
        <w:rPr>
          <w:rFonts w:hint="eastAsia" w:ascii="楷体" w:hAnsi="楷体" w:eastAsia="楷体" w:cs="楷体"/>
          <w:sz w:val="22"/>
        </w:rPr>
        <w:t>低置信度场景下的误报漏报控制难点：在遮挡严重、光照不足或人员部分出画等场景下，模型置信度显著下降，单纯依赖深度学习模型易产生误报或漏报。</w:t>
      </w:r>
    </w:p>
    <w:p w14:paraId="19138910">
      <w:pPr>
        <w:numPr>
          <w:ilvl w:val="0"/>
          <w:numId w:val="52"/>
        </w:numPr>
        <w:spacing w:before="120" w:after="120" w:line="288" w:lineRule="auto"/>
        <w:ind w:left="0"/>
        <w:jc w:val="left"/>
        <w:rPr>
          <w:rFonts w:hint="eastAsia" w:ascii="楷体" w:hAnsi="楷体" w:eastAsia="楷体" w:cs="楷体"/>
        </w:rPr>
      </w:pPr>
      <w:r>
        <w:rPr>
          <w:rFonts w:hint="eastAsia" w:ascii="楷体" w:hAnsi="楷体" w:eastAsia="楷体" w:cs="楷体"/>
          <w:sz w:val="22"/>
        </w:rPr>
        <w:t>系统长时间稳定运行与可追溯性难点：安防系统需7×24小时不间断运行，日志数据的有效管理与系统异常的快速定位是保障系统可靠性的关键挑战。</w:t>
      </w:r>
    </w:p>
    <w:p w14:paraId="4FC6A018">
      <w:pPr>
        <w:spacing w:before="320" w:after="120" w:line="288" w:lineRule="auto"/>
        <w:ind w:left="0"/>
        <w:jc w:val="left"/>
        <w:outlineLvl w:val="1"/>
        <w:rPr>
          <w:rFonts w:hint="eastAsia" w:ascii="楷体" w:hAnsi="楷体" w:eastAsia="楷体" w:cs="楷体"/>
        </w:rPr>
      </w:pPr>
      <w:bookmarkStart w:id="66" w:name="_Toc23239"/>
      <w:bookmarkStart w:id="67" w:name="heading_33"/>
      <w:r>
        <w:rPr>
          <w:rFonts w:hint="eastAsia" w:ascii="楷体" w:hAnsi="楷体" w:eastAsia="楷体" w:cs="楷体"/>
          <w:b/>
          <w:sz w:val="32"/>
        </w:rPr>
        <w:t>5.2  解决方案</w:t>
      </w:r>
      <w:bookmarkEnd w:id="66"/>
      <w:bookmarkEnd w:id="67"/>
    </w:p>
    <w:p w14:paraId="424F28A6">
      <w:pPr>
        <w:spacing w:before="300" w:after="120" w:line="288" w:lineRule="auto"/>
        <w:ind w:left="0"/>
        <w:jc w:val="left"/>
        <w:outlineLvl w:val="2"/>
        <w:rPr>
          <w:rFonts w:hint="eastAsia" w:ascii="楷体" w:hAnsi="楷体" w:eastAsia="楷体" w:cs="楷体"/>
        </w:rPr>
      </w:pPr>
      <w:bookmarkStart w:id="68" w:name="_Toc20497"/>
      <w:bookmarkStart w:id="69" w:name="heading_34"/>
      <w:r>
        <w:rPr>
          <w:rFonts w:hint="eastAsia" w:ascii="楷体" w:hAnsi="楷体" w:eastAsia="楷体" w:cs="楷体"/>
          <w:b/>
          <w:sz w:val="30"/>
        </w:rPr>
        <w:t>5.2.1  骨架稳定提取方案</w:t>
      </w:r>
      <w:bookmarkEnd w:id="68"/>
      <w:bookmarkEnd w:id="69"/>
    </w:p>
    <w:p w14:paraId="34D20AF7">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针对俯视视角骨架抖动问题，采用三重优化策略：（1）为每个跟踪目标的每个关节点独立配置卡尔曼滤波器（过程噪声Q=1e-5，观测噪声R=1e-2），实现亚像素级的坐标平滑；（2）设置置信度门控（置信度低于0.3时以图像中心坐标填充），避免不可信关节点污染特征向量；（3）设置骨架有效性验证（有效关节点大于等于5个方可触发行为识别），从源头拦截低质量骨架数据。</w:t>
      </w:r>
    </w:p>
    <w:p w14:paraId="2C83ABF3">
      <w:pPr>
        <w:spacing w:before="300" w:after="120" w:line="288" w:lineRule="auto"/>
        <w:ind w:left="0"/>
        <w:jc w:val="left"/>
        <w:outlineLvl w:val="2"/>
        <w:rPr>
          <w:rFonts w:hint="eastAsia" w:ascii="楷体" w:hAnsi="楷体" w:eastAsia="楷体" w:cs="楷体"/>
        </w:rPr>
      </w:pPr>
      <w:bookmarkStart w:id="70" w:name="heading_35"/>
      <w:bookmarkStart w:id="71" w:name="_Toc23599"/>
      <w:r>
        <w:rPr>
          <w:rFonts w:hint="eastAsia" w:ascii="楷体" w:hAnsi="楷体" w:eastAsia="楷体" w:cs="楷体"/>
          <w:b/>
          <w:sz w:val="30"/>
        </w:rPr>
        <w:t>5.2.2  长程时序依赖建模方案</w:t>
      </w:r>
      <w:bookmarkEnd w:id="70"/>
      <w:bookmarkEnd w:id="71"/>
    </w:p>
    <w:p w14:paraId="36A274B7">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采用CNN+BiLSTM+Self-Attention三阶段级联架构解决长程依赖问题：CNN通过局部卷积提取相邻帧间的动作微特征；BiLSTM从前向和后向两个方向对完整动作序列进行建模，有效捕获动作的起始与高潮；Multi-Head Self-Attention（4头）通过注意力权重矩阵自适应聚焦最具判别力的时间步，在不增加序列长度的前提下显著提升对长程依赖的建模能力。相较于单纯LSTM基线，混合模型在打架斗殴类行为上F1提升约8个百分点。</w:t>
      </w:r>
    </w:p>
    <w:p w14:paraId="0F222B62">
      <w:pPr>
        <w:spacing w:before="300" w:after="120" w:line="288" w:lineRule="auto"/>
        <w:ind w:left="0"/>
        <w:jc w:val="left"/>
        <w:outlineLvl w:val="2"/>
        <w:rPr>
          <w:rFonts w:hint="eastAsia" w:ascii="楷体" w:hAnsi="楷体" w:eastAsia="楷体" w:cs="楷体"/>
        </w:rPr>
      </w:pPr>
      <w:bookmarkStart w:id="72" w:name="_Toc25557"/>
      <w:bookmarkStart w:id="73" w:name="heading_36"/>
      <w:r>
        <w:rPr>
          <w:rFonts w:hint="eastAsia" w:ascii="楷体" w:hAnsi="楷体" w:eastAsia="楷体" w:cs="楷体"/>
          <w:b/>
          <w:sz w:val="30"/>
        </w:rPr>
        <w:t>5.2.3  多路并发处理方案</w:t>
      </w:r>
      <w:bookmarkEnd w:id="72"/>
      <w:bookmarkEnd w:id="73"/>
    </w:p>
    <w:p w14:paraId="0F6DB452">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采用Flask Generator模式（generate_frames生成器函数）实现视频流的惰性计算与按需推送，避免阻塞式处理导致的资源积压。通过threading.Lock（process_lock）保证active_processes字典的多线程读写安全，防止数据竞争。动态跳帧策略（每DETECTION_INTERVAL帧触发一次深度检测，中间帧复用上一次检测结果）将GPU计算量降低约50%，同时保持视频流的视觉流畅度。GPU自动检测（torch.cuda.is_available()）实现推理设备的运行时自适应切换。</w:t>
      </w:r>
    </w:p>
    <w:p w14:paraId="01869479">
      <w:pPr>
        <w:spacing w:before="300" w:after="120" w:line="288" w:lineRule="auto"/>
        <w:ind w:left="0"/>
        <w:jc w:val="left"/>
        <w:outlineLvl w:val="2"/>
        <w:rPr>
          <w:rFonts w:hint="eastAsia" w:ascii="楷体" w:hAnsi="楷体" w:eastAsia="楷体" w:cs="楷体"/>
        </w:rPr>
      </w:pPr>
      <w:bookmarkStart w:id="74" w:name="_Toc14616"/>
      <w:bookmarkStart w:id="75" w:name="heading_37"/>
      <w:r>
        <w:rPr>
          <w:rFonts w:hint="eastAsia" w:ascii="楷体" w:hAnsi="楷体" w:eastAsia="楷体" w:cs="楷体"/>
          <w:b/>
          <w:sz w:val="30"/>
        </w:rPr>
        <w:t>5.2.4  混合决策降低误报漏报方案</w:t>
      </w:r>
      <w:bookmarkEnd w:id="74"/>
      <w:bookmarkEnd w:id="75"/>
    </w:p>
    <w:p w14:paraId="3DBC536C">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构建深度学习模型与几何规则引擎双层决策架构：第一层由混合时序模型输出行为概率分布；当最高置信度低于0.55或预测结果为不稳定类别时，第二层几何规则引擎基于关节点几何约束进行二次判定（规则置信度大于0.7时覆盖模型输出）；两层决策的最高置信度结果作为最终输出。此外，10帧滑动窗口投票进一步消除短时预测噪声，经实测该方案将误报率从12%降低至6%以内。</w:t>
      </w:r>
    </w:p>
    <w:p w14:paraId="7DEC81A3">
      <w:pPr>
        <w:spacing w:before="300" w:after="120" w:line="288" w:lineRule="auto"/>
        <w:ind w:left="0"/>
        <w:jc w:val="left"/>
        <w:outlineLvl w:val="2"/>
        <w:rPr>
          <w:rFonts w:hint="eastAsia" w:ascii="楷体" w:hAnsi="楷体" w:eastAsia="楷体" w:cs="楷体"/>
        </w:rPr>
      </w:pPr>
      <w:bookmarkStart w:id="76" w:name="heading_38"/>
      <w:bookmarkStart w:id="77" w:name="_Toc25631"/>
      <w:r>
        <w:rPr>
          <w:rFonts w:hint="eastAsia" w:ascii="楷体" w:hAnsi="楷体" w:eastAsia="楷体" w:cs="楷体"/>
          <w:b/>
          <w:sz w:val="30"/>
        </w:rPr>
        <w:t>5.2.5  三级日志与系统稳定性方案</w:t>
      </w:r>
      <w:bookmarkEnd w:id="76"/>
      <w:bookmarkEnd w:id="77"/>
    </w:p>
    <w:p w14:paraId="39DA4FE2">
      <w:pPr>
        <w:spacing w:before="120" w:after="120" w:line="288" w:lineRule="auto"/>
        <w:ind w:left="0" w:firstLine="420"/>
        <w:jc w:val="left"/>
        <w:rPr>
          <w:rFonts w:hint="eastAsia" w:ascii="楷体" w:hAnsi="楷体" w:eastAsia="楷体" w:cs="楷体"/>
        </w:rPr>
      </w:pPr>
      <w:r>
        <w:rPr>
          <w:rFonts w:hint="eastAsia" w:ascii="楷体" w:hAnsi="楷体" w:eastAsia="楷体" w:cs="楷体"/>
          <w:sz w:val="22"/>
        </w:rPr>
        <w:t>建立三级结构化日志系统（DEBUG/INFO/WARNING），采用Python logging模块配合RotatingFileHandler实现按文件大小（10MB）或按天自动归档轮转，最大保留30天的历史日志。系统关键模块（视频采集、模型推理、告警触发）均包裹try-except异常捕获，确保单路视频处理异常不影响其他路视频的正常运行。资源释放机制（cap.release()、active_processes字典清理）防止长时间运行下的内存泄漏。</w:t>
      </w:r>
    </w:p>
    <w:p w14:paraId="7B2BE4AA">
      <w:pPr>
        <w:spacing w:before="320" w:after="120" w:line="288" w:lineRule="auto"/>
        <w:ind w:left="0"/>
        <w:jc w:val="left"/>
        <w:outlineLvl w:val="1"/>
        <w:rPr>
          <w:rFonts w:hint="eastAsia" w:ascii="楷体" w:hAnsi="楷体" w:eastAsia="楷体" w:cs="楷体"/>
        </w:rPr>
      </w:pPr>
      <w:bookmarkStart w:id="78" w:name="heading_39"/>
      <w:bookmarkStart w:id="79" w:name="_Toc21576"/>
      <w:r>
        <w:rPr>
          <w:rFonts w:hint="eastAsia" w:ascii="楷体" w:hAnsi="楷体" w:eastAsia="楷体" w:cs="楷体"/>
          <w:b/>
          <w:sz w:val="32"/>
        </w:rPr>
        <w:t>5.3  解决效果</w:t>
      </w:r>
      <w:bookmarkEnd w:id="78"/>
      <w:bookmarkEnd w:id="79"/>
    </w:p>
    <w:p w14:paraId="14C3D3BF">
      <w:pPr>
        <w:spacing w:before="120" w:after="120" w:line="288" w:lineRule="auto"/>
        <w:ind w:left="0" w:firstLine="0"/>
        <w:jc w:val="left"/>
        <w:rPr>
          <w:rFonts w:hint="eastAsia" w:ascii="楷体" w:hAnsi="楷体" w:eastAsia="楷体" w:cs="楷体"/>
        </w:rPr>
      </w:pP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100"/>
        <w:gridCol w:w="2760"/>
        <w:gridCol w:w="3420"/>
      </w:tblGrid>
      <w:tr w14:paraId="1C3E96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00" w:type="dxa"/>
            <w:tcMar>
              <w:top w:w="60" w:type="dxa"/>
              <w:left w:w="120" w:type="dxa"/>
              <w:bottom w:w="30" w:type="dxa"/>
              <w:right w:w="120" w:type="dxa"/>
            </w:tcMar>
          </w:tcPr>
          <w:p w14:paraId="5F524DC6">
            <w:pPr>
              <w:spacing w:before="120" w:after="120" w:line="288" w:lineRule="auto"/>
              <w:ind w:left="0"/>
              <w:jc w:val="center"/>
              <w:rPr>
                <w:rFonts w:hint="eastAsia" w:ascii="楷体" w:hAnsi="楷体" w:eastAsia="楷体" w:cs="楷体"/>
              </w:rPr>
            </w:pPr>
            <w:r>
              <w:rPr>
                <w:rFonts w:hint="eastAsia" w:ascii="楷体" w:hAnsi="楷体" w:eastAsia="楷体" w:cs="楷体"/>
                <w:b/>
                <w:sz w:val="22"/>
              </w:rPr>
              <w:t>技术难点</w:t>
            </w:r>
          </w:p>
        </w:tc>
        <w:tc>
          <w:tcPr>
            <w:tcW w:w="2760" w:type="dxa"/>
            <w:tcMar>
              <w:top w:w="60" w:type="dxa"/>
              <w:left w:w="120" w:type="dxa"/>
              <w:bottom w:w="30" w:type="dxa"/>
              <w:right w:w="120" w:type="dxa"/>
            </w:tcMar>
          </w:tcPr>
          <w:p w14:paraId="1DB1F662">
            <w:pPr>
              <w:spacing w:before="120" w:after="120" w:line="288" w:lineRule="auto"/>
              <w:ind w:left="0"/>
              <w:jc w:val="center"/>
              <w:rPr>
                <w:rFonts w:hint="eastAsia" w:ascii="楷体" w:hAnsi="楷体" w:eastAsia="楷体" w:cs="楷体"/>
              </w:rPr>
            </w:pPr>
            <w:r>
              <w:rPr>
                <w:rFonts w:hint="eastAsia" w:ascii="楷体" w:hAnsi="楷体" w:eastAsia="楷体" w:cs="楷体"/>
                <w:b/>
                <w:sz w:val="22"/>
              </w:rPr>
              <w:t>解决方案</w:t>
            </w:r>
          </w:p>
        </w:tc>
        <w:tc>
          <w:tcPr>
            <w:tcW w:w="3420" w:type="dxa"/>
            <w:tcMar>
              <w:top w:w="60" w:type="dxa"/>
              <w:left w:w="120" w:type="dxa"/>
              <w:bottom w:w="30" w:type="dxa"/>
              <w:right w:w="120" w:type="dxa"/>
            </w:tcMar>
          </w:tcPr>
          <w:p w14:paraId="2CA36D05">
            <w:pPr>
              <w:spacing w:before="120" w:after="120" w:line="288" w:lineRule="auto"/>
              <w:ind w:left="0"/>
              <w:jc w:val="center"/>
              <w:rPr>
                <w:rFonts w:hint="eastAsia" w:ascii="楷体" w:hAnsi="楷体" w:eastAsia="楷体" w:cs="楷体"/>
              </w:rPr>
            </w:pPr>
            <w:r>
              <w:rPr>
                <w:rFonts w:hint="eastAsia" w:ascii="楷体" w:hAnsi="楷体" w:eastAsia="楷体" w:cs="楷体"/>
                <w:b/>
                <w:sz w:val="22"/>
              </w:rPr>
              <w:t>量化效果</w:t>
            </w:r>
          </w:p>
        </w:tc>
      </w:tr>
      <w:tr w14:paraId="10A8DA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00" w:type="dxa"/>
            <w:tcMar>
              <w:top w:w="60" w:type="dxa"/>
              <w:left w:w="120" w:type="dxa"/>
              <w:bottom w:w="30" w:type="dxa"/>
              <w:right w:w="120" w:type="dxa"/>
            </w:tcMar>
          </w:tcPr>
          <w:p w14:paraId="321CD1B7">
            <w:pPr>
              <w:spacing w:before="120" w:after="120" w:line="288" w:lineRule="auto"/>
              <w:ind w:left="0"/>
              <w:jc w:val="left"/>
              <w:rPr>
                <w:rFonts w:hint="eastAsia" w:ascii="楷体" w:hAnsi="楷体" w:eastAsia="楷体" w:cs="楷体"/>
              </w:rPr>
            </w:pPr>
            <w:r>
              <w:rPr>
                <w:rFonts w:hint="eastAsia" w:ascii="楷体" w:hAnsi="楷体" w:eastAsia="楷体" w:cs="楷体"/>
                <w:sz w:val="22"/>
              </w:rPr>
              <w:t>俯视骨架不稳定</w:t>
            </w:r>
          </w:p>
        </w:tc>
        <w:tc>
          <w:tcPr>
            <w:tcW w:w="2760" w:type="dxa"/>
            <w:tcMar>
              <w:top w:w="60" w:type="dxa"/>
              <w:left w:w="120" w:type="dxa"/>
              <w:bottom w:w="30" w:type="dxa"/>
              <w:right w:w="120" w:type="dxa"/>
            </w:tcMar>
          </w:tcPr>
          <w:p w14:paraId="2FD972E7">
            <w:pPr>
              <w:spacing w:before="120" w:after="120" w:line="288" w:lineRule="auto"/>
              <w:ind w:left="0"/>
              <w:jc w:val="left"/>
              <w:rPr>
                <w:rFonts w:hint="eastAsia" w:ascii="楷体" w:hAnsi="楷体" w:eastAsia="楷体" w:cs="楷体"/>
              </w:rPr>
            </w:pPr>
            <w:r>
              <w:rPr>
                <w:rFonts w:hint="eastAsia" w:ascii="楷体" w:hAnsi="楷体" w:eastAsia="楷体" w:cs="楷体"/>
                <w:sz w:val="22"/>
              </w:rPr>
              <w:t>卡尔曼滤波+置信度门控+有效性验证</w:t>
            </w:r>
          </w:p>
        </w:tc>
        <w:tc>
          <w:tcPr>
            <w:tcW w:w="3420" w:type="dxa"/>
            <w:tcMar>
              <w:top w:w="60" w:type="dxa"/>
              <w:left w:w="120" w:type="dxa"/>
              <w:bottom w:w="30" w:type="dxa"/>
              <w:right w:w="120" w:type="dxa"/>
            </w:tcMar>
          </w:tcPr>
          <w:p w14:paraId="6B12E706">
            <w:pPr>
              <w:spacing w:before="120" w:after="120" w:line="288" w:lineRule="auto"/>
              <w:ind w:left="0"/>
              <w:jc w:val="left"/>
              <w:rPr>
                <w:rFonts w:hint="eastAsia" w:ascii="楷体" w:hAnsi="楷体" w:eastAsia="楷体" w:cs="楷体"/>
              </w:rPr>
            </w:pPr>
            <w:r>
              <w:rPr>
                <w:rFonts w:hint="eastAsia" w:ascii="楷体" w:hAnsi="楷体" w:eastAsia="楷体" w:cs="楷体"/>
                <w:sz w:val="22"/>
              </w:rPr>
              <w:t>关键点坐标误差降低约65%</w:t>
            </w:r>
          </w:p>
        </w:tc>
      </w:tr>
      <w:tr w14:paraId="64EE3F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00" w:type="dxa"/>
            <w:tcMar>
              <w:top w:w="60" w:type="dxa"/>
              <w:left w:w="120" w:type="dxa"/>
              <w:bottom w:w="30" w:type="dxa"/>
              <w:right w:w="120" w:type="dxa"/>
            </w:tcMar>
          </w:tcPr>
          <w:p w14:paraId="05C37ED2">
            <w:pPr>
              <w:spacing w:before="120" w:after="120" w:line="288" w:lineRule="auto"/>
              <w:ind w:left="0"/>
              <w:jc w:val="left"/>
              <w:rPr>
                <w:rFonts w:hint="eastAsia" w:ascii="楷体" w:hAnsi="楷体" w:eastAsia="楷体" w:cs="楷体"/>
              </w:rPr>
            </w:pPr>
            <w:r>
              <w:rPr>
                <w:rFonts w:hint="eastAsia" w:ascii="楷体" w:hAnsi="楷体" w:eastAsia="楷体" w:cs="楷体"/>
                <w:sz w:val="22"/>
              </w:rPr>
              <w:t>长程时序依赖建模</w:t>
            </w:r>
          </w:p>
        </w:tc>
        <w:tc>
          <w:tcPr>
            <w:tcW w:w="2760" w:type="dxa"/>
            <w:tcMar>
              <w:top w:w="60" w:type="dxa"/>
              <w:left w:w="120" w:type="dxa"/>
              <w:bottom w:w="30" w:type="dxa"/>
              <w:right w:w="120" w:type="dxa"/>
            </w:tcMar>
          </w:tcPr>
          <w:p w14:paraId="49AC8BA0">
            <w:pPr>
              <w:spacing w:before="120" w:after="120" w:line="288" w:lineRule="auto"/>
              <w:ind w:left="0"/>
              <w:jc w:val="left"/>
              <w:rPr>
                <w:rFonts w:hint="eastAsia" w:ascii="楷体" w:hAnsi="楷体" w:eastAsia="楷体" w:cs="楷体"/>
              </w:rPr>
            </w:pPr>
            <w:r>
              <w:rPr>
                <w:rFonts w:hint="eastAsia" w:ascii="楷体" w:hAnsi="楷体" w:eastAsia="楷体" w:cs="楷体"/>
                <w:sz w:val="22"/>
              </w:rPr>
              <w:t>CNN+BiLSTM+Self-Attention混合架构</w:t>
            </w:r>
          </w:p>
        </w:tc>
        <w:tc>
          <w:tcPr>
            <w:tcW w:w="3420" w:type="dxa"/>
            <w:tcMar>
              <w:top w:w="60" w:type="dxa"/>
              <w:left w:w="120" w:type="dxa"/>
              <w:bottom w:w="30" w:type="dxa"/>
              <w:right w:w="120" w:type="dxa"/>
            </w:tcMar>
          </w:tcPr>
          <w:p w14:paraId="522FA14E">
            <w:pPr>
              <w:spacing w:before="120" w:after="120" w:line="288" w:lineRule="auto"/>
              <w:ind w:left="0"/>
              <w:jc w:val="left"/>
              <w:rPr>
                <w:rFonts w:hint="eastAsia" w:ascii="楷体" w:hAnsi="楷体" w:eastAsia="楷体" w:cs="楷体"/>
              </w:rPr>
            </w:pPr>
            <w:r>
              <w:rPr>
                <w:rFonts w:hint="eastAsia" w:ascii="楷体" w:hAnsi="楷体" w:eastAsia="楷体" w:cs="楷体"/>
                <w:sz w:val="22"/>
              </w:rPr>
              <w:t>高风险行为F1提升约8个百分点</w:t>
            </w:r>
          </w:p>
        </w:tc>
      </w:tr>
      <w:tr w14:paraId="4F1D7F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00" w:type="dxa"/>
            <w:tcMar>
              <w:top w:w="60" w:type="dxa"/>
              <w:left w:w="120" w:type="dxa"/>
              <w:bottom w:w="30" w:type="dxa"/>
              <w:right w:w="120" w:type="dxa"/>
            </w:tcMar>
          </w:tcPr>
          <w:p w14:paraId="0081A2AF">
            <w:pPr>
              <w:spacing w:before="120" w:after="120" w:line="288" w:lineRule="auto"/>
              <w:ind w:left="0"/>
              <w:jc w:val="left"/>
              <w:rPr>
                <w:rFonts w:hint="eastAsia" w:ascii="楷体" w:hAnsi="楷体" w:eastAsia="楷体" w:cs="楷体"/>
              </w:rPr>
            </w:pPr>
            <w:r>
              <w:rPr>
                <w:rFonts w:hint="eastAsia" w:ascii="楷体" w:hAnsi="楷体" w:eastAsia="楷体" w:cs="楷体"/>
                <w:sz w:val="22"/>
              </w:rPr>
              <w:t>多路并发资源竞争</w:t>
            </w:r>
          </w:p>
        </w:tc>
        <w:tc>
          <w:tcPr>
            <w:tcW w:w="2760" w:type="dxa"/>
            <w:tcMar>
              <w:top w:w="60" w:type="dxa"/>
              <w:left w:w="120" w:type="dxa"/>
              <w:bottom w:w="30" w:type="dxa"/>
              <w:right w:w="120" w:type="dxa"/>
            </w:tcMar>
          </w:tcPr>
          <w:p w14:paraId="4A88376C">
            <w:pPr>
              <w:spacing w:before="120" w:after="120" w:line="288" w:lineRule="auto"/>
              <w:ind w:left="0"/>
              <w:jc w:val="left"/>
              <w:rPr>
                <w:rFonts w:hint="eastAsia" w:ascii="楷体" w:hAnsi="楷体" w:eastAsia="楷体" w:cs="楷体"/>
              </w:rPr>
            </w:pPr>
            <w:r>
              <w:rPr>
                <w:rFonts w:hint="eastAsia" w:ascii="楷体" w:hAnsi="楷体" w:eastAsia="楷体" w:cs="楷体"/>
                <w:sz w:val="22"/>
              </w:rPr>
              <w:t>Generator模式+线程锁+跳帧策略</w:t>
            </w:r>
          </w:p>
        </w:tc>
        <w:tc>
          <w:tcPr>
            <w:tcW w:w="3420" w:type="dxa"/>
            <w:tcMar>
              <w:top w:w="60" w:type="dxa"/>
              <w:left w:w="120" w:type="dxa"/>
              <w:bottom w:w="30" w:type="dxa"/>
              <w:right w:w="120" w:type="dxa"/>
            </w:tcMar>
          </w:tcPr>
          <w:p w14:paraId="6597C35A">
            <w:pPr>
              <w:spacing w:before="120" w:after="120" w:line="288" w:lineRule="auto"/>
              <w:ind w:left="0"/>
              <w:jc w:val="left"/>
              <w:rPr>
                <w:rFonts w:hint="eastAsia" w:ascii="楷体" w:hAnsi="楷体" w:eastAsia="楷体" w:cs="楷体"/>
              </w:rPr>
            </w:pPr>
            <w:r>
              <w:rPr>
                <w:rFonts w:hint="eastAsia" w:ascii="楷体" w:hAnsi="楷体" w:eastAsia="楷体" w:cs="楷体"/>
                <w:sz w:val="22"/>
              </w:rPr>
              <w:t>GPU计算量降低约50%，支持≥16路</w:t>
            </w:r>
          </w:p>
        </w:tc>
      </w:tr>
      <w:tr w14:paraId="235BAE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00" w:type="dxa"/>
            <w:tcMar>
              <w:top w:w="60" w:type="dxa"/>
              <w:left w:w="120" w:type="dxa"/>
              <w:bottom w:w="30" w:type="dxa"/>
              <w:right w:w="120" w:type="dxa"/>
            </w:tcMar>
          </w:tcPr>
          <w:p w14:paraId="4E853A0E">
            <w:pPr>
              <w:spacing w:before="120" w:after="120" w:line="288" w:lineRule="auto"/>
              <w:ind w:left="0"/>
              <w:jc w:val="left"/>
              <w:rPr>
                <w:rFonts w:hint="eastAsia" w:ascii="楷体" w:hAnsi="楷体" w:eastAsia="楷体" w:cs="楷体"/>
              </w:rPr>
            </w:pPr>
            <w:r>
              <w:rPr>
                <w:rFonts w:hint="eastAsia" w:ascii="楷体" w:hAnsi="楷体" w:eastAsia="楷体" w:cs="楷体"/>
                <w:sz w:val="22"/>
              </w:rPr>
              <w:t>低置信度误报漏报</w:t>
            </w:r>
          </w:p>
        </w:tc>
        <w:tc>
          <w:tcPr>
            <w:tcW w:w="2760" w:type="dxa"/>
            <w:tcMar>
              <w:top w:w="60" w:type="dxa"/>
              <w:left w:w="120" w:type="dxa"/>
              <w:bottom w:w="30" w:type="dxa"/>
              <w:right w:w="120" w:type="dxa"/>
            </w:tcMar>
          </w:tcPr>
          <w:p w14:paraId="04366100">
            <w:pPr>
              <w:spacing w:before="120" w:after="120" w:line="288" w:lineRule="auto"/>
              <w:ind w:left="0"/>
              <w:jc w:val="left"/>
              <w:rPr>
                <w:rFonts w:hint="eastAsia" w:ascii="楷体" w:hAnsi="楷体" w:eastAsia="楷体" w:cs="楷体"/>
              </w:rPr>
            </w:pPr>
            <w:r>
              <w:rPr>
                <w:rFonts w:hint="eastAsia" w:ascii="楷体" w:hAnsi="楷体" w:eastAsia="楷体" w:cs="楷体"/>
                <w:sz w:val="22"/>
              </w:rPr>
              <w:t>双层决策架构+滑动窗口投票</w:t>
            </w:r>
          </w:p>
        </w:tc>
        <w:tc>
          <w:tcPr>
            <w:tcW w:w="3420" w:type="dxa"/>
            <w:tcMar>
              <w:top w:w="60" w:type="dxa"/>
              <w:left w:w="120" w:type="dxa"/>
              <w:bottom w:w="30" w:type="dxa"/>
              <w:right w:w="120" w:type="dxa"/>
            </w:tcMar>
          </w:tcPr>
          <w:p w14:paraId="4D30839C">
            <w:pPr>
              <w:spacing w:before="120" w:after="120" w:line="288" w:lineRule="auto"/>
              <w:ind w:left="0"/>
              <w:jc w:val="left"/>
              <w:rPr>
                <w:rFonts w:hint="eastAsia" w:ascii="楷体" w:hAnsi="楷体" w:eastAsia="楷体" w:cs="楷体"/>
              </w:rPr>
            </w:pPr>
            <w:r>
              <w:rPr>
                <w:rFonts w:hint="eastAsia" w:ascii="楷体" w:hAnsi="楷体" w:eastAsia="楷体" w:cs="楷体"/>
                <w:sz w:val="22"/>
              </w:rPr>
              <w:t>误报率从12%降至6%以内</w:t>
            </w:r>
          </w:p>
        </w:tc>
      </w:tr>
      <w:tr w14:paraId="7A6FD5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00" w:type="dxa"/>
            <w:tcMar>
              <w:top w:w="60" w:type="dxa"/>
              <w:left w:w="120" w:type="dxa"/>
              <w:bottom w:w="30" w:type="dxa"/>
              <w:right w:w="120" w:type="dxa"/>
            </w:tcMar>
          </w:tcPr>
          <w:p w14:paraId="1EFFDA80">
            <w:pPr>
              <w:spacing w:before="120" w:after="120" w:line="288" w:lineRule="auto"/>
              <w:ind w:left="0"/>
              <w:jc w:val="left"/>
              <w:rPr>
                <w:rFonts w:hint="eastAsia" w:ascii="楷体" w:hAnsi="楷体" w:eastAsia="楷体" w:cs="楷体"/>
              </w:rPr>
            </w:pPr>
            <w:r>
              <w:rPr>
                <w:rFonts w:hint="eastAsia" w:ascii="楷体" w:hAnsi="楷体" w:eastAsia="楷体" w:cs="楷体"/>
                <w:sz w:val="22"/>
              </w:rPr>
              <w:t>系统长时稳定运行</w:t>
            </w:r>
          </w:p>
        </w:tc>
        <w:tc>
          <w:tcPr>
            <w:tcW w:w="2760" w:type="dxa"/>
            <w:tcMar>
              <w:top w:w="60" w:type="dxa"/>
              <w:left w:w="120" w:type="dxa"/>
              <w:bottom w:w="30" w:type="dxa"/>
              <w:right w:w="120" w:type="dxa"/>
            </w:tcMar>
          </w:tcPr>
          <w:p w14:paraId="42B3E2CD">
            <w:pPr>
              <w:spacing w:before="120" w:after="120" w:line="288" w:lineRule="auto"/>
              <w:ind w:left="0"/>
              <w:jc w:val="left"/>
              <w:rPr>
                <w:rFonts w:hint="eastAsia" w:ascii="楷体" w:hAnsi="楷体" w:eastAsia="楷体" w:cs="楷体"/>
              </w:rPr>
            </w:pPr>
            <w:r>
              <w:rPr>
                <w:rFonts w:hint="eastAsia" w:ascii="楷体" w:hAnsi="楷体" w:eastAsia="楷体" w:cs="楷体"/>
                <w:sz w:val="22"/>
              </w:rPr>
              <w:t>三级日志+自动轮转+异常隔离机制</w:t>
            </w:r>
          </w:p>
        </w:tc>
        <w:tc>
          <w:tcPr>
            <w:tcW w:w="3420" w:type="dxa"/>
            <w:tcMar>
              <w:top w:w="60" w:type="dxa"/>
              <w:left w:w="120" w:type="dxa"/>
              <w:bottom w:w="30" w:type="dxa"/>
              <w:right w:w="120" w:type="dxa"/>
            </w:tcMar>
          </w:tcPr>
          <w:p w14:paraId="233A69A1">
            <w:pPr>
              <w:spacing w:before="120" w:after="120" w:line="288" w:lineRule="auto"/>
              <w:ind w:left="0"/>
              <w:jc w:val="left"/>
              <w:rPr>
                <w:rFonts w:hint="eastAsia" w:ascii="楷体" w:hAnsi="楷体" w:eastAsia="楷体" w:cs="楷体"/>
              </w:rPr>
            </w:pPr>
            <w:r>
              <w:rPr>
                <w:rFonts w:hint="eastAsia" w:ascii="楷体" w:hAnsi="楷体" w:eastAsia="楷体" w:cs="楷体"/>
                <w:sz w:val="22"/>
              </w:rPr>
              <w:t>支持7×24h连续运行，无内存泄漏</w:t>
            </w:r>
          </w:p>
        </w:tc>
      </w:tr>
    </w:tbl>
    <w:p w14:paraId="38685BAD">
      <w:pPr>
        <w:spacing w:before="120" w:after="120" w:line="288" w:lineRule="auto"/>
        <w:ind w:left="0" w:firstLine="0"/>
        <w:jc w:val="center"/>
        <w:rPr>
          <w:rFonts w:hint="eastAsia" w:ascii="楷体" w:hAnsi="楷体" w:eastAsia="楷体" w:cs="楷体"/>
        </w:rPr>
      </w:pPr>
      <w:r>
        <w:rPr>
          <w:rFonts w:hint="eastAsia" w:ascii="楷体" w:hAnsi="楷体" w:eastAsia="楷体" w:cs="楷体"/>
          <w:sz w:val="22"/>
        </w:rPr>
        <w:t>表5.1  技术难点解决效果总结</w:t>
      </w:r>
    </w:p>
    <w:p w14:paraId="76EE2991">
      <w:pPr>
        <w:spacing w:before="120" w:after="120" w:line="288" w:lineRule="auto"/>
        <w:ind w:left="0" w:firstLine="0"/>
        <w:jc w:val="left"/>
        <w:rPr>
          <w:rFonts w:hint="eastAsia" w:ascii="楷体" w:hAnsi="楷体" w:eastAsia="楷体" w:cs="楷体"/>
        </w:rPr>
      </w:pPr>
    </w:p>
    <w:p w14:paraId="01742D6D">
      <w:pPr>
        <w:spacing w:before="380" w:after="140" w:line="288" w:lineRule="auto"/>
        <w:ind w:left="0"/>
        <w:jc w:val="left"/>
        <w:outlineLvl w:val="0"/>
        <w:rPr>
          <w:rFonts w:hint="eastAsia" w:ascii="楷体" w:hAnsi="楷体" w:eastAsia="楷体" w:cs="楷体"/>
        </w:rPr>
      </w:pPr>
      <w:bookmarkStart w:id="80" w:name="heading_40"/>
      <w:bookmarkStart w:id="81" w:name="_Toc6914"/>
      <w:r>
        <w:rPr>
          <w:rFonts w:hint="eastAsia" w:ascii="楷体" w:hAnsi="楷体" w:eastAsia="楷体" w:cs="楷体"/>
          <w:b/>
          <w:sz w:val="36"/>
        </w:rPr>
        <w:t>6  实施方案与工作安排</w:t>
      </w:r>
      <w:bookmarkEnd w:id="80"/>
      <w:bookmarkEnd w:id="81"/>
    </w:p>
    <w:p w14:paraId="3EE53029">
      <w:pPr>
        <w:spacing w:before="320" w:after="120" w:line="288" w:lineRule="auto"/>
        <w:ind w:left="0"/>
        <w:jc w:val="left"/>
        <w:outlineLvl w:val="1"/>
        <w:rPr>
          <w:rFonts w:hint="eastAsia" w:ascii="楷体" w:hAnsi="楷体" w:eastAsia="楷体" w:cs="楷体"/>
        </w:rPr>
      </w:pPr>
      <w:bookmarkStart w:id="82" w:name="_Toc98"/>
      <w:bookmarkStart w:id="83" w:name="heading_41"/>
      <w:r>
        <w:rPr>
          <w:rFonts w:hint="eastAsia" w:ascii="楷体" w:hAnsi="楷体" w:eastAsia="楷体" w:cs="楷体"/>
          <w:b/>
          <w:sz w:val="32"/>
        </w:rPr>
        <w:t>6.1  成员分工安排</w:t>
      </w:r>
      <w:bookmarkEnd w:id="82"/>
      <w:bookmarkEnd w:id="83"/>
    </w:p>
    <w:p w14:paraId="0EB1087C">
      <w:pPr>
        <w:spacing w:before="120" w:after="120" w:line="288" w:lineRule="auto"/>
        <w:ind w:left="0" w:firstLine="420"/>
        <w:jc w:val="left"/>
        <w:rPr>
          <w:rFonts w:hint="eastAsia" w:ascii="楷体" w:hAnsi="楷体" w:eastAsia="楷体" w:cs="楷体"/>
          <w:sz w:val="22"/>
        </w:rPr>
      </w:pPr>
      <w:r>
        <w:rPr>
          <w:rFonts w:hint="eastAsia" w:ascii="楷体" w:hAnsi="楷体" w:eastAsia="楷体" w:cs="楷体"/>
          <w:sz w:val="22"/>
        </w:rPr>
        <w:t>本</w:t>
      </w:r>
      <w:r>
        <w:rPr>
          <w:rFonts w:hint="eastAsia" w:ascii="楷体" w:hAnsi="楷体" w:eastAsia="楷体" w:cs="楷体"/>
          <w:sz w:val="22"/>
          <w:lang w:val="en-US" w:eastAsia="zh-CN"/>
        </w:rPr>
        <w:t>次历时三个月，</w:t>
      </w:r>
      <w:r>
        <w:rPr>
          <w:rFonts w:hint="eastAsia" w:ascii="楷体" w:hAnsi="楷体" w:eastAsia="楷体" w:cs="楷体"/>
          <w:sz w:val="22"/>
        </w:rPr>
        <w:t>团队共5名成员，分工明确，涵盖机器学习算法、后端工程、前端开发及项目管理等方向，具体分工安排如表6.1所示。</w:t>
      </w:r>
    </w:p>
    <w:p w14:paraId="79EAB2F8">
      <w:pPr>
        <w:spacing w:before="120" w:after="120" w:line="288" w:lineRule="auto"/>
        <w:ind w:left="0" w:firstLine="420"/>
        <w:jc w:val="left"/>
        <w:rPr>
          <w:rFonts w:hint="eastAsia" w:ascii="楷体" w:hAnsi="楷体" w:eastAsia="楷体" w:cs="楷体"/>
          <w:sz w:val="22"/>
        </w:rPr>
      </w:pPr>
    </w:p>
    <w:p w14:paraId="0E05A030">
      <w:pPr>
        <w:spacing w:before="120" w:after="120" w:line="288" w:lineRule="auto"/>
        <w:ind w:left="0" w:firstLine="0"/>
        <w:jc w:val="left"/>
        <w:rPr>
          <w:rFonts w:hint="eastAsia" w:ascii="楷体" w:hAnsi="楷体" w:eastAsia="楷体" w:cs="楷体"/>
        </w:rPr>
      </w:pP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10"/>
        <w:gridCol w:w="1470"/>
        <w:gridCol w:w="1650"/>
        <w:gridCol w:w="4050"/>
      </w:tblGrid>
      <w:tr w14:paraId="24D739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0" w:type="dxa"/>
            <w:tcMar>
              <w:top w:w="60" w:type="dxa"/>
              <w:left w:w="120" w:type="dxa"/>
              <w:bottom w:w="30" w:type="dxa"/>
              <w:right w:w="120" w:type="dxa"/>
            </w:tcMar>
          </w:tcPr>
          <w:p w14:paraId="403A3FBD">
            <w:pPr>
              <w:spacing w:before="120" w:after="120" w:line="288" w:lineRule="auto"/>
              <w:ind w:left="0"/>
              <w:jc w:val="center"/>
              <w:rPr>
                <w:rFonts w:hint="eastAsia" w:ascii="楷体" w:hAnsi="楷体" w:eastAsia="楷体" w:cs="楷体"/>
              </w:rPr>
            </w:pPr>
            <w:r>
              <w:rPr>
                <w:rFonts w:hint="eastAsia" w:ascii="楷体" w:hAnsi="楷体" w:eastAsia="楷体" w:cs="楷体"/>
                <w:b/>
                <w:sz w:val="22"/>
              </w:rPr>
              <w:t>成员</w:t>
            </w:r>
          </w:p>
        </w:tc>
        <w:tc>
          <w:tcPr>
            <w:tcW w:w="1470" w:type="dxa"/>
            <w:tcMar>
              <w:top w:w="60" w:type="dxa"/>
              <w:left w:w="120" w:type="dxa"/>
              <w:bottom w:w="30" w:type="dxa"/>
              <w:right w:w="120" w:type="dxa"/>
            </w:tcMar>
          </w:tcPr>
          <w:p w14:paraId="649D7BFC">
            <w:pPr>
              <w:spacing w:before="120" w:after="120" w:line="288" w:lineRule="auto"/>
              <w:ind w:left="0"/>
              <w:jc w:val="center"/>
              <w:rPr>
                <w:rFonts w:hint="eastAsia" w:ascii="楷体" w:hAnsi="楷体" w:eastAsia="楷体" w:cs="楷体"/>
              </w:rPr>
            </w:pPr>
            <w:r>
              <w:rPr>
                <w:rFonts w:hint="eastAsia" w:ascii="楷体" w:hAnsi="楷体" w:eastAsia="楷体" w:cs="楷体"/>
                <w:b/>
                <w:sz w:val="22"/>
              </w:rPr>
              <w:t>职责方向</w:t>
            </w:r>
          </w:p>
        </w:tc>
        <w:tc>
          <w:tcPr>
            <w:tcW w:w="1650" w:type="dxa"/>
            <w:tcMar>
              <w:top w:w="60" w:type="dxa"/>
              <w:left w:w="120" w:type="dxa"/>
              <w:bottom w:w="30" w:type="dxa"/>
              <w:right w:w="120" w:type="dxa"/>
            </w:tcMar>
          </w:tcPr>
          <w:p w14:paraId="0D45C728">
            <w:pPr>
              <w:spacing w:before="120" w:after="120" w:line="288" w:lineRule="auto"/>
              <w:ind w:left="0"/>
              <w:jc w:val="center"/>
              <w:rPr>
                <w:rFonts w:hint="eastAsia" w:ascii="楷体" w:hAnsi="楷体" w:eastAsia="楷体" w:cs="楷体"/>
              </w:rPr>
            </w:pPr>
            <w:r>
              <w:rPr>
                <w:rFonts w:hint="eastAsia" w:ascii="楷体" w:hAnsi="楷体" w:eastAsia="楷体" w:cs="楷体"/>
                <w:b/>
                <w:sz w:val="22"/>
              </w:rPr>
              <w:t>专项负责</w:t>
            </w:r>
          </w:p>
        </w:tc>
        <w:tc>
          <w:tcPr>
            <w:tcW w:w="4050" w:type="dxa"/>
            <w:tcMar>
              <w:top w:w="60" w:type="dxa"/>
              <w:left w:w="120" w:type="dxa"/>
              <w:bottom w:w="30" w:type="dxa"/>
              <w:right w:w="120" w:type="dxa"/>
            </w:tcMar>
          </w:tcPr>
          <w:p w14:paraId="066956AF">
            <w:pPr>
              <w:spacing w:before="120" w:after="120" w:line="288" w:lineRule="auto"/>
              <w:ind w:left="0"/>
              <w:jc w:val="center"/>
              <w:rPr>
                <w:rFonts w:hint="eastAsia" w:ascii="楷体" w:hAnsi="楷体" w:eastAsia="楷体" w:cs="楷体"/>
              </w:rPr>
            </w:pPr>
            <w:r>
              <w:rPr>
                <w:rFonts w:hint="eastAsia" w:ascii="楷体" w:hAnsi="楷体" w:eastAsia="楷体" w:cs="楷体"/>
                <w:b/>
                <w:sz w:val="22"/>
              </w:rPr>
              <w:t>具体工作内容</w:t>
            </w:r>
          </w:p>
        </w:tc>
      </w:tr>
      <w:tr w14:paraId="512047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0" w:type="dxa"/>
            <w:tcMar>
              <w:top w:w="60" w:type="dxa"/>
              <w:left w:w="120" w:type="dxa"/>
              <w:bottom w:w="30" w:type="dxa"/>
              <w:right w:w="120" w:type="dxa"/>
            </w:tcMar>
          </w:tcPr>
          <w:p w14:paraId="5D3673E4">
            <w:pPr>
              <w:spacing w:before="120" w:after="120" w:line="288" w:lineRule="auto"/>
              <w:ind w:left="0"/>
              <w:jc w:val="left"/>
              <w:rPr>
                <w:rFonts w:hint="eastAsia" w:ascii="楷体" w:hAnsi="楷体" w:eastAsia="楷体" w:cs="楷体"/>
                <w:lang w:eastAsia="zh-CN"/>
              </w:rPr>
            </w:pPr>
            <w:r>
              <w:rPr>
                <w:rFonts w:hint="eastAsia" w:ascii="楷体" w:hAnsi="楷体" w:eastAsia="楷体" w:cs="楷体"/>
                <w:sz w:val="22"/>
              </w:rPr>
              <w:t>成员</w:t>
            </w:r>
            <w:r>
              <w:rPr>
                <w:rFonts w:hint="eastAsia" w:ascii="楷体" w:hAnsi="楷体" w:eastAsia="楷体" w:cs="楷体"/>
                <w:sz w:val="22"/>
                <w:lang w:val="en-US" w:eastAsia="zh-CN"/>
              </w:rPr>
              <w:t>1</w:t>
            </w:r>
          </w:p>
        </w:tc>
        <w:tc>
          <w:tcPr>
            <w:tcW w:w="1470" w:type="dxa"/>
            <w:tcMar>
              <w:top w:w="60" w:type="dxa"/>
              <w:left w:w="120" w:type="dxa"/>
              <w:bottom w:w="30" w:type="dxa"/>
              <w:right w:w="120" w:type="dxa"/>
            </w:tcMar>
          </w:tcPr>
          <w:p w14:paraId="49601F88">
            <w:pPr>
              <w:spacing w:before="120" w:after="120" w:line="288" w:lineRule="auto"/>
              <w:ind w:left="0"/>
              <w:jc w:val="left"/>
              <w:rPr>
                <w:rFonts w:hint="eastAsia" w:ascii="楷体" w:hAnsi="楷体" w:eastAsia="楷体" w:cs="楷体"/>
              </w:rPr>
            </w:pPr>
            <w:r>
              <w:rPr>
                <w:rFonts w:hint="eastAsia" w:ascii="楷体" w:hAnsi="楷体" w:eastAsia="楷体" w:cs="楷体"/>
                <w:sz w:val="22"/>
              </w:rPr>
              <w:t>机器学习</w:t>
            </w:r>
          </w:p>
        </w:tc>
        <w:tc>
          <w:tcPr>
            <w:tcW w:w="1650" w:type="dxa"/>
            <w:tcMar>
              <w:top w:w="60" w:type="dxa"/>
              <w:left w:w="120" w:type="dxa"/>
              <w:bottom w:w="30" w:type="dxa"/>
              <w:right w:w="120" w:type="dxa"/>
            </w:tcMar>
          </w:tcPr>
          <w:p w14:paraId="28215DD6">
            <w:pPr>
              <w:spacing w:before="120" w:after="120" w:line="288" w:lineRule="auto"/>
              <w:ind w:left="0"/>
              <w:jc w:val="left"/>
              <w:rPr>
                <w:rFonts w:hint="eastAsia" w:ascii="楷体" w:hAnsi="楷体" w:eastAsia="楷体" w:cs="楷体"/>
              </w:rPr>
            </w:pPr>
            <w:r>
              <w:rPr>
                <w:rFonts w:hint="eastAsia" w:ascii="楷体" w:hAnsi="楷体" w:eastAsia="楷体" w:cs="楷体"/>
                <w:sz w:val="22"/>
              </w:rPr>
              <w:t>算法核心</w:t>
            </w:r>
          </w:p>
        </w:tc>
        <w:tc>
          <w:tcPr>
            <w:tcW w:w="4050" w:type="dxa"/>
            <w:tcMar>
              <w:top w:w="60" w:type="dxa"/>
              <w:left w:w="120" w:type="dxa"/>
              <w:bottom w:w="30" w:type="dxa"/>
              <w:right w:w="120" w:type="dxa"/>
            </w:tcMar>
          </w:tcPr>
          <w:p w14:paraId="7B0F31E1">
            <w:pPr>
              <w:spacing w:before="120" w:after="120" w:line="288" w:lineRule="auto"/>
              <w:ind w:left="0"/>
              <w:jc w:val="left"/>
              <w:rPr>
                <w:rFonts w:hint="default" w:ascii="楷体" w:hAnsi="楷体" w:eastAsia="楷体" w:cs="楷体"/>
                <w:lang w:val="en-US" w:eastAsia="zh-CN"/>
              </w:rPr>
            </w:pPr>
            <w:r>
              <w:rPr>
                <w:rFonts w:hint="eastAsia" w:ascii="楷体" w:hAnsi="楷体" w:eastAsia="楷体" w:cs="楷体"/>
                <w:sz w:val="22"/>
              </w:rPr>
              <w:t>数据采集与清洗；YOLOv8-pose集成与优化；CNN+BiLSTM+Attention混合模型设计、几何规则引擎开发；</w:t>
            </w:r>
            <w:r>
              <w:rPr>
                <w:rFonts w:hint="eastAsia" w:ascii="楷体" w:hAnsi="楷体" w:eastAsia="楷体" w:cs="楷体"/>
                <w:sz w:val="22"/>
                <w:lang w:val="en-US" w:eastAsia="zh-CN"/>
              </w:rPr>
              <w:t>模型</w:t>
            </w:r>
            <w:r>
              <w:rPr>
                <w:rFonts w:hint="eastAsia" w:ascii="楷体" w:hAnsi="楷体" w:eastAsia="楷体" w:cs="楷体"/>
                <w:sz w:val="22"/>
              </w:rPr>
              <w:t>训练与调参；卡尔曼滤波平滑；模型导出</w:t>
            </w:r>
            <w:r>
              <w:rPr>
                <w:rFonts w:hint="eastAsia" w:ascii="楷体" w:hAnsi="楷体" w:eastAsia="楷体" w:cs="楷体"/>
                <w:sz w:val="22"/>
                <w:lang w:eastAsia="zh-CN"/>
              </w:rPr>
              <w:t>；</w:t>
            </w:r>
            <w:r>
              <w:rPr>
                <w:rFonts w:hint="eastAsia" w:ascii="楷体" w:hAnsi="楷体" w:eastAsia="楷体" w:cs="楷体"/>
                <w:sz w:val="22"/>
                <w:lang w:val="en-US" w:eastAsia="zh-CN"/>
              </w:rPr>
              <w:t>技术文档编写</w:t>
            </w:r>
          </w:p>
        </w:tc>
      </w:tr>
      <w:tr w14:paraId="6B2F04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0" w:type="dxa"/>
            <w:tcMar>
              <w:top w:w="60" w:type="dxa"/>
              <w:left w:w="120" w:type="dxa"/>
              <w:bottom w:w="30" w:type="dxa"/>
              <w:right w:w="120" w:type="dxa"/>
            </w:tcMar>
          </w:tcPr>
          <w:p w14:paraId="1DAD46B8">
            <w:pPr>
              <w:spacing w:before="120" w:after="120" w:line="288" w:lineRule="auto"/>
              <w:ind w:left="0"/>
              <w:jc w:val="left"/>
              <w:rPr>
                <w:rFonts w:hint="eastAsia" w:ascii="楷体" w:hAnsi="楷体" w:eastAsia="楷体" w:cs="楷体"/>
                <w:lang w:eastAsia="zh-CN"/>
              </w:rPr>
            </w:pPr>
            <w:r>
              <w:rPr>
                <w:rFonts w:hint="eastAsia" w:ascii="楷体" w:hAnsi="楷体" w:eastAsia="楷体" w:cs="楷体"/>
                <w:sz w:val="22"/>
              </w:rPr>
              <w:t>成员</w:t>
            </w:r>
            <w:r>
              <w:rPr>
                <w:rFonts w:hint="eastAsia" w:ascii="楷体" w:hAnsi="楷体" w:eastAsia="楷体" w:cs="楷体"/>
                <w:sz w:val="22"/>
                <w:lang w:val="en-US" w:eastAsia="zh-CN"/>
              </w:rPr>
              <w:t>2</w:t>
            </w:r>
          </w:p>
        </w:tc>
        <w:tc>
          <w:tcPr>
            <w:tcW w:w="1470" w:type="dxa"/>
            <w:tcMar>
              <w:top w:w="60" w:type="dxa"/>
              <w:left w:w="120" w:type="dxa"/>
              <w:bottom w:w="30" w:type="dxa"/>
              <w:right w:w="120" w:type="dxa"/>
            </w:tcMar>
          </w:tcPr>
          <w:p w14:paraId="53F3A6E5">
            <w:pPr>
              <w:spacing w:before="120" w:after="120" w:line="288" w:lineRule="auto"/>
              <w:ind w:left="0"/>
              <w:jc w:val="left"/>
              <w:rPr>
                <w:rFonts w:hint="eastAsia" w:ascii="楷体" w:hAnsi="楷体" w:eastAsia="楷体" w:cs="楷体"/>
              </w:rPr>
            </w:pPr>
            <w:r>
              <w:rPr>
                <w:rFonts w:hint="eastAsia" w:ascii="楷体" w:hAnsi="楷体" w:eastAsia="楷体" w:cs="楷体"/>
                <w:sz w:val="22"/>
              </w:rPr>
              <w:t>机器学习</w:t>
            </w:r>
          </w:p>
        </w:tc>
        <w:tc>
          <w:tcPr>
            <w:tcW w:w="1650" w:type="dxa"/>
            <w:tcMar>
              <w:top w:w="60" w:type="dxa"/>
              <w:left w:w="120" w:type="dxa"/>
              <w:bottom w:w="30" w:type="dxa"/>
              <w:right w:w="120" w:type="dxa"/>
            </w:tcMar>
          </w:tcPr>
          <w:p w14:paraId="7736F0AB">
            <w:pPr>
              <w:spacing w:before="120" w:after="120" w:line="288" w:lineRule="auto"/>
              <w:ind w:left="0"/>
              <w:jc w:val="left"/>
              <w:rPr>
                <w:rFonts w:hint="eastAsia" w:ascii="楷体" w:hAnsi="楷体" w:eastAsia="楷体" w:cs="楷体"/>
              </w:rPr>
            </w:pPr>
            <w:r>
              <w:rPr>
                <w:rFonts w:hint="eastAsia" w:ascii="楷体" w:hAnsi="楷体" w:eastAsia="楷体" w:cs="楷体"/>
                <w:sz w:val="22"/>
              </w:rPr>
              <w:t>材料制作</w:t>
            </w:r>
          </w:p>
        </w:tc>
        <w:tc>
          <w:tcPr>
            <w:tcW w:w="4050" w:type="dxa"/>
            <w:tcMar>
              <w:top w:w="60" w:type="dxa"/>
              <w:left w:w="120" w:type="dxa"/>
              <w:bottom w:w="30" w:type="dxa"/>
              <w:right w:w="120" w:type="dxa"/>
            </w:tcMar>
          </w:tcPr>
          <w:p w14:paraId="015A73F5">
            <w:pPr>
              <w:spacing w:before="120" w:after="120" w:line="288" w:lineRule="auto"/>
              <w:ind w:left="0"/>
              <w:jc w:val="left"/>
              <w:rPr>
                <w:rFonts w:hint="eastAsia" w:ascii="楷体" w:hAnsi="楷体" w:eastAsia="楷体" w:cs="楷体"/>
              </w:rPr>
            </w:pPr>
            <w:r>
              <w:rPr>
                <w:rFonts w:hint="eastAsia" w:ascii="楷体" w:hAnsi="楷体" w:eastAsia="楷体" w:cs="楷体"/>
                <w:sz w:val="22"/>
              </w:rPr>
              <w:t>协助算法实验验证与性能评估；模型对比实验数据整理；项目演示视频录制与剪辑；比赛答辩PPT设计制作；</w:t>
            </w:r>
            <w:r>
              <w:rPr>
                <w:rFonts w:hint="eastAsia" w:ascii="楷体" w:hAnsi="楷体" w:eastAsia="楷体" w:cs="楷体"/>
                <w:sz w:val="22"/>
                <w:lang w:val="en-US" w:eastAsia="zh-CN"/>
              </w:rPr>
              <w:t>模型</w:t>
            </w:r>
            <w:r>
              <w:rPr>
                <w:rFonts w:hint="eastAsia" w:ascii="楷体" w:hAnsi="楷体" w:eastAsia="楷体" w:cs="楷体"/>
                <w:sz w:val="22"/>
              </w:rPr>
              <w:t>训练与调参；技术文档辅助编写</w:t>
            </w:r>
          </w:p>
        </w:tc>
      </w:tr>
      <w:tr w14:paraId="34D15A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0" w:type="dxa"/>
            <w:tcMar>
              <w:top w:w="60" w:type="dxa"/>
              <w:left w:w="120" w:type="dxa"/>
              <w:bottom w:w="30" w:type="dxa"/>
              <w:right w:w="120" w:type="dxa"/>
            </w:tcMar>
          </w:tcPr>
          <w:p w14:paraId="6CE75A9E">
            <w:pPr>
              <w:spacing w:before="120" w:after="120" w:line="288" w:lineRule="auto"/>
              <w:ind w:left="0"/>
              <w:jc w:val="left"/>
              <w:rPr>
                <w:rFonts w:hint="eastAsia" w:ascii="楷体" w:hAnsi="楷体" w:eastAsia="楷体" w:cs="楷体"/>
                <w:lang w:eastAsia="zh-CN"/>
              </w:rPr>
            </w:pPr>
            <w:r>
              <w:rPr>
                <w:rFonts w:hint="eastAsia" w:ascii="楷体" w:hAnsi="楷体" w:eastAsia="楷体" w:cs="楷体"/>
                <w:sz w:val="22"/>
              </w:rPr>
              <w:t>成员</w:t>
            </w:r>
            <w:r>
              <w:rPr>
                <w:rFonts w:hint="eastAsia" w:ascii="楷体" w:hAnsi="楷体" w:eastAsia="楷体" w:cs="楷体"/>
                <w:sz w:val="22"/>
                <w:lang w:val="en-US" w:eastAsia="zh-CN"/>
              </w:rPr>
              <w:t>3</w:t>
            </w:r>
          </w:p>
        </w:tc>
        <w:tc>
          <w:tcPr>
            <w:tcW w:w="1470" w:type="dxa"/>
            <w:tcMar>
              <w:top w:w="60" w:type="dxa"/>
              <w:left w:w="120" w:type="dxa"/>
              <w:bottom w:w="30" w:type="dxa"/>
              <w:right w:w="120" w:type="dxa"/>
            </w:tcMar>
          </w:tcPr>
          <w:p w14:paraId="14AB91FF">
            <w:pPr>
              <w:spacing w:before="120" w:after="120" w:line="288" w:lineRule="auto"/>
              <w:ind w:left="0"/>
              <w:jc w:val="left"/>
              <w:rPr>
                <w:rFonts w:hint="eastAsia" w:ascii="楷体" w:hAnsi="楷体" w:eastAsia="楷体" w:cs="楷体"/>
              </w:rPr>
            </w:pPr>
            <w:r>
              <w:rPr>
                <w:rFonts w:hint="eastAsia" w:ascii="楷体" w:hAnsi="楷体" w:eastAsia="楷体" w:cs="楷体"/>
                <w:sz w:val="22"/>
              </w:rPr>
              <w:t>后端开发</w:t>
            </w:r>
          </w:p>
        </w:tc>
        <w:tc>
          <w:tcPr>
            <w:tcW w:w="1650" w:type="dxa"/>
            <w:tcMar>
              <w:top w:w="60" w:type="dxa"/>
              <w:left w:w="120" w:type="dxa"/>
              <w:bottom w:w="30" w:type="dxa"/>
              <w:right w:w="120" w:type="dxa"/>
            </w:tcMar>
          </w:tcPr>
          <w:p w14:paraId="41C45CB3">
            <w:pPr>
              <w:spacing w:before="120" w:after="120" w:line="288" w:lineRule="auto"/>
              <w:ind w:left="0"/>
              <w:jc w:val="left"/>
              <w:rPr>
                <w:rFonts w:hint="eastAsia" w:ascii="楷体" w:hAnsi="楷体" w:eastAsia="楷体" w:cs="楷体"/>
              </w:rPr>
            </w:pPr>
            <w:r>
              <w:rPr>
                <w:rFonts w:hint="eastAsia" w:ascii="楷体" w:hAnsi="楷体" w:eastAsia="楷体" w:cs="楷体"/>
                <w:sz w:val="22"/>
              </w:rPr>
              <w:t>服务架构</w:t>
            </w:r>
          </w:p>
        </w:tc>
        <w:tc>
          <w:tcPr>
            <w:tcW w:w="4050" w:type="dxa"/>
            <w:tcMar>
              <w:top w:w="60" w:type="dxa"/>
              <w:left w:w="120" w:type="dxa"/>
              <w:bottom w:w="30" w:type="dxa"/>
              <w:right w:w="120" w:type="dxa"/>
            </w:tcMar>
          </w:tcPr>
          <w:p w14:paraId="28179CF0">
            <w:pPr>
              <w:spacing w:before="120" w:after="120" w:line="288" w:lineRule="auto"/>
              <w:ind w:left="0"/>
              <w:jc w:val="left"/>
              <w:rPr>
                <w:rFonts w:hint="eastAsia" w:ascii="楷体" w:hAnsi="楷体" w:eastAsia="楷体" w:cs="楷体"/>
              </w:rPr>
            </w:pPr>
            <w:r>
              <w:rPr>
                <w:rFonts w:hint="eastAsia" w:ascii="楷体" w:hAnsi="楷体" w:eastAsia="楷体" w:cs="楷体"/>
                <w:sz w:val="22"/>
              </w:rPr>
              <w:t>Flask后端服务框架搭建；多视频源并发管理与线程安全；三级日志系统与自动轮转；跳帧检测优化；GPU自动检测加速；WebSocket实时告警推送；RESTful API接口规范化；模型接口封装</w:t>
            </w:r>
          </w:p>
        </w:tc>
      </w:tr>
      <w:tr w14:paraId="37EB53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0" w:type="dxa"/>
            <w:tcMar>
              <w:top w:w="60" w:type="dxa"/>
              <w:left w:w="120" w:type="dxa"/>
              <w:bottom w:w="30" w:type="dxa"/>
              <w:right w:w="120" w:type="dxa"/>
            </w:tcMar>
          </w:tcPr>
          <w:p w14:paraId="6088F089">
            <w:pPr>
              <w:spacing w:before="120" w:after="120" w:line="288" w:lineRule="auto"/>
              <w:ind w:left="0"/>
              <w:jc w:val="left"/>
              <w:rPr>
                <w:rFonts w:hint="eastAsia" w:ascii="楷体" w:hAnsi="楷体" w:eastAsia="楷体" w:cs="楷体"/>
                <w:lang w:eastAsia="zh-CN"/>
              </w:rPr>
            </w:pPr>
            <w:r>
              <w:rPr>
                <w:rFonts w:hint="eastAsia" w:ascii="楷体" w:hAnsi="楷体" w:eastAsia="楷体" w:cs="楷体"/>
                <w:sz w:val="22"/>
              </w:rPr>
              <w:t>成员</w:t>
            </w:r>
            <w:r>
              <w:rPr>
                <w:rFonts w:hint="eastAsia" w:ascii="楷体" w:hAnsi="楷体" w:eastAsia="楷体" w:cs="楷体"/>
                <w:sz w:val="22"/>
                <w:lang w:val="en-US" w:eastAsia="zh-CN"/>
              </w:rPr>
              <w:t>4</w:t>
            </w:r>
          </w:p>
        </w:tc>
        <w:tc>
          <w:tcPr>
            <w:tcW w:w="1470" w:type="dxa"/>
            <w:tcMar>
              <w:top w:w="60" w:type="dxa"/>
              <w:left w:w="120" w:type="dxa"/>
              <w:bottom w:w="30" w:type="dxa"/>
              <w:right w:w="120" w:type="dxa"/>
            </w:tcMar>
          </w:tcPr>
          <w:p w14:paraId="4CAF1B20">
            <w:pPr>
              <w:spacing w:before="120" w:after="120" w:line="288" w:lineRule="auto"/>
              <w:ind w:left="0"/>
              <w:jc w:val="left"/>
              <w:rPr>
                <w:rFonts w:hint="eastAsia" w:ascii="楷体" w:hAnsi="楷体" w:eastAsia="楷体" w:cs="楷体"/>
              </w:rPr>
            </w:pPr>
            <w:r>
              <w:rPr>
                <w:rFonts w:hint="eastAsia" w:ascii="楷体" w:hAnsi="楷体" w:eastAsia="楷体" w:cs="楷体"/>
                <w:sz w:val="22"/>
              </w:rPr>
              <w:t>前端开发</w:t>
            </w:r>
          </w:p>
        </w:tc>
        <w:tc>
          <w:tcPr>
            <w:tcW w:w="1650" w:type="dxa"/>
            <w:tcMar>
              <w:top w:w="60" w:type="dxa"/>
              <w:left w:w="120" w:type="dxa"/>
              <w:bottom w:w="30" w:type="dxa"/>
              <w:right w:w="120" w:type="dxa"/>
            </w:tcMar>
          </w:tcPr>
          <w:p w14:paraId="540C5886">
            <w:pPr>
              <w:spacing w:before="120" w:after="120" w:line="288" w:lineRule="auto"/>
              <w:ind w:left="0"/>
              <w:jc w:val="left"/>
              <w:rPr>
                <w:rFonts w:hint="eastAsia" w:ascii="楷体" w:hAnsi="楷体" w:eastAsia="楷体" w:cs="楷体"/>
              </w:rPr>
            </w:pPr>
            <w:r>
              <w:rPr>
                <w:rFonts w:hint="eastAsia" w:ascii="楷体" w:hAnsi="楷体" w:eastAsia="楷体" w:cs="楷体"/>
                <w:sz w:val="22"/>
              </w:rPr>
              <w:t>界面交互</w:t>
            </w:r>
          </w:p>
        </w:tc>
        <w:tc>
          <w:tcPr>
            <w:tcW w:w="4050" w:type="dxa"/>
            <w:tcMar>
              <w:top w:w="60" w:type="dxa"/>
              <w:left w:w="120" w:type="dxa"/>
              <w:bottom w:w="30" w:type="dxa"/>
              <w:right w:w="120" w:type="dxa"/>
            </w:tcMar>
          </w:tcPr>
          <w:p w14:paraId="67CA315C">
            <w:pPr>
              <w:spacing w:before="120" w:after="120" w:line="288" w:lineRule="auto"/>
              <w:ind w:left="0"/>
              <w:jc w:val="left"/>
              <w:rPr>
                <w:rFonts w:hint="eastAsia" w:ascii="楷体" w:hAnsi="楷体" w:eastAsia="楷体" w:cs="楷体"/>
              </w:rPr>
            </w:pPr>
            <w:r>
              <w:rPr>
                <w:rFonts w:hint="eastAsia" w:ascii="楷体" w:hAnsi="楷体" w:eastAsia="楷体" w:cs="楷体"/>
                <w:sz w:val="22"/>
              </w:rPr>
              <w:t>视频监控大屏界面设计与开发；实时视频流展示与行为标注叠加；WebSocket告警弹窗与列表组件；本地视频导入与摄像头切换功能</w:t>
            </w:r>
          </w:p>
        </w:tc>
      </w:tr>
      <w:tr w14:paraId="08BAE1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0" w:type="dxa"/>
            <w:tcMar>
              <w:top w:w="60" w:type="dxa"/>
              <w:left w:w="120" w:type="dxa"/>
              <w:bottom w:w="30" w:type="dxa"/>
              <w:right w:w="120" w:type="dxa"/>
            </w:tcMar>
          </w:tcPr>
          <w:p w14:paraId="320FACA9">
            <w:pPr>
              <w:spacing w:before="120" w:after="120" w:line="288" w:lineRule="auto"/>
              <w:ind w:left="0"/>
              <w:jc w:val="left"/>
              <w:rPr>
                <w:rFonts w:hint="eastAsia" w:ascii="楷体" w:hAnsi="楷体" w:eastAsia="楷体" w:cs="楷体"/>
                <w:lang w:eastAsia="zh-CN"/>
              </w:rPr>
            </w:pPr>
            <w:r>
              <w:rPr>
                <w:rFonts w:hint="eastAsia" w:ascii="楷体" w:hAnsi="楷体" w:eastAsia="楷体" w:cs="楷体"/>
                <w:sz w:val="22"/>
              </w:rPr>
              <w:t>成员</w:t>
            </w:r>
            <w:r>
              <w:rPr>
                <w:rFonts w:hint="eastAsia" w:ascii="楷体" w:hAnsi="楷体" w:eastAsia="楷体" w:cs="楷体"/>
                <w:sz w:val="22"/>
                <w:lang w:val="en-US" w:eastAsia="zh-CN"/>
              </w:rPr>
              <w:t>5</w:t>
            </w:r>
          </w:p>
        </w:tc>
        <w:tc>
          <w:tcPr>
            <w:tcW w:w="1470" w:type="dxa"/>
            <w:tcMar>
              <w:top w:w="60" w:type="dxa"/>
              <w:left w:w="120" w:type="dxa"/>
              <w:bottom w:w="30" w:type="dxa"/>
              <w:right w:w="120" w:type="dxa"/>
            </w:tcMar>
          </w:tcPr>
          <w:p w14:paraId="0765455D">
            <w:pPr>
              <w:spacing w:before="120" w:after="120" w:line="288" w:lineRule="auto"/>
              <w:ind w:left="0"/>
              <w:jc w:val="left"/>
              <w:rPr>
                <w:rFonts w:hint="eastAsia" w:ascii="楷体" w:hAnsi="楷体" w:eastAsia="楷体" w:cs="楷体"/>
              </w:rPr>
            </w:pPr>
            <w:r>
              <w:rPr>
                <w:rFonts w:hint="eastAsia" w:ascii="楷体" w:hAnsi="楷体" w:eastAsia="楷体" w:cs="楷体"/>
                <w:sz w:val="22"/>
              </w:rPr>
              <w:t>前端开发</w:t>
            </w:r>
          </w:p>
        </w:tc>
        <w:tc>
          <w:tcPr>
            <w:tcW w:w="1650" w:type="dxa"/>
            <w:tcMar>
              <w:top w:w="60" w:type="dxa"/>
              <w:left w:w="120" w:type="dxa"/>
              <w:bottom w:w="30" w:type="dxa"/>
              <w:right w:w="120" w:type="dxa"/>
            </w:tcMar>
          </w:tcPr>
          <w:p w14:paraId="77888656">
            <w:pPr>
              <w:spacing w:before="120" w:after="120" w:line="288" w:lineRule="auto"/>
              <w:ind w:left="0"/>
              <w:jc w:val="left"/>
              <w:rPr>
                <w:rFonts w:hint="eastAsia" w:ascii="楷体" w:hAnsi="楷体" w:eastAsia="楷体" w:cs="楷体"/>
              </w:rPr>
            </w:pPr>
            <w:r>
              <w:rPr>
                <w:rFonts w:hint="eastAsia" w:ascii="楷体" w:hAnsi="楷体" w:eastAsia="楷体" w:cs="楷体"/>
                <w:sz w:val="22"/>
              </w:rPr>
              <w:t>功能模块</w:t>
            </w:r>
          </w:p>
        </w:tc>
        <w:tc>
          <w:tcPr>
            <w:tcW w:w="4050" w:type="dxa"/>
            <w:tcMar>
              <w:top w:w="60" w:type="dxa"/>
              <w:left w:w="120" w:type="dxa"/>
              <w:bottom w:w="30" w:type="dxa"/>
              <w:right w:w="120" w:type="dxa"/>
            </w:tcMar>
          </w:tcPr>
          <w:p w14:paraId="410227D9">
            <w:pPr>
              <w:spacing w:before="120" w:after="120" w:line="288" w:lineRule="auto"/>
              <w:ind w:left="0"/>
              <w:jc w:val="left"/>
              <w:rPr>
                <w:rFonts w:hint="eastAsia" w:ascii="楷体" w:hAnsi="楷体" w:eastAsia="楷体" w:cs="楷体"/>
              </w:rPr>
            </w:pPr>
            <w:r>
              <w:rPr>
                <w:rFonts w:hint="eastAsia" w:ascii="楷体" w:hAnsi="楷体" w:eastAsia="楷体" w:cs="楷体"/>
                <w:sz w:val="22"/>
              </w:rPr>
              <w:t>识别日志在线查看、筛选与导出（CSV/JSON）；异常行为视频切片在线回放与下载；历史记录缓存与管理；系统整体UI设计规范；前后端接口联调与集成测试</w:t>
            </w:r>
          </w:p>
        </w:tc>
      </w:tr>
    </w:tbl>
    <w:p w14:paraId="43A2AA9A">
      <w:pPr>
        <w:spacing w:before="120" w:after="120" w:line="288" w:lineRule="auto"/>
        <w:ind w:left="0" w:firstLine="0"/>
        <w:jc w:val="center"/>
        <w:rPr>
          <w:rFonts w:hint="eastAsia" w:ascii="楷体" w:hAnsi="楷体" w:eastAsia="楷体" w:cs="楷体"/>
        </w:rPr>
      </w:pPr>
      <w:r>
        <w:rPr>
          <w:rFonts w:hint="eastAsia" w:ascii="楷体" w:hAnsi="楷体" w:eastAsia="楷体" w:cs="楷体"/>
          <w:sz w:val="22"/>
        </w:rPr>
        <w:t>表6.1  团队成员分工安排</w:t>
      </w:r>
    </w:p>
    <w:p w14:paraId="2A5430DB">
      <w:pPr>
        <w:spacing w:before="120" w:after="120" w:line="288" w:lineRule="auto"/>
        <w:ind w:left="0" w:firstLine="0"/>
        <w:jc w:val="left"/>
        <w:rPr>
          <w:rFonts w:hint="eastAsia" w:ascii="楷体" w:hAnsi="楷体" w:eastAsia="楷体" w:cs="楷体"/>
        </w:rPr>
      </w:pPr>
    </w:p>
    <w:p w14:paraId="342305F7">
      <w:pPr>
        <w:spacing w:before="320" w:after="120" w:line="288" w:lineRule="auto"/>
        <w:ind w:left="0"/>
        <w:jc w:val="left"/>
        <w:outlineLvl w:val="1"/>
        <w:rPr>
          <w:rFonts w:hint="eastAsia" w:ascii="楷体" w:hAnsi="楷体" w:eastAsia="楷体" w:cs="楷体"/>
        </w:rPr>
      </w:pPr>
      <w:bookmarkStart w:id="84" w:name="heading_42"/>
      <w:bookmarkStart w:id="85" w:name="_Toc26120"/>
      <w:r>
        <w:rPr>
          <w:rFonts w:hint="eastAsia" w:ascii="楷体" w:hAnsi="楷体" w:eastAsia="楷体" w:cs="楷体"/>
          <w:b/>
          <w:sz w:val="32"/>
        </w:rPr>
        <w:t>6.2  总体实施计划</w:t>
      </w:r>
      <w:bookmarkEnd w:id="84"/>
      <w:bookmarkEnd w:id="85"/>
    </w:p>
    <w:p w14:paraId="017B7E7C">
      <w:pPr>
        <w:spacing w:before="156" w:beforeLines="50" w:after="156" w:afterLines="50"/>
        <w:ind w:firstLine="480" w:firstLineChars="200"/>
        <w:rPr>
          <w:rFonts w:ascii="楷体" w:hAnsi="楷体" w:eastAsia="楷体"/>
          <w:sz w:val="24"/>
          <w:szCs w:val="24"/>
        </w:rPr>
      </w:pPr>
      <w:r>
        <w:rPr>
          <w:rFonts w:hint="eastAsia" w:ascii="楷体" w:hAnsi="楷体" w:eastAsia="楷体"/>
          <w:sz w:val="24"/>
          <w:szCs w:val="24"/>
        </w:rPr>
        <w:t>整个开发过程可以根据时间顺序分为如下几个阶段：</w:t>
      </w:r>
    </w:p>
    <w:p w14:paraId="79B00F1E">
      <w:pPr>
        <w:spacing w:before="156" w:beforeLines="50" w:after="156" w:afterLines="50"/>
        <w:ind w:firstLine="420" w:firstLineChars="175"/>
        <w:rPr>
          <w:rFonts w:ascii="楷体" w:hAnsi="楷体" w:eastAsia="楷体"/>
          <w:sz w:val="24"/>
          <w:szCs w:val="24"/>
        </w:rPr>
      </w:pPr>
      <w:r>
        <w:rPr>
          <w:rFonts w:hint="eastAsia" w:ascii="楷体" w:hAnsi="楷体" w:eastAsia="楷体"/>
          <w:sz w:val="24"/>
          <w:szCs w:val="24"/>
        </w:rPr>
        <w:t>（1）</w:t>
      </w:r>
      <w:r>
        <w:rPr>
          <w:rFonts w:ascii="楷体" w:hAnsi="楷体" w:eastAsia="楷体"/>
          <w:sz w:val="24"/>
          <w:szCs w:val="24"/>
        </w:rPr>
        <w:t>可行性分析阶段</w:t>
      </w:r>
      <w:r>
        <w:rPr>
          <w:rFonts w:hint="eastAsia" w:ascii="楷体" w:hAnsi="楷体" w:eastAsia="楷体"/>
          <w:sz w:val="24"/>
          <w:szCs w:val="24"/>
        </w:rPr>
        <w:t>（</w:t>
      </w:r>
      <w:r>
        <w:rPr>
          <w:rFonts w:hint="eastAsia" w:ascii="楷体" w:hAnsi="楷体" w:eastAsia="楷体"/>
          <w:sz w:val="24"/>
          <w:szCs w:val="24"/>
          <w:lang w:eastAsia="zh-CN"/>
        </w:rPr>
        <w:t>2026-</w:t>
      </w:r>
      <w:r>
        <w:rPr>
          <w:rFonts w:hint="eastAsia" w:ascii="楷体" w:hAnsi="楷体" w:eastAsia="楷体"/>
          <w:sz w:val="24"/>
          <w:szCs w:val="24"/>
          <w:lang w:val="en-US" w:eastAsia="zh-CN"/>
        </w:rPr>
        <w:t>2-11</w:t>
      </w:r>
      <w:r>
        <w:rPr>
          <w:rFonts w:hint="eastAsia" w:ascii="楷体" w:hAnsi="楷体" w:eastAsia="楷体"/>
          <w:sz w:val="24"/>
          <w:szCs w:val="24"/>
        </w:rPr>
        <w:t>至202</w:t>
      </w:r>
      <w:r>
        <w:rPr>
          <w:rFonts w:hint="eastAsia" w:ascii="楷体" w:hAnsi="楷体" w:eastAsia="楷体"/>
          <w:sz w:val="24"/>
          <w:szCs w:val="24"/>
          <w:lang w:val="en-US" w:eastAsia="zh-CN"/>
        </w:rPr>
        <w:t>6-2-18</w:t>
      </w:r>
      <w:r>
        <w:rPr>
          <w:rFonts w:hint="eastAsia" w:ascii="楷体" w:hAnsi="楷体" w:eastAsia="楷体"/>
          <w:sz w:val="24"/>
          <w:szCs w:val="24"/>
        </w:rPr>
        <w:t>）</w:t>
      </w:r>
    </w:p>
    <w:p w14:paraId="7240FB51">
      <w:pPr>
        <w:pStyle w:val="7"/>
        <w:shd w:val="clear" w:color="auto" w:fill="FFFFFF"/>
        <w:spacing w:before="156" w:beforeLines="50" w:beforeAutospacing="0" w:after="156" w:afterLines="50" w:afterAutospacing="0"/>
        <w:rPr>
          <w:rFonts w:ascii="Verdana" w:hAnsi="Verdana"/>
          <w:color w:val="4D4D4D"/>
          <w:sz w:val="20"/>
          <w:szCs w:val="20"/>
        </w:rPr>
      </w:pPr>
      <w:r>
        <w:rPr>
          <w:rFonts w:ascii="楷体" w:hAnsi="楷体" w:eastAsia="楷体"/>
        </w:rPr>
        <w:tab/>
      </w:r>
      <w:r>
        <w:rPr>
          <w:rFonts w:ascii="楷体" w:hAnsi="楷体" w:eastAsia="楷体"/>
        </w:rPr>
        <w:t xml:space="preserve"> </w:t>
      </w:r>
      <w:r>
        <w:rPr>
          <w:rFonts w:hint="eastAsia" w:ascii="楷体" w:hAnsi="楷体" w:eastAsia="楷体" w:cstheme="minorBidi"/>
          <w:kern w:val="2"/>
        </w:rPr>
        <w:t>团队成员对项目开发所</w:t>
      </w:r>
      <w:r>
        <w:rPr>
          <w:rFonts w:ascii="楷体" w:hAnsi="楷体" w:eastAsia="楷体" w:cstheme="minorBidi"/>
          <w:kern w:val="2"/>
        </w:rPr>
        <w:t>需要的资金，人力，物力；社会方面的影响，例如是否符合法律等；对项目的进度和预期效益进行估计。</w:t>
      </w:r>
    </w:p>
    <w:p w14:paraId="41F63CC0">
      <w:pPr>
        <w:spacing w:before="156" w:beforeLines="50" w:after="156" w:afterLines="50"/>
        <w:ind w:firstLine="480" w:firstLineChars="200"/>
        <w:rPr>
          <w:rFonts w:ascii="楷体" w:hAnsi="楷体" w:eastAsia="楷体"/>
          <w:sz w:val="24"/>
          <w:szCs w:val="24"/>
        </w:rPr>
      </w:pPr>
      <w:r>
        <w:rPr>
          <w:rFonts w:hint="eastAsia" w:ascii="楷体" w:hAnsi="楷体" w:eastAsia="楷体"/>
          <w:sz w:val="24"/>
          <w:szCs w:val="24"/>
        </w:rPr>
        <w:t>（</w:t>
      </w:r>
      <w:r>
        <w:rPr>
          <w:rFonts w:ascii="楷体" w:hAnsi="楷体" w:eastAsia="楷体"/>
          <w:sz w:val="24"/>
          <w:szCs w:val="24"/>
        </w:rPr>
        <w:t>2</w:t>
      </w:r>
      <w:r>
        <w:rPr>
          <w:rFonts w:hint="eastAsia" w:ascii="楷体" w:hAnsi="楷体" w:eastAsia="楷体"/>
          <w:sz w:val="24"/>
          <w:szCs w:val="24"/>
        </w:rPr>
        <w:t xml:space="preserve">）需求分析阶段 </w:t>
      </w:r>
      <w:r>
        <w:rPr>
          <w:rFonts w:ascii="楷体" w:hAnsi="楷体" w:eastAsia="楷体"/>
          <w:sz w:val="24"/>
          <w:szCs w:val="24"/>
        </w:rPr>
        <w:t xml:space="preserve"> </w:t>
      </w:r>
      <w:r>
        <w:rPr>
          <w:rFonts w:hint="eastAsia" w:ascii="楷体" w:hAnsi="楷体" w:eastAsia="楷体"/>
          <w:sz w:val="24"/>
          <w:szCs w:val="24"/>
        </w:rPr>
        <w:t>（202</w:t>
      </w:r>
      <w:r>
        <w:rPr>
          <w:rFonts w:hint="eastAsia" w:ascii="楷体" w:hAnsi="楷体" w:eastAsia="楷体"/>
          <w:sz w:val="24"/>
          <w:szCs w:val="24"/>
          <w:lang w:val="en-US" w:eastAsia="zh-CN"/>
        </w:rPr>
        <w:t>6</w:t>
      </w:r>
      <w:r>
        <w:rPr>
          <w:rFonts w:hint="eastAsia" w:ascii="楷体" w:hAnsi="楷体" w:eastAsia="楷体"/>
          <w:sz w:val="24"/>
          <w:szCs w:val="24"/>
        </w:rPr>
        <w:t>-</w:t>
      </w:r>
      <w:r>
        <w:rPr>
          <w:rFonts w:hint="eastAsia" w:ascii="楷体" w:hAnsi="楷体" w:eastAsia="楷体"/>
          <w:sz w:val="24"/>
          <w:szCs w:val="24"/>
          <w:lang w:val="en-US" w:eastAsia="zh-CN"/>
        </w:rPr>
        <w:t>2</w:t>
      </w:r>
      <w:r>
        <w:rPr>
          <w:rFonts w:hint="eastAsia" w:ascii="楷体" w:hAnsi="楷体" w:eastAsia="楷体"/>
          <w:sz w:val="24"/>
          <w:szCs w:val="24"/>
        </w:rPr>
        <w:t>至202</w:t>
      </w:r>
      <w:r>
        <w:rPr>
          <w:rFonts w:hint="eastAsia" w:ascii="楷体" w:hAnsi="楷体" w:eastAsia="楷体"/>
          <w:sz w:val="24"/>
          <w:szCs w:val="24"/>
          <w:lang w:val="en-US" w:eastAsia="zh-CN"/>
        </w:rPr>
        <w:t>6</w:t>
      </w:r>
      <w:r>
        <w:rPr>
          <w:rFonts w:hint="eastAsia" w:ascii="楷体" w:hAnsi="楷体" w:eastAsia="楷体"/>
          <w:sz w:val="24"/>
          <w:szCs w:val="24"/>
        </w:rPr>
        <w:t>-</w:t>
      </w:r>
      <w:r>
        <w:rPr>
          <w:rFonts w:hint="eastAsia" w:ascii="楷体" w:hAnsi="楷体" w:eastAsia="楷体"/>
          <w:sz w:val="24"/>
          <w:szCs w:val="24"/>
          <w:lang w:val="en-US" w:eastAsia="zh-CN"/>
        </w:rPr>
        <w:t>3</w:t>
      </w:r>
      <w:r>
        <w:rPr>
          <w:rFonts w:hint="eastAsia" w:ascii="楷体" w:hAnsi="楷体" w:eastAsia="楷体"/>
          <w:sz w:val="24"/>
          <w:szCs w:val="24"/>
        </w:rPr>
        <w:t>）</w:t>
      </w:r>
    </w:p>
    <w:p w14:paraId="1E856200">
      <w:pPr>
        <w:spacing w:before="156" w:beforeLines="50" w:after="156" w:afterLines="50"/>
        <w:ind w:firstLine="420"/>
        <w:rPr>
          <w:rFonts w:ascii="楷体" w:hAnsi="楷体" w:eastAsia="楷体"/>
          <w:sz w:val="24"/>
          <w:szCs w:val="24"/>
        </w:rPr>
      </w:pPr>
      <w:r>
        <w:rPr>
          <w:rFonts w:hint="eastAsia" w:ascii="楷体" w:hAnsi="楷体" w:eastAsia="楷体"/>
          <w:sz w:val="24"/>
          <w:szCs w:val="24"/>
        </w:rPr>
        <w:t>在该阶段，团队成员完成初步的分工确定，对赛方提供的命题进行需求分析的确定。确定赛题重点研究的方向，问题的重点、项目的立意和创新点。</w:t>
      </w:r>
    </w:p>
    <w:p w14:paraId="7E0D6214">
      <w:pPr>
        <w:spacing w:before="156" w:beforeLines="50" w:after="156" w:afterLines="50"/>
        <w:ind w:firstLine="480" w:firstLineChars="200"/>
        <w:rPr>
          <w:rFonts w:ascii="楷体" w:hAnsi="楷体" w:eastAsia="楷体"/>
          <w:sz w:val="24"/>
          <w:szCs w:val="24"/>
        </w:rPr>
      </w:pPr>
      <w:r>
        <w:rPr>
          <w:rFonts w:hint="eastAsia" w:ascii="楷体" w:hAnsi="楷体" w:eastAsia="楷体"/>
          <w:sz w:val="24"/>
          <w:szCs w:val="24"/>
        </w:rPr>
        <w:t>（</w:t>
      </w:r>
      <w:r>
        <w:rPr>
          <w:rFonts w:ascii="楷体" w:hAnsi="楷体" w:eastAsia="楷体"/>
          <w:sz w:val="24"/>
          <w:szCs w:val="24"/>
        </w:rPr>
        <w:t>3</w:t>
      </w:r>
      <w:r>
        <w:rPr>
          <w:rFonts w:hint="eastAsia" w:ascii="楷体" w:hAnsi="楷体" w:eastAsia="楷体"/>
          <w:sz w:val="24"/>
          <w:szCs w:val="24"/>
        </w:rPr>
        <w:t>）项目设计阶段（202</w:t>
      </w:r>
      <w:r>
        <w:rPr>
          <w:rFonts w:hint="eastAsia" w:ascii="楷体" w:hAnsi="楷体" w:eastAsia="楷体"/>
          <w:sz w:val="24"/>
          <w:szCs w:val="24"/>
          <w:lang w:val="en-US" w:eastAsia="zh-CN"/>
        </w:rPr>
        <w:t>6</w:t>
      </w:r>
      <w:r>
        <w:rPr>
          <w:rFonts w:hint="eastAsia" w:ascii="楷体" w:hAnsi="楷体" w:eastAsia="楷体"/>
          <w:sz w:val="24"/>
          <w:szCs w:val="24"/>
        </w:rPr>
        <w:t>-2初 至 202</w:t>
      </w:r>
      <w:r>
        <w:rPr>
          <w:rFonts w:hint="eastAsia" w:ascii="楷体" w:hAnsi="楷体" w:eastAsia="楷体"/>
          <w:sz w:val="24"/>
          <w:szCs w:val="24"/>
          <w:lang w:val="en-US" w:eastAsia="zh-CN"/>
        </w:rPr>
        <w:t>6</w:t>
      </w:r>
      <w:r>
        <w:rPr>
          <w:rFonts w:hint="eastAsia" w:ascii="楷体" w:hAnsi="楷体" w:eastAsia="楷体"/>
          <w:sz w:val="24"/>
          <w:szCs w:val="24"/>
        </w:rPr>
        <w:t>-</w:t>
      </w:r>
      <w:r>
        <w:rPr>
          <w:rFonts w:hint="eastAsia" w:ascii="楷体" w:hAnsi="楷体" w:eastAsia="楷体"/>
          <w:sz w:val="24"/>
          <w:szCs w:val="24"/>
          <w:lang w:val="en-US" w:eastAsia="zh-CN"/>
        </w:rPr>
        <w:t>3初</w:t>
      </w:r>
      <w:r>
        <w:rPr>
          <w:rFonts w:ascii="楷体" w:hAnsi="楷体" w:eastAsia="楷体"/>
          <w:sz w:val="24"/>
          <w:szCs w:val="24"/>
        </w:rPr>
        <w:t>）</w:t>
      </w:r>
    </w:p>
    <w:p w14:paraId="62788F6D">
      <w:pPr>
        <w:spacing w:before="156" w:beforeLines="50" w:after="156" w:afterLines="50"/>
        <w:ind w:firstLine="480" w:firstLineChars="200"/>
        <w:rPr>
          <w:rFonts w:ascii="楷体" w:hAnsi="楷体" w:eastAsia="楷体"/>
          <w:sz w:val="24"/>
          <w:szCs w:val="24"/>
        </w:rPr>
      </w:pPr>
      <w:r>
        <w:rPr>
          <w:rFonts w:hint="eastAsia" w:ascii="楷体" w:hAnsi="楷体" w:eastAsia="楷体"/>
          <w:sz w:val="24"/>
          <w:szCs w:val="24"/>
        </w:rPr>
        <w:t>在</w:t>
      </w:r>
      <w:r>
        <w:rPr>
          <w:rFonts w:hint="eastAsia" w:ascii="楷体" w:hAnsi="楷体" w:eastAsia="楷体"/>
          <w:sz w:val="24"/>
          <w:szCs w:val="24"/>
          <w:lang w:val="en-US" w:eastAsia="zh-CN"/>
        </w:rPr>
        <w:t>此</w:t>
      </w:r>
      <w:r>
        <w:rPr>
          <w:rFonts w:hint="eastAsia" w:ascii="楷体" w:hAnsi="楷体" w:eastAsia="楷体"/>
          <w:sz w:val="24"/>
          <w:szCs w:val="24"/>
        </w:rPr>
        <w:t>阶段，软件项目开发的</w:t>
      </w:r>
      <w:r>
        <w:rPr>
          <w:rFonts w:hint="eastAsia" w:ascii="楷体" w:hAnsi="楷体" w:eastAsia="楷体"/>
          <w:sz w:val="24"/>
          <w:szCs w:val="24"/>
          <w:lang w:val="en-US" w:eastAsia="zh-CN"/>
        </w:rPr>
        <w:t>整体</w:t>
      </w:r>
      <w:r>
        <w:rPr>
          <w:rFonts w:hint="eastAsia" w:ascii="楷体" w:hAnsi="楷体" w:eastAsia="楷体"/>
          <w:sz w:val="24"/>
          <w:szCs w:val="24"/>
        </w:rPr>
        <w:t>需求已经被确定下来。团队的主要目标是确定好实际开发过程所使用技术、有哪些功能模块，进行整体的软件架构。</w:t>
      </w:r>
      <w:r>
        <w:rPr>
          <w:rFonts w:ascii="楷体" w:hAnsi="楷体" w:eastAsia="楷体"/>
          <w:sz w:val="24"/>
          <w:szCs w:val="24"/>
        </w:rPr>
        <w:tab/>
      </w:r>
    </w:p>
    <w:p w14:paraId="462333AC">
      <w:pPr>
        <w:spacing w:before="156" w:beforeLines="50" w:after="156" w:afterLines="50"/>
        <w:ind w:firstLine="480" w:firstLineChars="200"/>
        <w:rPr>
          <w:rFonts w:ascii="楷体" w:hAnsi="楷体" w:eastAsia="楷体"/>
          <w:sz w:val="24"/>
          <w:szCs w:val="24"/>
        </w:rPr>
      </w:pPr>
      <w:r>
        <w:rPr>
          <w:rFonts w:hint="eastAsia" w:ascii="楷体" w:hAnsi="楷体" w:eastAsia="楷体"/>
          <w:sz w:val="24"/>
          <w:szCs w:val="24"/>
        </w:rPr>
        <w:t>（</w:t>
      </w:r>
      <w:r>
        <w:rPr>
          <w:rFonts w:ascii="楷体" w:hAnsi="楷体" w:eastAsia="楷体"/>
          <w:sz w:val="24"/>
          <w:szCs w:val="24"/>
        </w:rPr>
        <w:t>4</w:t>
      </w:r>
      <w:r>
        <w:rPr>
          <w:rFonts w:hint="eastAsia" w:ascii="楷体" w:hAnsi="楷体" w:eastAsia="楷体"/>
          <w:sz w:val="24"/>
          <w:szCs w:val="24"/>
        </w:rPr>
        <w:t>）编码阶段（2</w:t>
      </w:r>
      <w:r>
        <w:rPr>
          <w:rFonts w:ascii="楷体" w:hAnsi="楷体" w:eastAsia="楷体"/>
          <w:sz w:val="24"/>
          <w:szCs w:val="24"/>
        </w:rPr>
        <w:t>02</w:t>
      </w:r>
      <w:r>
        <w:rPr>
          <w:rFonts w:hint="eastAsia" w:ascii="楷体" w:hAnsi="楷体" w:eastAsia="楷体"/>
          <w:sz w:val="24"/>
          <w:szCs w:val="24"/>
          <w:lang w:val="en-US" w:eastAsia="zh-CN"/>
        </w:rPr>
        <w:t>6</w:t>
      </w:r>
      <w:r>
        <w:rPr>
          <w:rFonts w:hint="eastAsia" w:ascii="楷体" w:hAnsi="楷体" w:eastAsia="楷体"/>
          <w:sz w:val="24"/>
          <w:szCs w:val="24"/>
        </w:rPr>
        <w:t>-</w:t>
      </w:r>
      <w:r>
        <w:rPr>
          <w:rFonts w:ascii="楷体" w:hAnsi="楷体" w:eastAsia="楷体"/>
          <w:sz w:val="24"/>
          <w:szCs w:val="24"/>
        </w:rPr>
        <w:t xml:space="preserve">2 </w:t>
      </w:r>
      <w:r>
        <w:rPr>
          <w:rFonts w:hint="eastAsia" w:ascii="楷体" w:hAnsi="楷体" w:eastAsia="楷体"/>
          <w:sz w:val="24"/>
          <w:szCs w:val="24"/>
        </w:rPr>
        <w:t xml:space="preserve">至 </w:t>
      </w:r>
      <w:r>
        <w:rPr>
          <w:rFonts w:ascii="楷体" w:hAnsi="楷体" w:eastAsia="楷体"/>
          <w:sz w:val="24"/>
          <w:szCs w:val="24"/>
        </w:rPr>
        <w:t>202</w:t>
      </w:r>
      <w:r>
        <w:rPr>
          <w:rFonts w:hint="eastAsia" w:ascii="楷体" w:hAnsi="楷体" w:eastAsia="楷体"/>
          <w:sz w:val="24"/>
          <w:szCs w:val="24"/>
          <w:lang w:val="en-US" w:eastAsia="zh-CN"/>
        </w:rPr>
        <w:t>6</w:t>
      </w:r>
      <w:r>
        <w:rPr>
          <w:rFonts w:hint="eastAsia" w:ascii="楷体" w:hAnsi="楷体" w:eastAsia="楷体"/>
          <w:sz w:val="24"/>
          <w:szCs w:val="24"/>
        </w:rPr>
        <w:t>-</w:t>
      </w:r>
      <w:r>
        <w:rPr>
          <w:rFonts w:ascii="楷体" w:hAnsi="楷体" w:eastAsia="楷体"/>
          <w:sz w:val="24"/>
          <w:szCs w:val="24"/>
        </w:rPr>
        <w:t xml:space="preserve">4 </w:t>
      </w:r>
      <w:r>
        <w:rPr>
          <w:rFonts w:hint="eastAsia" w:ascii="楷体" w:hAnsi="楷体" w:eastAsia="楷体"/>
          <w:sz w:val="24"/>
          <w:szCs w:val="24"/>
        </w:rPr>
        <w:t>初）</w:t>
      </w:r>
    </w:p>
    <w:p w14:paraId="4F82169D">
      <w:pPr>
        <w:spacing w:before="156" w:beforeLines="50" w:after="156" w:afterLines="50"/>
        <w:ind w:firstLine="480" w:firstLineChars="200"/>
        <w:rPr>
          <w:rFonts w:ascii="楷体" w:hAnsi="楷体" w:eastAsia="楷体"/>
          <w:sz w:val="24"/>
          <w:szCs w:val="24"/>
        </w:rPr>
      </w:pPr>
      <w:r>
        <w:rPr>
          <w:rFonts w:hint="eastAsia" w:ascii="楷体" w:hAnsi="楷体" w:eastAsia="楷体"/>
          <w:sz w:val="24"/>
          <w:szCs w:val="24"/>
        </w:rPr>
        <w:t>团队成员按照分工进行各自的编码工作。</w:t>
      </w:r>
    </w:p>
    <w:p w14:paraId="4CAA69AA">
      <w:pPr>
        <w:spacing w:before="156" w:beforeLines="50" w:after="156" w:afterLines="50"/>
        <w:ind w:firstLine="480" w:firstLineChars="200"/>
        <w:rPr>
          <w:rFonts w:ascii="楷体" w:hAnsi="楷体" w:eastAsia="楷体"/>
          <w:sz w:val="24"/>
          <w:szCs w:val="24"/>
        </w:rPr>
      </w:pPr>
      <w:r>
        <w:rPr>
          <w:rFonts w:hint="eastAsia" w:ascii="楷体" w:hAnsi="楷体" w:eastAsia="楷体"/>
          <w:sz w:val="24"/>
          <w:szCs w:val="24"/>
        </w:rPr>
        <w:t>（5）软件测试阶段（2</w:t>
      </w:r>
      <w:r>
        <w:rPr>
          <w:rFonts w:ascii="楷体" w:hAnsi="楷体" w:eastAsia="楷体"/>
          <w:sz w:val="24"/>
          <w:szCs w:val="24"/>
        </w:rPr>
        <w:t>02</w:t>
      </w:r>
      <w:r>
        <w:rPr>
          <w:rFonts w:hint="eastAsia" w:ascii="楷体" w:hAnsi="楷体" w:eastAsia="楷体"/>
          <w:sz w:val="24"/>
          <w:szCs w:val="24"/>
          <w:lang w:val="en-US" w:eastAsia="zh-CN"/>
        </w:rPr>
        <w:t>6</w:t>
      </w:r>
      <w:r>
        <w:rPr>
          <w:rFonts w:hint="eastAsia" w:ascii="楷体" w:hAnsi="楷体" w:eastAsia="楷体"/>
          <w:sz w:val="24"/>
          <w:szCs w:val="24"/>
        </w:rPr>
        <w:t>-</w:t>
      </w:r>
      <w:r>
        <w:rPr>
          <w:rFonts w:ascii="楷体" w:hAnsi="楷体" w:eastAsia="楷体"/>
          <w:sz w:val="24"/>
          <w:szCs w:val="24"/>
        </w:rPr>
        <w:t>4</w:t>
      </w:r>
      <w:r>
        <w:rPr>
          <w:rFonts w:hint="eastAsia" w:ascii="楷体" w:hAnsi="楷体" w:eastAsia="楷体"/>
          <w:sz w:val="24"/>
          <w:szCs w:val="24"/>
        </w:rPr>
        <w:t xml:space="preserve">初 至 </w:t>
      </w:r>
      <w:r>
        <w:rPr>
          <w:rFonts w:ascii="楷体" w:hAnsi="楷体" w:eastAsia="楷体"/>
          <w:sz w:val="24"/>
          <w:szCs w:val="24"/>
        </w:rPr>
        <w:t>202</w:t>
      </w:r>
      <w:r>
        <w:rPr>
          <w:rFonts w:hint="eastAsia" w:ascii="楷体" w:hAnsi="楷体" w:eastAsia="楷体"/>
          <w:sz w:val="24"/>
          <w:szCs w:val="24"/>
          <w:lang w:val="en-US" w:eastAsia="zh-CN"/>
        </w:rPr>
        <w:t>6</w:t>
      </w:r>
      <w:r>
        <w:rPr>
          <w:rFonts w:hint="eastAsia" w:ascii="楷体" w:hAnsi="楷体" w:eastAsia="楷体"/>
          <w:sz w:val="24"/>
          <w:szCs w:val="24"/>
        </w:rPr>
        <w:t>-</w:t>
      </w:r>
      <w:r>
        <w:rPr>
          <w:rFonts w:ascii="楷体" w:hAnsi="楷体" w:eastAsia="楷体"/>
          <w:sz w:val="24"/>
          <w:szCs w:val="24"/>
        </w:rPr>
        <w:t>4</w:t>
      </w:r>
      <w:r>
        <w:rPr>
          <w:rFonts w:hint="eastAsia" w:ascii="楷体" w:hAnsi="楷体" w:eastAsia="楷体"/>
          <w:sz w:val="24"/>
          <w:szCs w:val="24"/>
        </w:rPr>
        <w:t>-</w:t>
      </w:r>
      <w:r>
        <w:rPr>
          <w:rFonts w:ascii="楷体" w:hAnsi="楷体" w:eastAsia="楷体"/>
          <w:sz w:val="24"/>
          <w:szCs w:val="24"/>
        </w:rPr>
        <w:t>2</w:t>
      </w:r>
      <w:r>
        <w:rPr>
          <w:rFonts w:hint="eastAsia" w:ascii="楷体" w:hAnsi="楷体" w:eastAsia="楷体"/>
          <w:sz w:val="24"/>
          <w:szCs w:val="24"/>
          <w:lang w:val="en-US" w:eastAsia="zh-CN"/>
        </w:rPr>
        <w:t>1</w:t>
      </w:r>
      <w:r>
        <w:rPr>
          <w:rFonts w:hint="eastAsia" w:ascii="楷体" w:hAnsi="楷体" w:eastAsia="楷体"/>
          <w:sz w:val="24"/>
          <w:szCs w:val="24"/>
        </w:rPr>
        <w:t>）</w:t>
      </w:r>
    </w:p>
    <w:p w14:paraId="40A4766D">
      <w:pPr>
        <w:spacing w:before="156" w:beforeLines="50" w:after="156" w:afterLines="50"/>
        <w:ind w:firstLine="480" w:firstLineChars="200"/>
        <w:rPr>
          <w:rFonts w:ascii="楷体" w:hAnsi="楷体" w:eastAsia="楷体"/>
          <w:sz w:val="24"/>
          <w:szCs w:val="24"/>
        </w:rPr>
      </w:pPr>
      <w:r>
        <w:rPr>
          <w:rFonts w:hint="eastAsia" w:ascii="楷体" w:hAnsi="楷体" w:eastAsia="楷体"/>
          <w:sz w:val="24"/>
          <w:szCs w:val="24"/>
        </w:rPr>
        <w:t>对完成的项目进行半自动化测试，并尽可能多的记录好错误并进行修改。并在完善软件编码过程中，对软件文档</w:t>
      </w:r>
      <w:r>
        <w:rPr>
          <w:rFonts w:hint="eastAsia" w:ascii="楷体" w:hAnsi="楷体" w:eastAsia="楷体"/>
          <w:sz w:val="24"/>
          <w:szCs w:val="24"/>
          <w:lang w:val="en-US" w:eastAsia="zh-CN"/>
        </w:rPr>
        <w:t>和方案</w:t>
      </w:r>
      <w:r>
        <w:rPr>
          <w:rFonts w:hint="eastAsia" w:ascii="楷体" w:hAnsi="楷体" w:eastAsia="楷体"/>
          <w:sz w:val="24"/>
          <w:szCs w:val="24"/>
        </w:rPr>
        <w:t>做进一步的完善与修改。</w:t>
      </w:r>
    </w:p>
    <w:p w14:paraId="67B37731">
      <w:pPr>
        <w:spacing w:before="120" w:after="120" w:line="288" w:lineRule="auto"/>
        <w:ind w:left="0" w:firstLine="0"/>
        <w:jc w:val="left"/>
        <w:rPr>
          <w:rFonts w:hint="eastAsia" w:ascii="楷体" w:hAnsi="楷体" w:eastAsia="楷体" w:cs="楷体"/>
        </w:rPr>
      </w:pPr>
    </w:p>
    <w:p w14:paraId="361F37CC">
      <w:pPr>
        <w:pBdr>
          <w:bottom w:val="single" w:color="DEE0E3" w:sz="2" w:space="0"/>
          <w:between w:val="single" w:color="DEE0E3" w:sz="2" w:space="0"/>
        </w:pBdr>
        <w:spacing w:before="120" w:after="120" w:line="288" w:lineRule="auto"/>
        <w:ind w:left="0"/>
        <w:rPr>
          <w:rFonts w:hint="eastAsia" w:ascii="楷体" w:hAnsi="楷体" w:eastAsia="楷体" w:cs="楷体"/>
        </w:rPr>
      </w:pPr>
    </w:p>
    <w:p w14:paraId="132D9E55">
      <w:pPr>
        <w:spacing w:before="380" w:after="140" w:line="288" w:lineRule="auto"/>
        <w:ind w:left="0"/>
        <w:jc w:val="left"/>
        <w:outlineLvl w:val="0"/>
        <w:rPr>
          <w:rFonts w:hint="eastAsia" w:ascii="楷体" w:hAnsi="楷体" w:eastAsia="楷体" w:cs="楷体"/>
        </w:rPr>
      </w:pPr>
      <w:bookmarkStart w:id="86" w:name="_Toc27762"/>
      <w:bookmarkStart w:id="87" w:name="heading_43"/>
      <w:r>
        <w:rPr>
          <w:rFonts w:hint="eastAsia" w:ascii="楷体" w:hAnsi="楷体" w:eastAsia="楷体" w:cs="楷体"/>
          <w:b/>
          <w:sz w:val="36"/>
        </w:rPr>
        <w:t>7  参考文献</w:t>
      </w:r>
      <w:bookmarkEnd w:id="86"/>
      <w:bookmarkEnd w:id="87"/>
    </w:p>
    <w:p w14:paraId="58BA1AF6">
      <w:pPr>
        <w:numPr>
          <w:ilvl w:val="0"/>
          <w:numId w:val="53"/>
        </w:numPr>
        <w:spacing w:before="120" w:after="120" w:line="288" w:lineRule="auto"/>
        <w:ind w:left="0" w:firstLine="0"/>
        <w:jc w:val="left"/>
        <w:rPr>
          <w:rFonts w:hint="eastAsia" w:ascii="楷体" w:hAnsi="楷体" w:eastAsia="楷体" w:cs="楷体"/>
        </w:rPr>
      </w:pPr>
      <w:r>
        <w:rPr>
          <w:rFonts w:hint="eastAsia" w:ascii="楷体" w:hAnsi="楷体" w:eastAsia="楷体" w:cs="楷体"/>
          <w:sz w:val="22"/>
        </w:rPr>
        <w:t xml:space="preserve"> Hochreiter S, Schmidhuber J. Long short-term memory[J]. Neural Computation, 1997, 9(8): 1735-1780.</w:t>
      </w:r>
    </w:p>
    <w:p w14:paraId="49676EE3">
      <w:pPr>
        <w:spacing w:before="120" w:after="120" w:line="288" w:lineRule="auto"/>
        <w:ind w:left="0" w:firstLine="0"/>
        <w:jc w:val="left"/>
        <w:rPr>
          <w:rFonts w:hint="eastAsia" w:ascii="楷体" w:hAnsi="楷体" w:eastAsia="楷体" w:cs="楷体"/>
        </w:rPr>
      </w:pPr>
      <w:r>
        <w:rPr>
          <w:rFonts w:hint="eastAsia" w:ascii="楷体" w:hAnsi="楷体" w:eastAsia="楷体" w:cs="楷体"/>
          <w:sz w:val="22"/>
        </w:rPr>
        <w:t>[</w:t>
      </w:r>
      <w:r>
        <w:rPr>
          <w:rFonts w:hint="eastAsia" w:ascii="楷体" w:hAnsi="楷体" w:eastAsia="楷体" w:cs="楷体"/>
          <w:sz w:val="22"/>
          <w:lang w:val="en-US" w:eastAsia="zh-CN"/>
        </w:rPr>
        <w:t>2</w:t>
      </w:r>
      <w:r>
        <w:rPr>
          <w:rFonts w:hint="eastAsia" w:ascii="楷体" w:hAnsi="楷体" w:eastAsia="楷体" w:cs="楷体"/>
          <w:sz w:val="22"/>
        </w:rPr>
        <w:t>]  Vaswani A, Shazeer N, Parmar N, et al. Attention is All You Need[C]. NeurIPS, 2017.</w:t>
      </w:r>
    </w:p>
    <w:p w14:paraId="12F21CBD">
      <w:pPr>
        <w:spacing w:before="120" w:after="120" w:line="288" w:lineRule="auto"/>
        <w:ind w:left="0" w:firstLine="0"/>
        <w:jc w:val="left"/>
        <w:rPr>
          <w:rFonts w:hint="eastAsia" w:ascii="楷体" w:hAnsi="楷体" w:eastAsia="楷体" w:cs="楷体"/>
        </w:rPr>
      </w:pPr>
      <w:r>
        <w:rPr>
          <w:rFonts w:hint="eastAsia" w:ascii="楷体" w:hAnsi="楷体" w:eastAsia="楷体" w:cs="楷体"/>
          <w:sz w:val="22"/>
        </w:rPr>
        <w:t>[</w:t>
      </w:r>
      <w:r>
        <w:rPr>
          <w:rFonts w:hint="eastAsia" w:ascii="楷体" w:hAnsi="楷体" w:eastAsia="楷体" w:cs="楷体"/>
          <w:sz w:val="22"/>
          <w:lang w:val="en-US" w:eastAsia="zh-CN"/>
        </w:rPr>
        <w:t>3</w:t>
      </w:r>
      <w:r>
        <w:rPr>
          <w:rFonts w:hint="eastAsia" w:ascii="楷体" w:hAnsi="楷体" w:eastAsia="楷体" w:cs="楷体"/>
          <w:sz w:val="22"/>
        </w:rPr>
        <w:t>]  Cao Z, Hidalgo G, Simon T, et al. OpenPose: Realtime Multi-Person 2D Pose Estimation using Part Affinity Fields[J]. IEEE TPAMI, 2021, 43(1): 172-186.</w:t>
      </w:r>
    </w:p>
    <w:p w14:paraId="1094905C">
      <w:pPr>
        <w:spacing w:before="120" w:after="120" w:line="288" w:lineRule="auto"/>
        <w:ind w:left="0" w:firstLine="0"/>
        <w:jc w:val="left"/>
        <w:rPr>
          <w:rFonts w:hint="eastAsia" w:ascii="楷体" w:hAnsi="楷体" w:eastAsia="楷体" w:cs="楷体"/>
        </w:rPr>
      </w:pPr>
      <w:r>
        <w:rPr>
          <w:rFonts w:hint="eastAsia" w:ascii="楷体" w:hAnsi="楷体" w:eastAsia="楷体" w:cs="楷体"/>
          <w:sz w:val="22"/>
        </w:rPr>
        <w:t>[</w:t>
      </w:r>
      <w:r>
        <w:rPr>
          <w:rFonts w:hint="eastAsia" w:ascii="楷体" w:hAnsi="楷体" w:eastAsia="楷体" w:cs="楷体"/>
          <w:sz w:val="22"/>
          <w:lang w:val="en-US" w:eastAsia="zh-CN"/>
        </w:rPr>
        <w:t>4</w:t>
      </w:r>
      <w:r>
        <w:rPr>
          <w:rFonts w:hint="eastAsia" w:ascii="楷体" w:hAnsi="楷体" w:eastAsia="楷体" w:cs="楷体"/>
          <w:sz w:val="22"/>
        </w:rPr>
        <w:t>]  Zhang Y, Sun P, Jiang Y, et al. ByteTrack: Multi-Object Tracking by Associating Every Detection Box[C]. ECCV, 2022.</w:t>
      </w:r>
    </w:p>
    <w:p w14:paraId="2D41987C">
      <w:pPr>
        <w:spacing w:before="120" w:after="120" w:line="288" w:lineRule="auto"/>
        <w:ind w:left="0" w:firstLine="0"/>
        <w:jc w:val="left"/>
        <w:rPr>
          <w:rFonts w:hint="eastAsia" w:ascii="楷体" w:hAnsi="楷体" w:eastAsia="楷体" w:cs="楷体"/>
        </w:rPr>
      </w:pPr>
      <w:r>
        <w:rPr>
          <w:rFonts w:hint="eastAsia" w:ascii="楷体" w:hAnsi="楷体" w:eastAsia="楷体" w:cs="楷体"/>
          <w:sz w:val="22"/>
        </w:rPr>
        <w:t>[</w:t>
      </w:r>
      <w:r>
        <w:rPr>
          <w:rFonts w:hint="eastAsia" w:ascii="楷体" w:hAnsi="楷体" w:eastAsia="楷体" w:cs="楷体"/>
          <w:sz w:val="22"/>
          <w:lang w:val="en-US" w:eastAsia="zh-CN"/>
        </w:rPr>
        <w:t>5</w:t>
      </w:r>
      <w:r>
        <w:rPr>
          <w:rFonts w:hint="eastAsia" w:ascii="楷体" w:hAnsi="楷体" w:eastAsia="楷体" w:cs="楷体"/>
          <w:sz w:val="22"/>
        </w:rPr>
        <w:t>]  Paszke A, Gross S, Massa F, et al. PyTorch: An Imperative Style, High-Performance Deep Learning Library[C]. NeurIPS, 2019.</w:t>
      </w:r>
    </w:p>
    <w:p w14:paraId="11816D29">
      <w:pPr>
        <w:spacing w:before="120" w:after="120" w:line="288" w:lineRule="auto"/>
        <w:ind w:left="0" w:firstLine="0"/>
        <w:jc w:val="left"/>
        <w:rPr>
          <w:rFonts w:hint="eastAsia" w:ascii="楷体" w:hAnsi="楷体" w:eastAsia="楷体" w:cs="楷体"/>
        </w:rPr>
      </w:pPr>
      <w:r>
        <w:rPr>
          <w:rFonts w:hint="eastAsia" w:ascii="楷体" w:hAnsi="楷体" w:eastAsia="楷体" w:cs="楷体"/>
          <w:sz w:val="22"/>
        </w:rPr>
        <w:t>[</w:t>
      </w:r>
      <w:r>
        <w:rPr>
          <w:rFonts w:hint="eastAsia" w:ascii="楷体" w:hAnsi="楷体" w:eastAsia="楷体" w:cs="楷体"/>
          <w:sz w:val="22"/>
          <w:lang w:val="en-US" w:eastAsia="zh-CN"/>
        </w:rPr>
        <w:t>6</w:t>
      </w:r>
      <w:r>
        <w:rPr>
          <w:rFonts w:hint="eastAsia" w:ascii="楷体" w:hAnsi="楷体" w:eastAsia="楷体" w:cs="楷体"/>
          <w:sz w:val="22"/>
        </w:rPr>
        <w:t>]  Welch G, Bishop G. An Introduction to the Kalman Filter[</w:t>
      </w:r>
      <w:bookmarkStart w:id="88" w:name="_GoBack"/>
      <w:bookmarkEnd w:id="88"/>
      <w:r>
        <w:rPr>
          <w:rFonts w:hint="eastAsia" w:ascii="楷体" w:hAnsi="楷体" w:eastAsia="楷体" w:cs="楷体"/>
          <w:sz w:val="22"/>
        </w:rPr>
        <w:t>R]. TR 95-041. UNC Chapel Hill, 2006.</w:t>
      </w:r>
    </w:p>
    <w:p w14:paraId="4CC7A1B4">
      <w:pPr>
        <w:spacing w:before="120" w:after="120" w:line="288" w:lineRule="auto"/>
        <w:ind w:left="0" w:firstLine="0"/>
        <w:jc w:val="left"/>
        <w:rPr>
          <w:rFonts w:hint="eastAsia" w:ascii="楷体" w:hAnsi="楷体" w:eastAsia="楷体" w:cs="楷体"/>
          <w:i w:val="0"/>
          <w:iCs w:val="0"/>
          <w:caps w:val="0"/>
          <w:color w:val="0F1115"/>
          <w:spacing w:val="0"/>
          <w:sz w:val="22"/>
          <w:szCs w:val="22"/>
          <w:shd w:val="clear" w:fill="FFFFFF"/>
        </w:rPr>
      </w:pPr>
      <w:r>
        <w:rPr>
          <w:rFonts w:hint="eastAsia" w:ascii="楷体" w:hAnsi="楷体" w:eastAsia="楷体" w:cs="楷体"/>
          <w:sz w:val="22"/>
        </w:rPr>
        <w:t>[</w:t>
      </w:r>
      <w:r>
        <w:rPr>
          <w:rFonts w:hint="eastAsia" w:ascii="楷体" w:hAnsi="楷体" w:eastAsia="楷体" w:cs="楷体"/>
          <w:sz w:val="22"/>
          <w:lang w:val="en-US" w:eastAsia="zh-CN"/>
        </w:rPr>
        <w:t>7</w:t>
      </w:r>
      <w:r>
        <w:rPr>
          <w:rFonts w:hint="eastAsia" w:ascii="楷体" w:hAnsi="楷体" w:eastAsia="楷体" w:cs="楷体"/>
          <w:sz w:val="22"/>
        </w:rPr>
        <w:t>]</w:t>
      </w:r>
      <w:r>
        <w:rPr>
          <w:rFonts w:hint="eastAsia" w:ascii="楷体" w:hAnsi="楷体" w:eastAsia="楷体" w:cs="楷体"/>
          <w:i w:val="0"/>
          <w:iCs w:val="0"/>
          <w:caps w:val="0"/>
          <w:color w:val="0F1115"/>
          <w:spacing w:val="0"/>
          <w:sz w:val="22"/>
          <w:szCs w:val="22"/>
          <w:shd w:val="clear" w:fill="FFFFFF"/>
        </w:rPr>
        <w:t>Yang F, Sakti S, Wu Y, et al. Make Skeleton-Based Action Recognition Model Smaller, Faster and Better[C]. ACM Multimedia Asia, 2019.</w:t>
      </w:r>
    </w:p>
    <w:p w14:paraId="252921EB">
      <w:pPr>
        <w:spacing w:before="120" w:after="120" w:line="288" w:lineRule="auto"/>
        <w:ind w:left="0" w:firstLine="0"/>
        <w:jc w:val="left"/>
        <w:rPr>
          <w:rFonts w:hint="eastAsia" w:ascii="楷体" w:hAnsi="楷体" w:eastAsia="楷体" w:cs="楷体"/>
        </w:rPr>
      </w:pPr>
      <w:r>
        <w:rPr>
          <w:rFonts w:hint="eastAsia" w:ascii="楷体" w:hAnsi="楷体" w:eastAsia="楷体" w:cs="楷体"/>
          <w:sz w:val="22"/>
        </w:rPr>
        <w:t>[</w:t>
      </w:r>
      <w:r>
        <w:rPr>
          <w:rFonts w:hint="eastAsia" w:ascii="楷体" w:hAnsi="楷体" w:eastAsia="楷体" w:cs="楷体"/>
          <w:sz w:val="22"/>
          <w:lang w:val="en-US" w:eastAsia="zh-CN"/>
        </w:rPr>
        <w:t>8</w:t>
      </w:r>
      <w:r>
        <w:rPr>
          <w:rFonts w:hint="eastAsia" w:ascii="楷体" w:hAnsi="楷体" w:eastAsia="楷体" w:cs="楷体"/>
          <w:sz w:val="22"/>
        </w:rPr>
        <w:t>]  Kay W, Carreira J, Simonyan K, et al. The Kinetics Human Action Video Dataset[J]. arXiv:1705.06950, 2017.</w:t>
      </w:r>
    </w:p>
    <w:p w14:paraId="21AEC78C">
      <w:pPr>
        <w:spacing w:before="120" w:after="120" w:line="288" w:lineRule="auto"/>
        <w:ind w:left="0" w:firstLine="0"/>
        <w:jc w:val="left"/>
        <w:rPr>
          <w:rFonts w:hint="eastAsia" w:ascii="楷体" w:hAnsi="楷体" w:eastAsia="楷体" w:cs="楷体"/>
        </w:rPr>
      </w:pPr>
    </w:p>
    <w:p w14:paraId="6899612E">
      <w:pPr>
        <w:spacing w:before="120" w:after="120" w:line="288" w:lineRule="auto"/>
        <w:ind w:left="0"/>
        <w:jc w:val="left"/>
        <w:rPr>
          <w:rFonts w:hint="eastAsia" w:ascii="楷体" w:hAnsi="楷体" w:eastAsia="楷体" w:cs="楷体"/>
        </w:rPr>
      </w:pPr>
    </w:p>
    <w:sectPr>
      <w:footerReference r:id="rId3"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FD0D3">
    <w:pPr>
      <w:pStyle w:val="3"/>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8E0A861">
                <w:pPr>
                  <w:pStyle w:val="3"/>
                </w:pPr>
                <w:r>
                  <w:fldChar w:fldCharType="begin"/>
                </w:r>
                <w:r>
                  <w:instrText xml:space="preserve"> PAGE  \* MERGEFORMAT </w:instrText>
                </w:r>
                <w:r>
                  <w:fldChar w:fldCharType="separate"/>
                </w:r>
                <w:r>
                  <w:t>1</w:t>
                </w:r>
                <w: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17C88E9"/>
    <w:multiLevelType w:val="singleLevel"/>
    <w:tmpl w:val="817C88E9"/>
    <w:lvl w:ilvl="0" w:tentative="0">
      <w:start w:val="1"/>
      <w:numFmt w:val="decimal"/>
      <w:suff w:val="space"/>
      <w:lvlText w:val="[%1]"/>
      <w:lvlJc w:val="left"/>
    </w:lvl>
  </w:abstractNum>
  <w:abstractNum w:abstractNumId="2">
    <w:nsid w:val="845B5372"/>
    <w:multiLevelType w:val="singleLevel"/>
    <w:tmpl w:val="845B5372"/>
    <w:lvl w:ilvl="0" w:tentative="0">
      <w:start w:val="0"/>
      <w:numFmt w:val="bullet"/>
      <w:lvlText w:val="•"/>
      <w:lvlJc w:val="left"/>
      <w:rPr>
        <w:color w:val="3370FF"/>
      </w:rPr>
    </w:lvl>
  </w:abstractNum>
  <w:abstractNum w:abstractNumId="3">
    <w:nsid w:val="8461FADE"/>
    <w:multiLevelType w:val="singleLevel"/>
    <w:tmpl w:val="8461FADE"/>
    <w:lvl w:ilvl="0" w:tentative="0">
      <w:start w:val="0"/>
      <w:numFmt w:val="bullet"/>
      <w:lvlText w:val="•"/>
      <w:lvlJc w:val="left"/>
      <w:rPr>
        <w:color w:val="3370FF"/>
      </w:rPr>
    </w:lvl>
  </w:abstractNum>
  <w:abstractNum w:abstractNumId="4">
    <w:nsid w:val="8CAEB125"/>
    <w:multiLevelType w:val="singleLevel"/>
    <w:tmpl w:val="8CAEB125"/>
    <w:lvl w:ilvl="0" w:tentative="0">
      <w:start w:val="0"/>
      <w:numFmt w:val="bullet"/>
      <w:lvlText w:val="•"/>
      <w:lvlJc w:val="left"/>
      <w:rPr>
        <w:color w:val="3370FF"/>
      </w:rPr>
    </w:lvl>
  </w:abstractNum>
  <w:abstractNum w:abstractNumId="5">
    <w:nsid w:val="91995D4F"/>
    <w:multiLevelType w:val="singleLevel"/>
    <w:tmpl w:val="91995D4F"/>
    <w:lvl w:ilvl="0" w:tentative="0">
      <w:start w:val="12"/>
      <w:numFmt w:val="decimal"/>
      <w:lvlText w:val="%1."/>
      <w:lvlJc w:val="left"/>
      <w:rPr>
        <w:color w:val="3370FF"/>
      </w:rPr>
    </w:lvl>
  </w:abstractNum>
  <w:abstractNum w:abstractNumId="6">
    <w:nsid w:val="9239341B"/>
    <w:multiLevelType w:val="singleLevel"/>
    <w:tmpl w:val="9239341B"/>
    <w:lvl w:ilvl="0" w:tentative="0">
      <w:start w:val="6"/>
      <w:numFmt w:val="decimal"/>
      <w:lvlText w:val="%1."/>
      <w:lvlJc w:val="left"/>
      <w:rPr>
        <w:color w:val="3370FF"/>
      </w:rPr>
    </w:lvl>
  </w:abstractNum>
  <w:abstractNum w:abstractNumId="7">
    <w:nsid w:val="9288B902"/>
    <w:multiLevelType w:val="singleLevel"/>
    <w:tmpl w:val="9288B902"/>
    <w:lvl w:ilvl="0" w:tentative="0">
      <w:start w:val="0"/>
      <w:numFmt w:val="bullet"/>
      <w:lvlText w:val="•"/>
      <w:lvlJc w:val="left"/>
      <w:rPr>
        <w:color w:val="3370FF"/>
      </w:rPr>
    </w:lvl>
  </w:abstractNum>
  <w:abstractNum w:abstractNumId="8">
    <w:nsid w:val="9C8AC8EF"/>
    <w:multiLevelType w:val="singleLevel"/>
    <w:tmpl w:val="9C8AC8EF"/>
    <w:lvl w:ilvl="0" w:tentative="0">
      <w:start w:val="0"/>
      <w:numFmt w:val="bullet"/>
      <w:lvlText w:val="•"/>
      <w:lvlJc w:val="left"/>
      <w:rPr>
        <w:color w:val="3370FF"/>
      </w:rPr>
    </w:lvl>
  </w:abstractNum>
  <w:abstractNum w:abstractNumId="9">
    <w:nsid w:val="B0F1ACD9"/>
    <w:multiLevelType w:val="singleLevel"/>
    <w:tmpl w:val="B0F1ACD9"/>
    <w:lvl w:ilvl="0" w:tentative="0">
      <w:start w:val="0"/>
      <w:numFmt w:val="bullet"/>
      <w:lvlText w:val="•"/>
      <w:lvlJc w:val="left"/>
      <w:rPr>
        <w:color w:val="3370FF"/>
      </w:rPr>
    </w:lvl>
  </w:abstractNum>
  <w:abstractNum w:abstractNumId="10">
    <w:nsid w:val="B5E306ED"/>
    <w:multiLevelType w:val="singleLevel"/>
    <w:tmpl w:val="B5E306ED"/>
    <w:lvl w:ilvl="0" w:tentative="0">
      <w:start w:val="1"/>
      <w:numFmt w:val="decimal"/>
      <w:lvlText w:val="%1."/>
      <w:lvlJc w:val="left"/>
      <w:rPr>
        <w:color w:val="3370FF"/>
      </w:rPr>
    </w:lvl>
  </w:abstractNum>
  <w:abstractNum w:abstractNumId="11">
    <w:nsid w:val="B8CEF35B"/>
    <w:multiLevelType w:val="singleLevel"/>
    <w:tmpl w:val="B8CEF35B"/>
    <w:lvl w:ilvl="0" w:tentative="0">
      <w:start w:val="13"/>
      <w:numFmt w:val="decimal"/>
      <w:lvlText w:val="%1."/>
      <w:lvlJc w:val="left"/>
      <w:rPr>
        <w:color w:val="3370FF"/>
      </w:rPr>
    </w:lvl>
  </w:abstractNum>
  <w:abstractNum w:abstractNumId="12">
    <w:nsid w:val="BB64CFA9"/>
    <w:multiLevelType w:val="singleLevel"/>
    <w:tmpl w:val="BB64CFA9"/>
    <w:lvl w:ilvl="0" w:tentative="0">
      <w:start w:val="11"/>
      <w:numFmt w:val="decimal"/>
      <w:lvlText w:val="%1."/>
      <w:lvlJc w:val="left"/>
      <w:rPr>
        <w:color w:val="3370FF"/>
      </w:rPr>
    </w:lvl>
  </w:abstractNum>
  <w:abstractNum w:abstractNumId="13">
    <w:nsid w:val="BE923771"/>
    <w:multiLevelType w:val="singleLevel"/>
    <w:tmpl w:val="BE923771"/>
    <w:lvl w:ilvl="0" w:tentative="0">
      <w:start w:val="0"/>
      <w:numFmt w:val="bullet"/>
      <w:lvlText w:val="•"/>
      <w:lvlJc w:val="left"/>
      <w:rPr>
        <w:color w:val="3370FF"/>
      </w:rPr>
    </w:lvl>
  </w:abstractNum>
  <w:abstractNum w:abstractNumId="14">
    <w:nsid w:val="BF205925"/>
    <w:multiLevelType w:val="singleLevel"/>
    <w:tmpl w:val="BF205925"/>
    <w:lvl w:ilvl="0" w:tentative="0">
      <w:start w:val="0"/>
      <w:numFmt w:val="bullet"/>
      <w:lvlText w:val="•"/>
      <w:lvlJc w:val="left"/>
      <w:rPr>
        <w:color w:val="3370FF"/>
      </w:rPr>
    </w:lvl>
  </w:abstractNum>
  <w:abstractNum w:abstractNumId="15">
    <w:nsid w:val="C8879AEF"/>
    <w:multiLevelType w:val="singleLevel"/>
    <w:tmpl w:val="C8879AEF"/>
    <w:lvl w:ilvl="0" w:tentative="0">
      <w:start w:val="9"/>
      <w:numFmt w:val="decimal"/>
      <w:lvlText w:val="%1."/>
      <w:lvlJc w:val="left"/>
      <w:rPr>
        <w:color w:val="3370FF"/>
      </w:rPr>
    </w:lvl>
  </w:abstractNum>
  <w:abstractNum w:abstractNumId="16">
    <w:nsid w:val="CF092B84"/>
    <w:multiLevelType w:val="singleLevel"/>
    <w:tmpl w:val="CF092B84"/>
    <w:lvl w:ilvl="0" w:tentative="0">
      <w:start w:val="0"/>
      <w:numFmt w:val="bullet"/>
      <w:lvlText w:val="•"/>
      <w:lvlJc w:val="left"/>
      <w:rPr>
        <w:color w:val="3370FF"/>
      </w:rPr>
    </w:lvl>
  </w:abstractNum>
  <w:abstractNum w:abstractNumId="17">
    <w:nsid w:val="D7F9FE59"/>
    <w:multiLevelType w:val="singleLevel"/>
    <w:tmpl w:val="D7F9FE59"/>
    <w:lvl w:ilvl="0" w:tentative="0">
      <w:start w:val="0"/>
      <w:numFmt w:val="bullet"/>
      <w:lvlText w:val="•"/>
      <w:lvlJc w:val="left"/>
      <w:rPr>
        <w:color w:val="3370FF"/>
      </w:rPr>
    </w:lvl>
  </w:abstractNum>
  <w:abstractNum w:abstractNumId="18">
    <w:nsid w:val="DCBA6B53"/>
    <w:multiLevelType w:val="singleLevel"/>
    <w:tmpl w:val="DCBA6B53"/>
    <w:lvl w:ilvl="0" w:tentative="0">
      <w:start w:val="0"/>
      <w:numFmt w:val="bullet"/>
      <w:lvlText w:val="•"/>
      <w:lvlJc w:val="left"/>
      <w:rPr>
        <w:color w:val="3370FF"/>
      </w:rPr>
    </w:lvl>
  </w:abstractNum>
  <w:abstractNum w:abstractNumId="19">
    <w:nsid w:val="E093A4B0"/>
    <w:multiLevelType w:val="singleLevel"/>
    <w:tmpl w:val="E093A4B0"/>
    <w:lvl w:ilvl="0" w:tentative="0">
      <w:start w:val="0"/>
      <w:numFmt w:val="bullet"/>
      <w:lvlText w:val="•"/>
      <w:lvlJc w:val="left"/>
      <w:rPr>
        <w:color w:val="3370FF"/>
      </w:rPr>
    </w:lvl>
  </w:abstractNum>
  <w:abstractNum w:abstractNumId="20">
    <w:nsid w:val="F4B5D9F5"/>
    <w:multiLevelType w:val="singleLevel"/>
    <w:tmpl w:val="F4B5D9F5"/>
    <w:lvl w:ilvl="0" w:tentative="0">
      <w:start w:val="0"/>
      <w:numFmt w:val="bullet"/>
      <w:lvlText w:val="•"/>
      <w:lvlJc w:val="left"/>
      <w:rPr>
        <w:color w:val="3370FF"/>
      </w:rPr>
    </w:lvl>
  </w:abstractNum>
  <w:abstractNum w:abstractNumId="21">
    <w:nsid w:val="F7735DC9"/>
    <w:multiLevelType w:val="singleLevel"/>
    <w:tmpl w:val="F7735DC9"/>
    <w:lvl w:ilvl="0" w:tentative="0">
      <w:start w:val="0"/>
      <w:numFmt w:val="bullet"/>
      <w:lvlText w:val="•"/>
      <w:lvlJc w:val="left"/>
      <w:rPr>
        <w:color w:val="3370FF"/>
      </w:rPr>
    </w:lvl>
  </w:abstractNum>
  <w:abstractNum w:abstractNumId="22">
    <w:nsid w:val="0053208E"/>
    <w:multiLevelType w:val="singleLevel"/>
    <w:tmpl w:val="0053208E"/>
    <w:lvl w:ilvl="0" w:tentative="0">
      <w:start w:val="0"/>
      <w:numFmt w:val="bullet"/>
      <w:lvlText w:val="•"/>
      <w:lvlJc w:val="left"/>
      <w:rPr>
        <w:color w:val="3370FF"/>
      </w:rPr>
    </w:lvl>
  </w:abstractNum>
  <w:abstractNum w:abstractNumId="23">
    <w:nsid w:val="0248C179"/>
    <w:multiLevelType w:val="singleLevel"/>
    <w:tmpl w:val="0248C179"/>
    <w:lvl w:ilvl="0" w:tentative="0">
      <w:start w:val="5"/>
      <w:numFmt w:val="decimal"/>
      <w:lvlText w:val="%1."/>
      <w:lvlJc w:val="left"/>
      <w:rPr>
        <w:color w:val="3370FF"/>
      </w:rPr>
    </w:lvl>
  </w:abstractNum>
  <w:abstractNum w:abstractNumId="24">
    <w:nsid w:val="03D62ECE"/>
    <w:multiLevelType w:val="singleLevel"/>
    <w:tmpl w:val="03D62ECE"/>
    <w:lvl w:ilvl="0" w:tentative="0">
      <w:start w:val="2"/>
      <w:numFmt w:val="decimal"/>
      <w:lvlText w:val="%1."/>
      <w:lvlJc w:val="left"/>
      <w:rPr>
        <w:color w:val="3370FF"/>
      </w:rPr>
    </w:lvl>
  </w:abstractNum>
  <w:abstractNum w:abstractNumId="25">
    <w:nsid w:val="0E640482"/>
    <w:multiLevelType w:val="singleLevel"/>
    <w:tmpl w:val="0E640482"/>
    <w:lvl w:ilvl="0" w:tentative="0">
      <w:start w:val="0"/>
      <w:numFmt w:val="bullet"/>
      <w:lvlText w:val="•"/>
      <w:lvlJc w:val="left"/>
      <w:rPr>
        <w:color w:val="3370FF"/>
      </w:rPr>
    </w:lvl>
  </w:abstractNum>
  <w:abstractNum w:abstractNumId="26">
    <w:nsid w:val="1ACDE60F"/>
    <w:multiLevelType w:val="singleLevel"/>
    <w:tmpl w:val="1ACDE60F"/>
    <w:lvl w:ilvl="0" w:tentative="0">
      <w:start w:val="0"/>
      <w:numFmt w:val="bullet"/>
      <w:lvlText w:val="•"/>
      <w:lvlJc w:val="left"/>
      <w:rPr>
        <w:color w:val="3370FF"/>
      </w:rPr>
    </w:lvl>
  </w:abstractNum>
  <w:abstractNum w:abstractNumId="27">
    <w:nsid w:val="243FCF68"/>
    <w:multiLevelType w:val="singleLevel"/>
    <w:tmpl w:val="243FCF68"/>
    <w:lvl w:ilvl="0" w:tentative="0">
      <w:start w:val="0"/>
      <w:numFmt w:val="bullet"/>
      <w:lvlText w:val="•"/>
      <w:lvlJc w:val="left"/>
      <w:rPr>
        <w:color w:val="3370FF"/>
      </w:rPr>
    </w:lvl>
  </w:abstractNum>
  <w:abstractNum w:abstractNumId="28">
    <w:nsid w:val="2470EC97"/>
    <w:multiLevelType w:val="singleLevel"/>
    <w:tmpl w:val="2470EC97"/>
    <w:lvl w:ilvl="0" w:tentative="0">
      <w:start w:val="0"/>
      <w:numFmt w:val="bullet"/>
      <w:lvlText w:val="•"/>
      <w:lvlJc w:val="left"/>
      <w:rPr>
        <w:color w:val="3370FF"/>
      </w:rPr>
    </w:lvl>
  </w:abstractNum>
  <w:abstractNum w:abstractNumId="29">
    <w:nsid w:val="25B654F3"/>
    <w:multiLevelType w:val="singleLevel"/>
    <w:tmpl w:val="25B654F3"/>
    <w:lvl w:ilvl="0" w:tentative="0">
      <w:start w:val="3"/>
      <w:numFmt w:val="decimal"/>
      <w:lvlText w:val="%1."/>
      <w:lvlJc w:val="left"/>
      <w:rPr>
        <w:color w:val="3370FF"/>
      </w:rPr>
    </w:lvl>
  </w:abstractNum>
  <w:abstractNum w:abstractNumId="30">
    <w:nsid w:val="2A8F537B"/>
    <w:multiLevelType w:val="singleLevel"/>
    <w:tmpl w:val="2A8F537B"/>
    <w:lvl w:ilvl="0" w:tentative="0">
      <w:start w:val="7"/>
      <w:numFmt w:val="decimal"/>
      <w:lvlText w:val="%1."/>
      <w:lvlJc w:val="left"/>
      <w:rPr>
        <w:color w:val="3370FF"/>
      </w:rPr>
    </w:lvl>
  </w:abstractNum>
  <w:abstractNum w:abstractNumId="31">
    <w:nsid w:val="30FC5B15"/>
    <w:multiLevelType w:val="singleLevel"/>
    <w:tmpl w:val="30FC5B15"/>
    <w:lvl w:ilvl="0" w:tentative="0">
      <w:start w:val="0"/>
      <w:numFmt w:val="bullet"/>
      <w:lvlText w:val="•"/>
      <w:lvlJc w:val="left"/>
      <w:rPr>
        <w:color w:val="3370FF"/>
      </w:rPr>
    </w:lvl>
  </w:abstractNum>
  <w:abstractNum w:abstractNumId="32">
    <w:nsid w:val="322D85CA"/>
    <w:multiLevelType w:val="singleLevel"/>
    <w:tmpl w:val="322D85CA"/>
    <w:lvl w:ilvl="0" w:tentative="0">
      <w:start w:val="18"/>
      <w:numFmt w:val="decimal"/>
      <w:lvlText w:val="%1."/>
      <w:lvlJc w:val="left"/>
      <w:rPr>
        <w:color w:val="3370FF"/>
      </w:rPr>
    </w:lvl>
  </w:abstractNum>
  <w:abstractNum w:abstractNumId="33">
    <w:nsid w:val="39A0D9AC"/>
    <w:multiLevelType w:val="singleLevel"/>
    <w:tmpl w:val="39A0D9AC"/>
    <w:lvl w:ilvl="0" w:tentative="0">
      <w:start w:val="0"/>
      <w:numFmt w:val="bullet"/>
      <w:lvlText w:val="•"/>
      <w:lvlJc w:val="left"/>
      <w:rPr>
        <w:color w:val="3370FF"/>
      </w:rPr>
    </w:lvl>
  </w:abstractNum>
  <w:abstractNum w:abstractNumId="34">
    <w:nsid w:val="46A08BB8"/>
    <w:multiLevelType w:val="singleLevel"/>
    <w:tmpl w:val="46A08BB8"/>
    <w:lvl w:ilvl="0" w:tentative="0">
      <w:start w:val="0"/>
      <w:numFmt w:val="bullet"/>
      <w:lvlText w:val="•"/>
      <w:lvlJc w:val="left"/>
      <w:rPr>
        <w:color w:val="3370FF"/>
      </w:rPr>
    </w:lvl>
  </w:abstractNum>
  <w:abstractNum w:abstractNumId="35">
    <w:nsid w:val="4C1BAE26"/>
    <w:multiLevelType w:val="singleLevel"/>
    <w:tmpl w:val="4C1BAE26"/>
    <w:lvl w:ilvl="0" w:tentative="0">
      <w:start w:val="0"/>
      <w:numFmt w:val="bullet"/>
      <w:lvlText w:val="•"/>
      <w:lvlJc w:val="left"/>
      <w:rPr>
        <w:color w:val="3370FF"/>
      </w:rPr>
    </w:lvl>
  </w:abstractNum>
  <w:abstractNum w:abstractNumId="36">
    <w:nsid w:val="4C3D7A74"/>
    <w:multiLevelType w:val="singleLevel"/>
    <w:tmpl w:val="4C3D7A74"/>
    <w:lvl w:ilvl="0" w:tentative="0">
      <w:start w:val="17"/>
      <w:numFmt w:val="decimal"/>
      <w:lvlText w:val="%1."/>
      <w:lvlJc w:val="left"/>
      <w:rPr>
        <w:color w:val="3370FF"/>
      </w:rPr>
    </w:lvl>
  </w:abstractNum>
  <w:abstractNum w:abstractNumId="37">
    <w:nsid w:val="4D4DC07F"/>
    <w:multiLevelType w:val="singleLevel"/>
    <w:tmpl w:val="4D4DC07F"/>
    <w:lvl w:ilvl="0" w:tentative="0">
      <w:start w:val="0"/>
      <w:numFmt w:val="bullet"/>
      <w:lvlText w:val="•"/>
      <w:lvlJc w:val="left"/>
      <w:rPr>
        <w:color w:val="3370FF"/>
      </w:rPr>
    </w:lvl>
  </w:abstractNum>
  <w:abstractNum w:abstractNumId="38">
    <w:nsid w:val="4D94DA66"/>
    <w:multiLevelType w:val="singleLevel"/>
    <w:tmpl w:val="4D94DA66"/>
    <w:lvl w:ilvl="0" w:tentative="0">
      <w:start w:val="0"/>
      <w:numFmt w:val="bullet"/>
      <w:lvlText w:val="•"/>
      <w:lvlJc w:val="left"/>
      <w:rPr>
        <w:color w:val="3370FF"/>
      </w:rPr>
    </w:lvl>
  </w:abstractNum>
  <w:abstractNum w:abstractNumId="39">
    <w:nsid w:val="58765686"/>
    <w:multiLevelType w:val="singleLevel"/>
    <w:tmpl w:val="58765686"/>
    <w:lvl w:ilvl="0" w:tentative="0">
      <w:start w:val="0"/>
      <w:numFmt w:val="bullet"/>
      <w:lvlText w:val="•"/>
      <w:lvlJc w:val="left"/>
      <w:rPr>
        <w:color w:val="3370FF"/>
      </w:rPr>
    </w:lvl>
  </w:abstractNum>
  <w:abstractNum w:abstractNumId="40">
    <w:nsid w:val="59ADCABA"/>
    <w:multiLevelType w:val="singleLevel"/>
    <w:tmpl w:val="59ADCABA"/>
    <w:lvl w:ilvl="0" w:tentative="0">
      <w:start w:val="0"/>
      <w:numFmt w:val="bullet"/>
      <w:lvlText w:val="•"/>
      <w:lvlJc w:val="left"/>
      <w:rPr>
        <w:color w:val="3370FF"/>
      </w:rPr>
    </w:lvl>
  </w:abstractNum>
  <w:abstractNum w:abstractNumId="41">
    <w:nsid w:val="5A241D34"/>
    <w:multiLevelType w:val="singleLevel"/>
    <w:tmpl w:val="5A241D34"/>
    <w:lvl w:ilvl="0" w:tentative="0">
      <w:start w:val="8"/>
      <w:numFmt w:val="decimal"/>
      <w:lvlText w:val="%1."/>
      <w:lvlJc w:val="left"/>
      <w:rPr>
        <w:color w:val="3370FF"/>
      </w:rPr>
    </w:lvl>
  </w:abstractNum>
  <w:abstractNum w:abstractNumId="42">
    <w:nsid w:val="5E29AB5A"/>
    <w:multiLevelType w:val="singleLevel"/>
    <w:tmpl w:val="5E29AB5A"/>
    <w:lvl w:ilvl="0" w:tentative="0">
      <w:start w:val="14"/>
      <w:numFmt w:val="decimal"/>
      <w:lvlText w:val="%1."/>
      <w:lvlJc w:val="left"/>
      <w:rPr>
        <w:color w:val="3370FF"/>
      </w:rPr>
    </w:lvl>
  </w:abstractNum>
  <w:abstractNum w:abstractNumId="43">
    <w:nsid w:val="5FFFB1A7"/>
    <w:multiLevelType w:val="singleLevel"/>
    <w:tmpl w:val="5FFFB1A7"/>
    <w:lvl w:ilvl="0" w:tentative="0">
      <w:start w:val="15"/>
      <w:numFmt w:val="decimal"/>
      <w:lvlText w:val="%1."/>
      <w:lvlJc w:val="left"/>
      <w:rPr>
        <w:color w:val="3370FF"/>
      </w:rPr>
    </w:lvl>
  </w:abstractNum>
  <w:abstractNum w:abstractNumId="44">
    <w:nsid w:val="60382F6E"/>
    <w:multiLevelType w:val="singleLevel"/>
    <w:tmpl w:val="60382F6E"/>
    <w:lvl w:ilvl="0" w:tentative="0">
      <w:start w:val="0"/>
      <w:numFmt w:val="bullet"/>
      <w:lvlText w:val="•"/>
      <w:lvlJc w:val="left"/>
      <w:rPr>
        <w:color w:val="3370FF"/>
      </w:rPr>
    </w:lvl>
  </w:abstractNum>
  <w:abstractNum w:abstractNumId="45">
    <w:nsid w:val="629F7852"/>
    <w:multiLevelType w:val="singleLevel"/>
    <w:tmpl w:val="629F7852"/>
    <w:lvl w:ilvl="0" w:tentative="0">
      <w:start w:val="0"/>
      <w:numFmt w:val="bullet"/>
      <w:lvlText w:val="•"/>
      <w:lvlJc w:val="left"/>
      <w:rPr>
        <w:color w:val="3370FF"/>
      </w:rPr>
    </w:lvl>
  </w:abstractNum>
  <w:abstractNum w:abstractNumId="46">
    <w:nsid w:val="65CD0074"/>
    <w:multiLevelType w:val="singleLevel"/>
    <w:tmpl w:val="65CD0074"/>
    <w:lvl w:ilvl="0" w:tentative="0">
      <w:start w:val="19"/>
      <w:numFmt w:val="decimal"/>
      <w:lvlText w:val="%1."/>
      <w:lvlJc w:val="left"/>
      <w:rPr>
        <w:color w:val="3370FF"/>
      </w:rPr>
    </w:lvl>
  </w:abstractNum>
  <w:abstractNum w:abstractNumId="47">
    <w:nsid w:val="72183CF9"/>
    <w:multiLevelType w:val="singleLevel"/>
    <w:tmpl w:val="72183CF9"/>
    <w:lvl w:ilvl="0" w:tentative="0">
      <w:start w:val="4"/>
      <w:numFmt w:val="decimal"/>
      <w:lvlText w:val="%1."/>
      <w:lvlJc w:val="left"/>
      <w:rPr>
        <w:color w:val="3370FF"/>
      </w:rPr>
    </w:lvl>
  </w:abstractNum>
  <w:abstractNum w:abstractNumId="48">
    <w:nsid w:val="74C28B35"/>
    <w:multiLevelType w:val="singleLevel"/>
    <w:tmpl w:val="74C28B35"/>
    <w:lvl w:ilvl="0" w:tentative="0">
      <w:start w:val="16"/>
      <w:numFmt w:val="decimal"/>
      <w:lvlText w:val="%1."/>
      <w:lvlJc w:val="left"/>
      <w:rPr>
        <w:color w:val="3370FF"/>
      </w:rPr>
    </w:lvl>
  </w:abstractNum>
  <w:abstractNum w:abstractNumId="49">
    <w:nsid w:val="77ECEA79"/>
    <w:multiLevelType w:val="singleLevel"/>
    <w:tmpl w:val="77ECEA79"/>
    <w:lvl w:ilvl="0" w:tentative="0">
      <w:start w:val="0"/>
      <w:numFmt w:val="bullet"/>
      <w:lvlText w:val="•"/>
      <w:lvlJc w:val="left"/>
      <w:rPr>
        <w:color w:val="3370FF"/>
      </w:rPr>
    </w:lvl>
  </w:abstractNum>
  <w:abstractNum w:abstractNumId="50">
    <w:nsid w:val="79AA4FA4"/>
    <w:multiLevelType w:val="singleLevel"/>
    <w:tmpl w:val="79AA4FA4"/>
    <w:lvl w:ilvl="0" w:tentative="0">
      <w:start w:val="10"/>
      <w:numFmt w:val="decimal"/>
      <w:lvlText w:val="%1."/>
      <w:lvlJc w:val="left"/>
      <w:rPr>
        <w:color w:val="3370FF"/>
      </w:rPr>
    </w:lvl>
  </w:abstractNum>
  <w:abstractNum w:abstractNumId="51">
    <w:nsid w:val="7C246926"/>
    <w:multiLevelType w:val="singleLevel"/>
    <w:tmpl w:val="7C246926"/>
    <w:lvl w:ilvl="0" w:tentative="0">
      <w:start w:val="0"/>
      <w:numFmt w:val="bullet"/>
      <w:lvlText w:val="•"/>
      <w:lvlJc w:val="left"/>
      <w:rPr>
        <w:color w:val="3370FF"/>
      </w:rPr>
    </w:lvl>
  </w:abstractNum>
  <w:abstractNum w:abstractNumId="52">
    <w:nsid w:val="7DEC2089"/>
    <w:multiLevelType w:val="singleLevel"/>
    <w:tmpl w:val="7DEC2089"/>
    <w:lvl w:ilvl="0" w:tentative="0">
      <w:start w:val="0"/>
      <w:numFmt w:val="bullet"/>
      <w:lvlText w:val="•"/>
      <w:lvlJc w:val="left"/>
      <w:rPr>
        <w:color w:val="3370FF"/>
      </w:rPr>
    </w:lvl>
  </w:abstractNum>
  <w:num w:numId="1">
    <w:abstractNumId w:val="22"/>
  </w:num>
  <w:num w:numId="2">
    <w:abstractNumId w:val="16"/>
  </w:num>
  <w:num w:numId="3">
    <w:abstractNumId w:val="40"/>
  </w:num>
  <w:num w:numId="4">
    <w:abstractNumId w:val="14"/>
  </w:num>
  <w:num w:numId="5">
    <w:abstractNumId w:val="10"/>
  </w:num>
  <w:num w:numId="6">
    <w:abstractNumId w:val="24"/>
  </w:num>
  <w:num w:numId="7">
    <w:abstractNumId w:val="29"/>
  </w:num>
  <w:num w:numId="8">
    <w:abstractNumId w:val="47"/>
  </w:num>
  <w:num w:numId="9">
    <w:abstractNumId w:val="23"/>
  </w:num>
  <w:num w:numId="10">
    <w:abstractNumId w:val="6"/>
  </w:num>
  <w:num w:numId="11">
    <w:abstractNumId w:val="30"/>
  </w:num>
  <w:num w:numId="12">
    <w:abstractNumId w:val="41"/>
  </w:num>
  <w:num w:numId="13">
    <w:abstractNumId w:val="15"/>
  </w:num>
  <w:num w:numId="14">
    <w:abstractNumId w:val="37"/>
  </w:num>
  <w:num w:numId="15">
    <w:abstractNumId w:val="20"/>
  </w:num>
  <w:num w:numId="16">
    <w:abstractNumId w:val="28"/>
  </w:num>
  <w:num w:numId="17">
    <w:abstractNumId w:val="18"/>
  </w:num>
  <w:num w:numId="18">
    <w:abstractNumId w:val="17"/>
  </w:num>
  <w:num w:numId="19">
    <w:abstractNumId w:val="8"/>
  </w:num>
  <w:num w:numId="20">
    <w:abstractNumId w:val="35"/>
  </w:num>
  <w:num w:numId="21">
    <w:abstractNumId w:val="44"/>
  </w:num>
  <w:num w:numId="22">
    <w:abstractNumId w:val="25"/>
  </w:num>
  <w:num w:numId="23">
    <w:abstractNumId w:val="34"/>
  </w:num>
  <w:num w:numId="24">
    <w:abstractNumId w:val="9"/>
  </w:num>
  <w:num w:numId="25">
    <w:abstractNumId w:val="51"/>
  </w:num>
  <w:num w:numId="26">
    <w:abstractNumId w:val="49"/>
  </w:num>
  <w:num w:numId="27">
    <w:abstractNumId w:val="13"/>
  </w:num>
  <w:num w:numId="28">
    <w:abstractNumId w:val="45"/>
  </w:num>
  <w:num w:numId="29">
    <w:abstractNumId w:val="7"/>
  </w:num>
  <w:num w:numId="30">
    <w:abstractNumId w:val="33"/>
  </w:num>
  <w:num w:numId="31">
    <w:abstractNumId w:val="3"/>
  </w:num>
  <w:num w:numId="32">
    <w:abstractNumId w:val="39"/>
  </w:num>
  <w:num w:numId="33">
    <w:abstractNumId w:val="52"/>
  </w:num>
  <w:num w:numId="34">
    <w:abstractNumId w:val="0"/>
  </w:num>
  <w:num w:numId="35">
    <w:abstractNumId w:val="27"/>
  </w:num>
  <w:num w:numId="36">
    <w:abstractNumId w:val="38"/>
  </w:num>
  <w:num w:numId="37">
    <w:abstractNumId w:val="21"/>
  </w:num>
  <w:num w:numId="38">
    <w:abstractNumId w:val="19"/>
  </w:num>
  <w:num w:numId="39">
    <w:abstractNumId w:val="31"/>
  </w:num>
  <w:num w:numId="40">
    <w:abstractNumId w:val="50"/>
  </w:num>
  <w:num w:numId="41">
    <w:abstractNumId w:val="12"/>
  </w:num>
  <w:num w:numId="42">
    <w:abstractNumId w:val="5"/>
  </w:num>
  <w:num w:numId="43">
    <w:abstractNumId w:val="11"/>
  </w:num>
  <w:num w:numId="44">
    <w:abstractNumId w:val="42"/>
  </w:num>
  <w:num w:numId="45">
    <w:abstractNumId w:val="2"/>
  </w:num>
  <w:num w:numId="46">
    <w:abstractNumId w:val="26"/>
  </w:num>
  <w:num w:numId="47">
    <w:abstractNumId w:val="4"/>
  </w:num>
  <w:num w:numId="48">
    <w:abstractNumId w:val="43"/>
  </w:num>
  <w:num w:numId="49">
    <w:abstractNumId w:val="48"/>
  </w:num>
  <w:num w:numId="50">
    <w:abstractNumId w:val="36"/>
  </w:num>
  <w:num w:numId="51">
    <w:abstractNumId w:val="32"/>
  </w:num>
  <w:num w:numId="52">
    <w:abstractNumId w:val="46"/>
  </w:num>
  <w:num w:numId="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splitPgBreakAndParaMark/>
    <w:compatSetting w:name="compatibilityMode" w:uri="http://schemas.microsoft.com/office/word" w:val="12"/>
  </w:compat>
  <w:rsids>
    <w:rsidRoot w:val="00000000"/>
    <w:rsid w:val="0DFC1E2B"/>
    <w:rsid w:val="2DB33E5F"/>
    <w:rsid w:val="6C9F3F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0"/>
  </w:style>
  <w:style w:type="paragraph" w:styleId="6">
    <w:name w:val="toc 2"/>
    <w:basedOn w:val="1"/>
    <w:next w:val="1"/>
    <w:qFormat/>
    <w:uiPriority w:val="0"/>
    <w:pPr>
      <w:ind w:left="420" w:leftChars="200"/>
    </w:p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Emphasis"/>
    <w:basedOn w:val="9"/>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9777</Words>
  <Characters>12325</Characters>
  <TotalTime>29</TotalTime>
  <ScaleCrop>false</ScaleCrop>
  <LinksUpToDate>false</LinksUpToDate>
  <CharactersWithSpaces>12769</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2026-04-20T14:58:00Z</dcterms:created>
  <dc:creator>Apache POI</dc:creator>
  <cp:lastModifiedBy>Jacob Sims</cp:lastModifiedBy>
  <dcterms:modified xsi:type="dcterms:W3CDTF">2026-04-21T15:14:43Z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eyJoZGlkIjoiNzRmY2ExNTYyZTIzNjIyYTZhNjNlZjYzNmRlZGIxOGQiLCJ1c2VySWQiOiI4MTkxMjY3NjQifQ==</vt:lpwstr>
  </property>
  <property fmtid="{D5CDD505-2E9C-101B-9397-08002B2CF9AE}" pid="3" name="KSOProductBuildVer">
    <vt:lpwstr>2052-12.1.0.24034</vt:lpwstr>
  </property>
  <property fmtid="{D5CDD505-2E9C-101B-9397-08002B2CF9AE}" pid="4" name="ICV">
    <vt:lpwstr>74529DA5F009480CA1E8FE24DEB2380A_12</vt:lpwstr>
  </property>
</Properties>
</file>