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EF7821">
      <w:pPr>
        <w:pStyle w:val="8"/>
        <w:jc w:val="center"/>
        <w:rPr>
          <w:rFonts w:hint="eastAsia" w:ascii="微软雅黑" w:hAnsi="微软雅黑" w:eastAsia="微软雅黑" w:cs="微软雅黑"/>
          <w:b/>
          <w:sz w:val="44"/>
          <w:szCs w:val="44"/>
        </w:rPr>
      </w:pPr>
    </w:p>
    <w:p w14:paraId="5754EF21">
      <w:pPr>
        <w:widowControl/>
        <w:jc w:val="center"/>
        <w:outlineLvl w:val="0"/>
        <w:rPr>
          <w:rFonts w:hint="eastAsia" w:ascii="微软雅黑" w:hAnsi="微软雅黑" w:eastAsia="微软雅黑" w:cs="微软雅黑"/>
          <w:b/>
          <w:bCs/>
          <w:sz w:val="36"/>
          <w:szCs w:val="36"/>
        </w:rPr>
        <w:sectPr>
          <w:footerReference r:id="rId3" w:type="even"/>
          <w:pgSz w:w="11906" w:h="16838"/>
          <w:pgMar w:top="1440" w:right="1800" w:bottom="1440" w:left="1800" w:header="851" w:footer="992" w:gutter="0"/>
          <w:pgNumType w:fmt="upperRoman"/>
          <w:cols w:space="720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/>
          <w:sz w:val="36"/>
          <w:szCs w:val="36"/>
          <w:lang w:val="en-US" w:eastAsia="zh-CN"/>
        </w:rPr>
        <w:t>基于buildroot系统的RK3588嵌入式板子的操作</w:t>
      </w:r>
      <w:r>
        <w:rPr>
          <w:rFonts w:hint="eastAsia" w:ascii="微软雅黑" w:hAnsi="微软雅黑" w:eastAsia="微软雅黑" w:cs="微软雅黑"/>
          <w:b/>
          <w:sz w:val="36"/>
          <w:szCs w:val="36"/>
        </w:rPr>
        <w:t>说明书</w:t>
      </w:r>
    </w:p>
    <w:p w14:paraId="730D4D9B">
      <w:pPr>
        <w:pStyle w:val="16"/>
        <w:jc w:val="center"/>
        <w:outlineLvl w:val="0"/>
        <w:rPr>
          <w:rFonts w:hint="eastAsia" w:ascii="微软雅黑" w:hAnsi="微软雅黑" w:eastAsia="微软雅黑" w:cs="微软雅黑"/>
          <w:color w:val="000000"/>
        </w:rPr>
      </w:pPr>
      <w:bookmarkStart w:id="0" w:name="_Toc857681711"/>
      <w:bookmarkStart w:id="1" w:name="_Toc389081455"/>
      <w:r>
        <w:rPr>
          <w:rFonts w:hint="eastAsia" w:ascii="微软雅黑" w:hAnsi="微软雅黑" w:eastAsia="微软雅黑" w:cs="微软雅黑"/>
          <w:color w:val="000000"/>
          <w:lang w:val="zh-CN"/>
        </w:rPr>
        <w:t>目录</w:t>
      </w:r>
      <w:bookmarkEnd w:id="0"/>
    </w:p>
    <w:p w14:paraId="08C5B895"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TOC \o "1-3" \h \z \u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_Toc857681711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lang w:val="zh-CN"/>
        </w:rPr>
        <w:t>目录</w:t>
      </w:r>
      <w:r>
        <w:tab/>
      </w:r>
      <w:r>
        <w:fldChar w:fldCharType="begin"/>
      </w:r>
      <w:r>
        <w:instrText xml:space="preserve"> PAGEREF _Toc857681711 </w:instrText>
      </w:r>
      <w:r>
        <w:fldChar w:fldCharType="separate"/>
      </w:r>
      <w:r>
        <w:t>II</w:t>
      </w:r>
      <w:r>
        <w:fldChar w:fldCharType="end"/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49B9DE71"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_Toc420447954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8"/>
          <w:lang w:eastAsia="zh-Hans"/>
        </w:rPr>
        <w:t xml:space="preserve">第一章 </w:t>
      </w:r>
      <w:r>
        <w:rPr>
          <w:rFonts w:hint="eastAsia" w:ascii="微软雅黑" w:hAnsi="微软雅黑" w:eastAsia="微软雅黑" w:cs="微软雅黑"/>
          <w:bCs/>
          <w:szCs w:val="28"/>
        </w:rPr>
        <w:t>引言</w:t>
      </w:r>
      <w:r>
        <w:tab/>
      </w:r>
      <w:r>
        <w:fldChar w:fldCharType="begin"/>
      </w:r>
      <w:r>
        <w:instrText xml:space="preserve"> PAGEREF _Toc420447954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09588966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_Toc1247564248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1.1编写目的</w:t>
      </w:r>
      <w:r>
        <w:tab/>
      </w:r>
      <w:r>
        <w:fldChar w:fldCharType="begin"/>
      </w:r>
      <w:r>
        <w:instrText xml:space="preserve"> PAGEREF _Toc1247564248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1B78C4C9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_Toc1929470475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1.2背景</w:t>
      </w:r>
      <w:r>
        <w:tab/>
      </w:r>
      <w:r>
        <w:fldChar w:fldCharType="begin"/>
      </w:r>
      <w:r>
        <w:instrText xml:space="preserve"> PAGEREF _Toc1929470475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2EBC76E1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_Toc1607203625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1.3定义</w:t>
      </w:r>
      <w:r>
        <w:tab/>
      </w:r>
      <w:r>
        <w:fldChar w:fldCharType="begin"/>
      </w:r>
      <w:r>
        <w:instrText xml:space="preserve"> PAGEREF _Toc1607203625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7631FB2D"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_Toc1993248802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8"/>
        </w:rPr>
        <w:t xml:space="preserve">第二章 </w:t>
      </w:r>
      <w:r>
        <w:rPr>
          <w:rFonts w:hint="eastAsia" w:ascii="微软雅黑" w:hAnsi="微软雅黑" w:eastAsia="微软雅黑" w:cs="微软雅黑"/>
          <w:bCs/>
          <w:szCs w:val="28"/>
          <w:lang w:eastAsia="zh-Hans"/>
        </w:rPr>
        <w:t>整体</w:t>
      </w:r>
      <w:r>
        <w:rPr>
          <w:rFonts w:hint="eastAsia" w:ascii="微软雅黑" w:hAnsi="微软雅黑" w:eastAsia="微软雅黑" w:cs="微软雅黑"/>
          <w:bCs/>
          <w:szCs w:val="28"/>
        </w:rPr>
        <w:t>设计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47C978A2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_Toc1935205661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2.1 需求规定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4090BBD9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_Toc1361710612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4"/>
        </w:rPr>
        <w:t>2.1.1 功能</w:t>
      </w:r>
      <w:r>
        <w:rPr>
          <w:rFonts w:hint="eastAsia" w:ascii="微软雅黑" w:hAnsi="微软雅黑" w:eastAsia="微软雅黑" w:cs="微软雅黑"/>
          <w:bCs/>
          <w:szCs w:val="24"/>
          <w:lang w:eastAsia="zh-Hans"/>
        </w:rPr>
        <w:t>要求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22B2BC06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_Toc537029805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4"/>
        </w:rPr>
        <w:t>2.1.2 性能</w:t>
      </w:r>
      <w:r>
        <w:rPr>
          <w:rFonts w:hint="eastAsia" w:ascii="微软雅黑" w:hAnsi="微软雅黑" w:eastAsia="微软雅黑" w:cs="微软雅黑"/>
          <w:bCs/>
          <w:szCs w:val="24"/>
          <w:lang w:eastAsia="zh-Hans"/>
        </w:rPr>
        <w:t>要求</w:t>
      </w:r>
      <w:r>
        <w:tab/>
      </w:r>
      <w:r>
        <w:rPr>
          <w:rFonts w:hint="eastAsia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7A6F3193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_Toc2133647941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2.2 运行环境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13A440F1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_Toc1539006781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4"/>
        </w:rPr>
        <w:t>2.2.1 设备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1222BB58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_Toc1793923799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4"/>
        </w:rPr>
        <w:t xml:space="preserve">2.2.2 </w:t>
      </w:r>
      <w:r>
        <w:rPr>
          <w:rFonts w:hint="eastAsia" w:ascii="微软雅黑" w:hAnsi="微软雅黑" w:eastAsia="微软雅黑" w:cs="微软雅黑"/>
          <w:bCs/>
          <w:szCs w:val="24"/>
          <w:lang w:eastAsia="zh-Hans"/>
        </w:rPr>
        <w:t>操作系统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0367D50E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_Toc1954369560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4"/>
        </w:rPr>
        <w:t>2.2.3 接口</w:t>
      </w:r>
      <w:r>
        <w:tab/>
      </w:r>
      <w:r>
        <w:rPr>
          <w:rFonts w:hint="eastAsia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4E114E75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_Toc1326814055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2.3结构</w:t>
      </w:r>
      <w:r>
        <w:tab/>
      </w:r>
      <w:r>
        <w:rPr>
          <w:rFonts w:hint="eastAsia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75A21088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_Toc293631937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2.3.1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硬件系统</w:t>
      </w:r>
      <w:r>
        <w:rPr>
          <w:rFonts w:hint="eastAsia" w:ascii="微软雅黑" w:hAnsi="微软雅黑" w:eastAsia="微软雅黑" w:cs="微软雅黑"/>
          <w:szCs w:val="24"/>
        </w:rPr>
        <w:t>的逻辑结构图</w:t>
      </w:r>
      <w:r>
        <w:tab/>
      </w:r>
      <w:r>
        <w:rPr>
          <w:rFonts w:hint="eastAsia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0F11267D"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_Toc154544353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2.3.2系统的模块分析与设计</w:t>
      </w:r>
      <w:r>
        <w:tab/>
      </w:r>
      <w:r>
        <w:rPr>
          <w:rFonts w:hint="eastAsia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3497D00B"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_Toc1914426085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28"/>
        </w:rPr>
        <w:t xml:space="preserve">第三章 </w:t>
      </w:r>
      <w:r>
        <w:rPr>
          <w:rFonts w:hint="eastAsia" w:ascii="微软雅黑" w:hAnsi="微软雅黑" w:eastAsia="微软雅黑" w:cs="微软雅黑"/>
          <w:bCs/>
          <w:szCs w:val="28"/>
          <w:lang w:val="en-US" w:eastAsia="zh-CN"/>
        </w:rPr>
        <w:t>硬件的</w:t>
      </w:r>
      <w:r>
        <w:rPr>
          <w:rFonts w:hint="eastAsia" w:ascii="微软雅黑" w:hAnsi="微软雅黑" w:eastAsia="微软雅黑" w:cs="微软雅黑"/>
          <w:bCs/>
          <w:szCs w:val="28"/>
          <w:lang w:eastAsia="zh-Hans"/>
        </w:rPr>
        <w:t>使用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3F69A0E6"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_Toc11727594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 xml:space="preserve">3.1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SDK</w:t>
      </w:r>
      <w:r>
        <w:rPr>
          <w:rFonts w:hint="eastAsia" w:ascii="微软雅黑" w:hAnsi="微软雅黑" w:eastAsia="微软雅黑" w:cs="微软雅黑"/>
          <w:sz w:val="21"/>
          <w:szCs w:val="21"/>
          <w:lang w:eastAsia="zh-Hans"/>
        </w:rPr>
        <w:t>的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安装</w:t>
      </w:r>
      <w:r>
        <w:rPr>
          <w:rFonts w:hint="eastAsia" w:ascii="微软雅黑" w:hAnsi="微软雅黑" w:eastAsia="微软雅黑" w:cs="微软雅黑"/>
          <w:sz w:val="21"/>
          <w:szCs w:val="21"/>
          <w:lang w:eastAsia="zh-Hans"/>
        </w:rPr>
        <w:t>及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内核编译</w:t>
      </w:r>
      <w:r>
        <w:tab/>
      </w:r>
      <w:r>
        <w:rPr>
          <w:rFonts w:hint="eastAsia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3ACAAC4E">
      <w:pPr>
        <w:pStyle w:val="9"/>
        <w:tabs>
          <w:tab w:val="right" w:leader="dot" w:pos="8306"/>
        </w:tabs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_Toc1684660481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3.2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RK3588板端</w:t>
      </w:r>
      <w:r>
        <w:rPr>
          <w:rFonts w:hint="eastAsia" w:ascii="微软雅黑" w:hAnsi="微软雅黑" w:eastAsia="微软雅黑" w:cs="微软雅黑"/>
          <w:szCs w:val="24"/>
          <w:lang w:eastAsia="zh-Hans"/>
        </w:rPr>
        <w:t>环境配置</w:t>
      </w:r>
      <w:r>
        <w:tab/>
      </w:r>
      <w:r>
        <w:rPr>
          <w:rFonts w:hint="eastAsia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24B42394">
      <w:pPr>
        <w:pStyle w:val="9"/>
        <w:tabs>
          <w:tab w:val="right" w:leader="dot" w:pos="8306"/>
        </w:tabs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Cs w:val="24"/>
        </w:rPr>
        <w:instrText xml:space="preserve"> HYPERLINK \l _Toc1664302119 </w:instrText>
      </w:r>
      <w:r>
        <w:rPr>
          <w:rFonts w:hint="eastAsia" w:ascii="微软雅黑" w:hAnsi="微软雅黑" w:eastAsia="微软雅黑" w:cs="微软雅黑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3.3 PC</w:t>
      </w:r>
      <w:r>
        <w:rPr>
          <w:rFonts w:hint="eastAsia" w:ascii="微软雅黑" w:hAnsi="微软雅黑" w:eastAsia="微软雅黑" w:cs="微软雅黑"/>
          <w:szCs w:val="24"/>
          <w:lang w:eastAsia="zh-Hans"/>
        </w:rPr>
        <w:t>端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硬件的控制</w:t>
      </w:r>
      <w:r>
        <w:tab/>
      </w:r>
      <w:r>
        <w:rPr>
          <w:rFonts w:hint="eastAsia"/>
          <w:lang w:val="en-US" w:eastAsia="zh-CN"/>
        </w:rPr>
        <w:t>12</w:t>
      </w: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p w14:paraId="18EADC71"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Cs w:val="24"/>
        </w:rPr>
        <w:fldChar w:fldCharType="end"/>
      </w:r>
    </w:p>
    <w:bookmarkEnd w:id="1"/>
    <w:p w14:paraId="6D858129">
      <w:pPr>
        <w:pStyle w:val="2"/>
        <w:tabs>
          <w:tab w:val="center" w:pos="4153"/>
        </w:tabs>
        <w:spacing w:before="480" w:line="360" w:lineRule="auto"/>
        <w:ind w:left="3283"/>
        <w:rPr>
          <w:rFonts w:hint="eastAsia" w:ascii="微软雅黑" w:hAnsi="微软雅黑" w:eastAsia="微软雅黑" w:cs="微软雅黑"/>
          <w:b w:val="0"/>
          <w:bCs w:val="0"/>
          <w:sz w:val="32"/>
          <w:szCs w:val="32"/>
        </w:rPr>
      </w:pPr>
      <w:bookmarkStart w:id="2" w:name="_Toc420447954"/>
      <w:r>
        <w:rPr>
          <w:rFonts w:hint="eastAsia" w:ascii="微软雅黑" w:hAnsi="微软雅黑" w:eastAsia="微软雅黑" w:cs="微软雅黑"/>
          <w:sz w:val="28"/>
          <w:szCs w:val="28"/>
          <w:lang w:eastAsia="zh-Hans"/>
        </w:rPr>
        <w:t xml:space="preserve">第一章 </w:t>
      </w:r>
      <w:r>
        <w:rPr>
          <w:rFonts w:hint="eastAsia" w:ascii="微软雅黑" w:hAnsi="微软雅黑" w:eastAsia="微软雅黑" w:cs="微软雅黑"/>
          <w:sz w:val="28"/>
          <w:szCs w:val="28"/>
        </w:rPr>
        <w:t>引言</w:t>
      </w:r>
      <w:bookmarkEnd w:id="2"/>
    </w:p>
    <w:p w14:paraId="1CA56A27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3" w:name="_Toc389081456"/>
      <w:bookmarkStart w:id="4" w:name="_Toc1247564248"/>
      <w:r>
        <w:rPr>
          <w:rFonts w:hint="eastAsia" w:ascii="微软雅黑" w:hAnsi="微软雅黑" w:eastAsia="微软雅黑" w:cs="微软雅黑"/>
          <w:sz w:val="24"/>
          <w:szCs w:val="24"/>
        </w:rPr>
        <w:t>1.1</w:t>
      </w:r>
      <w:bookmarkEnd w:id="3"/>
      <w:r>
        <w:rPr>
          <w:rFonts w:hint="eastAsia" w:ascii="微软雅黑" w:hAnsi="微软雅黑" w:eastAsia="微软雅黑" w:cs="微软雅黑"/>
          <w:sz w:val="24"/>
          <w:szCs w:val="24"/>
        </w:rPr>
        <w:t>编写目的</w:t>
      </w:r>
      <w:bookmarkEnd w:id="4"/>
    </w:p>
    <w:p w14:paraId="259D3C13">
      <w:pPr>
        <w:spacing w:line="360" w:lineRule="auto"/>
        <w:ind w:firstLine="480" w:firstLineChars="20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此设计说明书是为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帮助开发者更快速的上手RK3588嵌入式板子</w:t>
      </w:r>
      <w:r>
        <w:rPr>
          <w:rFonts w:hint="eastAsia" w:ascii="微软雅黑" w:hAnsi="微软雅黑" w:eastAsia="微软雅黑" w:cs="微软雅黑"/>
          <w:sz w:val="24"/>
        </w:rPr>
        <w:t>实现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代码的转化工作，将.py等类型的代码文件转化为.onnx再由.onnx转化为.rknn模型</w:t>
      </w:r>
      <w:r>
        <w:rPr>
          <w:rFonts w:hint="eastAsia" w:ascii="微软雅黑" w:hAnsi="微软雅黑" w:eastAsia="微软雅黑" w:cs="微软雅黑"/>
          <w:sz w:val="24"/>
        </w:rPr>
        <w:t>，目的是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完成代码的迁移工作</w:t>
      </w:r>
      <w:r>
        <w:rPr>
          <w:rFonts w:hint="eastAsia" w:ascii="微软雅黑" w:hAnsi="微软雅黑" w:eastAsia="微软雅黑" w:cs="微软雅黑"/>
          <w:sz w:val="24"/>
        </w:rPr>
        <w:t>，在明确需求的基础上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一步一步实现板子的开发工作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，并且预留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RS485和232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的接口</w:t>
      </w:r>
      <w:r>
        <w:rPr>
          <w:rFonts w:hint="eastAsia" w:ascii="微软雅黑" w:hAnsi="微软雅黑" w:eastAsia="微软雅黑" w:cs="微软雅黑"/>
          <w:sz w:val="24"/>
        </w:rPr>
        <w:t>，为进行后面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的落地</w:t>
      </w:r>
      <w:r>
        <w:rPr>
          <w:rFonts w:hint="eastAsia" w:ascii="微软雅黑" w:hAnsi="微软雅黑" w:eastAsia="微软雅黑" w:cs="微软雅黑"/>
          <w:sz w:val="24"/>
        </w:rPr>
        <w:t>实现做准备。</w:t>
      </w:r>
    </w:p>
    <w:p w14:paraId="166B9046">
      <w:pPr>
        <w:spacing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</w:rPr>
        <w:t>本概要设计的预期读者为本项目小组的成员以及对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RK3588</w:t>
      </w:r>
      <w:r>
        <w:rPr>
          <w:rFonts w:hint="eastAsia" w:ascii="微软雅黑" w:hAnsi="微软雅黑" w:eastAsia="微软雅黑" w:cs="微软雅黑"/>
          <w:sz w:val="24"/>
        </w:rPr>
        <w:t>感兴趣以后想对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嵌入式板子</w:t>
      </w:r>
      <w:r>
        <w:rPr>
          <w:rFonts w:hint="eastAsia" w:ascii="微软雅黑" w:hAnsi="微软雅黑" w:eastAsia="微软雅黑" w:cs="微软雅黑"/>
          <w:sz w:val="24"/>
        </w:rPr>
        <w:t>进行扩展和维护的人员。</w:t>
      </w:r>
    </w:p>
    <w:p w14:paraId="67F74CC9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5" w:name="_Toc389081460"/>
      <w:bookmarkStart w:id="6" w:name="_Toc1929470475"/>
      <w:r>
        <w:rPr>
          <w:rFonts w:hint="eastAsia" w:ascii="微软雅黑" w:hAnsi="微软雅黑" w:eastAsia="微软雅黑" w:cs="微软雅黑"/>
          <w:sz w:val="24"/>
          <w:szCs w:val="24"/>
        </w:rPr>
        <w:t>1.2</w:t>
      </w:r>
      <w:bookmarkEnd w:id="5"/>
      <w:r>
        <w:rPr>
          <w:rFonts w:hint="eastAsia" w:ascii="微软雅黑" w:hAnsi="微软雅黑" w:eastAsia="微软雅黑" w:cs="微软雅黑"/>
          <w:sz w:val="24"/>
          <w:szCs w:val="24"/>
        </w:rPr>
        <w:t>背景</w:t>
      </w:r>
      <w:bookmarkEnd w:id="6"/>
    </w:p>
    <w:p w14:paraId="65255630">
      <w:pPr>
        <w:spacing w:line="360" w:lineRule="auto"/>
        <w:ind w:firstLine="480" w:firstLineChars="2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w:t>项目名称：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智能水库</w:t>
      </w:r>
    </w:p>
    <w:p w14:paraId="3E7036C1">
      <w:pPr>
        <w:spacing w:line="360" w:lineRule="auto"/>
        <w:ind w:firstLine="480" w:firstLineChars="20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项目性质：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智能水库泵组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优化项目</w:t>
      </w:r>
    </w:p>
    <w:p w14:paraId="34F04E94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7" w:name="_Toc1607203625"/>
      <w:r>
        <w:rPr>
          <w:rFonts w:hint="eastAsia" w:ascii="微软雅黑" w:hAnsi="微软雅黑" w:eastAsia="微软雅黑" w:cs="微软雅黑"/>
          <w:sz w:val="24"/>
          <w:szCs w:val="24"/>
        </w:rPr>
        <w:t>1.3定义</w:t>
      </w:r>
      <w:bookmarkEnd w:id="7"/>
    </w:p>
    <w:p w14:paraId="7BFB61B9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VMware Workstation Pro</w:t>
      </w:r>
      <w:r>
        <w:rPr>
          <w:rFonts w:hint="eastAsia" w:ascii="微软雅黑" w:hAnsi="微软雅黑" w:eastAsia="微软雅黑" w:cs="微软雅黑"/>
          <w:sz w:val="24"/>
        </w:rPr>
        <w:t>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虚拟机</w:t>
      </w:r>
    </w:p>
    <w:p w14:paraId="49F89285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Ubuntu：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部署</w:t>
      </w:r>
      <w:r>
        <w:rPr>
          <w:rFonts w:hint="eastAsia" w:ascii="微软雅黑" w:hAnsi="微软雅黑" w:eastAsia="微软雅黑" w:cs="微软雅黑"/>
          <w:sz w:val="24"/>
        </w:rPr>
        <w:t>环境</w:t>
      </w:r>
    </w:p>
    <w:p w14:paraId="36AC952A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Python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：</w:t>
      </w:r>
      <w:r>
        <w:rPr>
          <w:rFonts w:hint="eastAsia" w:ascii="微软雅黑" w:hAnsi="微软雅黑" w:eastAsia="微软雅黑" w:cs="微软雅黑"/>
          <w:sz w:val="24"/>
        </w:rPr>
        <w:t>开发语言</w:t>
      </w:r>
    </w:p>
    <w:p w14:paraId="5C988FED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buildroot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板端系统环境</w:t>
      </w:r>
    </w:p>
    <w:p w14:paraId="2F33A59A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SDK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A2029"/>
          <w:spacing w:val="0"/>
          <w:sz w:val="24"/>
          <w:szCs w:val="24"/>
          <w:shd w:val="clear" w:fill="FFFFFF"/>
        </w:rPr>
        <w:t>软件开发工具包</w:t>
      </w:r>
    </w:p>
    <w:p w14:paraId="6BC10417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MobaXterm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A2029"/>
          <w:spacing w:val="0"/>
          <w:sz w:val="24"/>
          <w:szCs w:val="24"/>
          <w:shd w:val="clear" w:fill="FFFFFF"/>
        </w:rPr>
        <w:t>多功能的终端仿真器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lang w:val="en-US" w:eastAsia="zh-CN"/>
        </w:rPr>
        <w:t>操作系统</w:t>
      </w:r>
    </w:p>
    <w:p w14:paraId="0F787041">
      <w:pPr>
        <w:pStyle w:val="2"/>
        <w:jc w:val="center"/>
        <w:rPr>
          <w:rFonts w:hint="eastAsia" w:ascii="微软雅黑" w:hAnsi="微软雅黑" w:eastAsia="微软雅黑" w:cs="微软雅黑"/>
          <w:b w:val="0"/>
          <w:bCs w:val="0"/>
          <w:sz w:val="32"/>
          <w:szCs w:val="32"/>
        </w:rPr>
      </w:pPr>
      <w:bookmarkStart w:id="8" w:name="_Toc389081461"/>
      <w:bookmarkStart w:id="9" w:name="_Toc1993248802"/>
      <w:r>
        <w:rPr>
          <w:rFonts w:hint="eastAsia" w:ascii="微软雅黑" w:hAnsi="微软雅黑" w:eastAsia="微软雅黑" w:cs="微软雅黑"/>
          <w:sz w:val="28"/>
          <w:szCs w:val="28"/>
        </w:rPr>
        <w:t xml:space="preserve">第二章 </w:t>
      </w:r>
      <w:bookmarkEnd w:id="8"/>
      <w:r>
        <w:rPr>
          <w:rFonts w:hint="eastAsia" w:ascii="微软雅黑" w:hAnsi="微软雅黑" w:eastAsia="微软雅黑" w:cs="微软雅黑"/>
          <w:sz w:val="28"/>
          <w:szCs w:val="28"/>
          <w:lang w:eastAsia="zh-Hans"/>
        </w:rPr>
        <w:t>整体</w:t>
      </w:r>
      <w:r>
        <w:rPr>
          <w:rFonts w:hint="eastAsia" w:ascii="微软雅黑" w:hAnsi="微软雅黑" w:eastAsia="微软雅黑" w:cs="微软雅黑"/>
          <w:sz w:val="28"/>
          <w:szCs w:val="28"/>
        </w:rPr>
        <w:t>设计</w:t>
      </w:r>
      <w:bookmarkEnd w:id="9"/>
    </w:p>
    <w:p w14:paraId="7F1E3B2F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8"/>
          <w:szCs w:val="28"/>
        </w:rPr>
      </w:pPr>
      <w:bookmarkStart w:id="10" w:name="_Toc389081462"/>
      <w:bookmarkStart w:id="11" w:name="_Toc1935205661"/>
      <w:r>
        <w:rPr>
          <w:rFonts w:hint="eastAsia" w:ascii="微软雅黑" w:hAnsi="微软雅黑" w:eastAsia="微软雅黑" w:cs="微软雅黑"/>
          <w:sz w:val="24"/>
          <w:szCs w:val="24"/>
        </w:rPr>
        <w:t xml:space="preserve">2.1 </w:t>
      </w:r>
      <w:bookmarkEnd w:id="10"/>
      <w:r>
        <w:rPr>
          <w:rFonts w:hint="eastAsia" w:ascii="微软雅黑" w:hAnsi="微软雅黑" w:eastAsia="微软雅黑" w:cs="微软雅黑"/>
          <w:sz w:val="24"/>
          <w:szCs w:val="24"/>
        </w:rPr>
        <w:t>需求规定</w:t>
      </w:r>
      <w:bookmarkEnd w:id="11"/>
    </w:p>
    <w:p w14:paraId="4628406B"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</w:rPr>
        <w:t>说明对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硬件</w:t>
      </w:r>
      <w:r>
        <w:rPr>
          <w:rFonts w:hint="eastAsia" w:ascii="微软雅黑" w:hAnsi="微软雅黑" w:eastAsia="微软雅黑" w:cs="微软雅黑"/>
          <w:sz w:val="24"/>
        </w:rPr>
        <w:t>的主要的输入输出项目、处理的功能性能要求。</w:t>
      </w:r>
    </w:p>
    <w:p w14:paraId="7A9F215D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12" w:name="_Toc389081463"/>
      <w:bookmarkStart w:id="13" w:name="_Toc1361710612"/>
      <w:r>
        <w:rPr>
          <w:rFonts w:hint="eastAsia" w:ascii="微软雅黑" w:hAnsi="微软雅黑" w:eastAsia="微软雅黑" w:cs="微软雅黑"/>
          <w:sz w:val="24"/>
          <w:szCs w:val="24"/>
        </w:rPr>
        <w:t xml:space="preserve">2.1.1 </w:t>
      </w:r>
      <w:bookmarkEnd w:id="12"/>
      <w:r>
        <w:rPr>
          <w:rFonts w:hint="eastAsia" w:ascii="微软雅黑" w:hAnsi="微软雅黑" w:eastAsia="微软雅黑" w:cs="微软雅黑"/>
          <w:sz w:val="24"/>
          <w:szCs w:val="24"/>
        </w:rPr>
        <w:t>功能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要求</w:t>
      </w:r>
      <w:bookmarkEnd w:id="13"/>
    </w:p>
    <w:p w14:paraId="22DEB54B">
      <w:pPr>
        <w:pStyle w:val="17"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</w:rPr>
      </w:pPr>
      <w:bookmarkStart w:id="14" w:name="_Toc389081464"/>
      <w:r>
        <w:rPr>
          <w:rFonts w:ascii="微软雅黑" w:hAnsi="微软雅黑" w:eastAsia="微软雅黑" w:cs="微软雅黑"/>
          <w:lang w:eastAsia="zh-Hans"/>
        </w:rPr>
        <w:tab/>
      </w:r>
      <w:r>
        <w:rPr>
          <w:rFonts w:ascii="微软雅黑" w:hAnsi="微软雅黑" w:eastAsia="微软雅黑" w:cs="微软雅黑"/>
          <w:lang w:eastAsia="zh-Hans"/>
        </w:rPr>
        <w:t>1</w:t>
      </w:r>
      <w:r>
        <w:rPr>
          <w:rFonts w:hint="eastAsia" w:ascii="微软雅黑" w:hAnsi="微软雅黑" w:eastAsia="微软雅黑" w:cs="微软雅黑"/>
          <w:lang w:eastAsia="zh-Hans"/>
        </w:rPr>
        <w:t>）</w:t>
      </w:r>
      <w:r>
        <w:rPr>
          <w:rFonts w:hint="eastAsia" w:ascii="微软雅黑" w:hAnsi="微软雅黑" w:eastAsia="微软雅黑" w:cs="微软雅黑"/>
          <w:lang w:val="en-US" w:eastAsia="zh-CN"/>
        </w:rPr>
        <w:t>RK3588实现</w:t>
      </w:r>
      <w:r>
        <w:rPr>
          <w:rFonts w:hint="eastAsia" w:ascii="微软雅黑" w:hAnsi="微软雅黑" w:eastAsia="微软雅黑" w:cs="微软雅黑"/>
        </w:rPr>
        <w:t>功能</w:t>
      </w:r>
    </w:p>
    <w:p w14:paraId="45160A57">
      <w:pPr>
        <w:spacing w:line="360" w:lineRule="auto"/>
        <w:ind w:left="840" w:firstLine="420"/>
        <w:jc w:val="left"/>
        <w:rPr>
          <w:rFonts w:hint="default" w:ascii="微软雅黑" w:hAnsi="微软雅黑" w:eastAsia="微软雅黑" w:cs="微软雅黑"/>
          <w:sz w:val="24"/>
          <w:lang w:val="en-US"/>
        </w:rPr>
      </w:pPr>
      <w:r>
        <w:rPr>
          <w:rFonts w:hint="eastAsia" w:ascii="微软雅黑" w:hAnsi="微软雅黑" w:eastAsia="微软雅黑" w:cs="微软雅黑"/>
          <w:sz w:val="24"/>
          <w:lang w:eastAsia="zh-Hans"/>
        </w:rPr>
        <w:t>a）能够调用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水厂泵组的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实时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数据，分别为泵1，2，3，4的分管压力，总管压力，当前时间段的目标压力和实时流量。</w:t>
      </w:r>
    </w:p>
    <w:p w14:paraId="7583552A">
      <w:pPr>
        <w:spacing w:line="360" w:lineRule="auto"/>
        <w:ind w:left="840" w:firstLine="420"/>
        <w:jc w:val="left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eastAsia="zh-Hans"/>
        </w:rPr>
        <w:t>b）能够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将数据通过RKNN模型进行推理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，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推理出下一时刻泵1，2，3，4的最佳功率。</w:t>
      </w:r>
    </w:p>
    <w:p w14:paraId="1B18809B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bookmarkStart w:id="15" w:name="_Toc537029805"/>
      <w:r>
        <w:rPr>
          <w:rFonts w:hint="eastAsia" w:ascii="微软雅黑" w:hAnsi="微软雅黑" w:eastAsia="微软雅黑" w:cs="微软雅黑"/>
          <w:sz w:val="24"/>
          <w:szCs w:val="24"/>
        </w:rPr>
        <w:t xml:space="preserve">2.1.2 </w:t>
      </w:r>
      <w:bookmarkEnd w:id="14"/>
      <w:r>
        <w:rPr>
          <w:rFonts w:hint="eastAsia" w:ascii="微软雅黑" w:hAnsi="微软雅黑" w:eastAsia="微软雅黑" w:cs="微软雅黑"/>
          <w:sz w:val="24"/>
          <w:szCs w:val="24"/>
        </w:rPr>
        <w:t>性能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要求</w:t>
      </w:r>
      <w:bookmarkEnd w:id="15"/>
    </w:p>
    <w:p w14:paraId="3ED81445">
      <w:pPr>
        <w:spacing w:line="360" w:lineRule="auto"/>
        <w:ind w:firstLine="42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ascii="微软雅黑" w:hAnsi="微软雅黑" w:eastAsia="微软雅黑" w:cs="微软雅黑"/>
          <w:sz w:val="24"/>
        </w:rPr>
        <w:t>1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）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接口兼容性</w:t>
      </w:r>
      <w:r>
        <w:rPr>
          <w:rFonts w:hint="eastAsia" w:ascii="微软雅黑" w:hAnsi="微软雅黑" w:eastAsia="微软雅黑" w:cs="微软雅黑"/>
          <w:sz w:val="24"/>
        </w:rPr>
        <w:t>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RK3588设计了一个RS485以及232接口，多种I/O接口，如USB、HDMI等，以连接各种外部设备和传感器。并且支持多种工业通信协议，如Modbus、CAN等。</w:t>
      </w:r>
    </w:p>
    <w:p w14:paraId="429B793D">
      <w:pPr>
        <w:spacing w:line="360" w:lineRule="auto"/>
        <w:ind w:firstLine="420"/>
        <w:rPr>
          <w:rFonts w:hint="eastAsia"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  <w:lang w:eastAsia="zh-Hans"/>
        </w:rPr>
        <w:t>2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）稳定性和可靠性：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芯片具备优化的散热设计，可在宽温度范围内稳定运行，并具有抗电磁干扰能力，适应不同工业环境条件。</w:t>
      </w:r>
    </w:p>
    <w:p w14:paraId="1851421A">
      <w:pPr>
        <w:spacing w:line="360" w:lineRule="auto"/>
        <w:ind w:firstLine="420"/>
        <w:rPr>
          <w:rFonts w:hint="eastAsia"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3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）</w:t>
      </w:r>
      <w:r>
        <w:rPr>
          <w:rFonts w:hint="eastAsia" w:ascii="微软雅黑" w:hAnsi="微软雅黑" w:eastAsia="微软雅黑" w:cs="微软雅黑"/>
          <w:sz w:val="24"/>
        </w:rPr>
        <w:t>计算性能：芯片采用了瑞芯微RK3588高性能八核处理器，这个处理器包括四个ARM Cortex-A76核心和四个ARM Cortex-A55核心，以及一个独立的NEON协处理器。RK3588拥有6TOPS的超强NPU算力</w:t>
      </w:r>
      <w:r>
        <w:rPr>
          <w:rFonts w:hint="eastAsia" w:ascii="微软雅黑" w:hAnsi="微软雅黑" w:eastAsia="微软雅黑" w:cs="微软雅黑"/>
          <w:sz w:val="24"/>
          <w:lang w:eastAsia="zh-CN"/>
        </w:rPr>
        <w:t>，支持高性能的多线程处理，</w:t>
      </w:r>
      <w:r>
        <w:rPr>
          <w:rFonts w:hint="eastAsia" w:ascii="微软雅黑" w:hAnsi="微软雅黑" w:eastAsia="微软雅黑" w:cs="微软雅黑"/>
          <w:sz w:val="24"/>
        </w:rPr>
        <w:t>以支持实时数据分析和机器学习模型的运行。</w:t>
      </w:r>
    </w:p>
    <w:p w14:paraId="64E8CC18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8"/>
          <w:szCs w:val="28"/>
        </w:rPr>
      </w:pPr>
      <w:bookmarkStart w:id="16" w:name="_Toc389081465"/>
      <w:bookmarkStart w:id="17" w:name="_Toc2133647941"/>
      <w:r>
        <w:rPr>
          <w:rFonts w:hint="eastAsia" w:ascii="微软雅黑" w:hAnsi="微软雅黑" w:eastAsia="微软雅黑" w:cs="微软雅黑"/>
          <w:sz w:val="24"/>
          <w:szCs w:val="24"/>
        </w:rPr>
        <w:t xml:space="preserve">2.2 </w:t>
      </w:r>
      <w:bookmarkEnd w:id="16"/>
      <w:r>
        <w:rPr>
          <w:rFonts w:hint="eastAsia" w:ascii="微软雅黑" w:hAnsi="微软雅黑" w:eastAsia="微软雅黑" w:cs="微软雅黑"/>
          <w:sz w:val="24"/>
          <w:szCs w:val="24"/>
        </w:rPr>
        <w:t>运行环境</w:t>
      </w:r>
      <w:bookmarkEnd w:id="17"/>
    </w:p>
    <w:p w14:paraId="462B6E0B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18" w:name="_Toc389081466"/>
      <w:bookmarkStart w:id="19" w:name="_Toc1539006781"/>
      <w:r>
        <w:rPr>
          <w:rFonts w:hint="eastAsia" w:ascii="微软雅黑" w:hAnsi="微软雅黑" w:eastAsia="微软雅黑" w:cs="微软雅黑"/>
          <w:sz w:val="24"/>
          <w:szCs w:val="24"/>
        </w:rPr>
        <w:t xml:space="preserve">2.2.1 </w:t>
      </w:r>
      <w:bookmarkEnd w:id="18"/>
      <w:r>
        <w:rPr>
          <w:rFonts w:hint="eastAsia" w:ascii="微软雅黑" w:hAnsi="微软雅黑" w:eastAsia="微软雅黑" w:cs="微软雅黑"/>
          <w:sz w:val="24"/>
          <w:szCs w:val="24"/>
        </w:rPr>
        <w:t>设备</w:t>
      </w:r>
      <w:bookmarkEnd w:id="19"/>
    </w:p>
    <w:p w14:paraId="608B78DA">
      <w:pPr>
        <w:spacing w:line="360" w:lineRule="auto"/>
        <w:ind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</w:rPr>
        <w:t>普通PC机</w:t>
      </w:r>
    </w:p>
    <w:p w14:paraId="13D044EF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20" w:name="_Toc389081467"/>
      <w:bookmarkStart w:id="21" w:name="_Toc1793923799"/>
      <w:r>
        <w:rPr>
          <w:rFonts w:hint="eastAsia" w:ascii="微软雅黑" w:hAnsi="微软雅黑" w:eastAsia="微软雅黑" w:cs="微软雅黑"/>
          <w:sz w:val="24"/>
          <w:szCs w:val="24"/>
        </w:rPr>
        <w:t xml:space="preserve">2.2.2 </w:t>
      </w:r>
      <w:bookmarkEnd w:id="20"/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操作系统</w:t>
      </w:r>
      <w:bookmarkEnd w:id="21"/>
    </w:p>
    <w:p w14:paraId="7EE9D55A">
      <w:pPr>
        <w:spacing w:line="360" w:lineRule="auto"/>
        <w:ind w:firstLine="420"/>
        <w:rPr>
          <w:rFonts w:hint="eastAsia" w:ascii="微软雅黑" w:hAnsi="微软雅黑" w:eastAsia="微软雅黑" w:cs="微软雅黑"/>
          <w:sz w:val="24"/>
          <w:lang w:eastAsia="zh-CN"/>
        </w:rPr>
      </w:pPr>
      <w:bookmarkStart w:id="22" w:name="_Toc389081468"/>
      <w:r>
        <w:rPr>
          <w:rFonts w:hint="eastAsia" w:ascii="微软雅黑" w:hAnsi="微软雅黑" w:eastAsia="微软雅黑" w:cs="微软雅黑"/>
          <w:sz w:val="24"/>
          <w:lang w:val="en-US" w:eastAsia="zh-CN"/>
        </w:rPr>
        <w:t>Windows，Linux</w:t>
      </w:r>
    </w:p>
    <w:p w14:paraId="1E13CE07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bookmarkStart w:id="23" w:name="_Toc1954369560"/>
      <w:r>
        <w:rPr>
          <w:rFonts w:hint="eastAsia" w:ascii="微软雅黑" w:hAnsi="微软雅黑" w:eastAsia="微软雅黑" w:cs="微软雅黑"/>
          <w:sz w:val="24"/>
          <w:szCs w:val="24"/>
        </w:rPr>
        <w:t xml:space="preserve">2.2.3 </w:t>
      </w:r>
      <w:bookmarkEnd w:id="22"/>
      <w:r>
        <w:rPr>
          <w:rFonts w:hint="eastAsia" w:ascii="微软雅黑" w:hAnsi="微软雅黑" w:eastAsia="微软雅黑" w:cs="微软雅黑"/>
          <w:sz w:val="24"/>
          <w:szCs w:val="24"/>
        </w:rPr>
        <w:t>接口</w:t>
      </w:r>
      <w:bookmarkEnd w:id="23"/>
    </w:p>
    <w:p w14:paraId="4FA09D5B">
      <w:pPr>
        <w:spacing w:line="360" w:lineRule="auto"/>
        <w:ind w:firstLine="420"/>
        <w:rPr>
          <w:rFonts w:hint="eastAsia" w:ascii="微软雅黑" w:hAnsi="微软雅黑" w:eastAsia="微软雅黑" w:cs="微软雅黑"/>
          <w:sz w:val="24"/>
          <w:lang w:val="en-US" w:eastAsia="zh-CN"/>
        </w:rPr>
      </w:pPr>
      <w:bookmarkStart w:id="24" w:name="_Toc389081472"/>
      <w:r>
        <w:rPr>
          <w:rFonts w:hint="eastAsia" w:ascii="微软雅黑" w:hAnsi="微软雅黑" w:eastAsia="微软雅黑" w:cs="微软雅黑"/>
          <w:sz w:val="24"/>
          <w:lang w:val="en-US" w:eastAsia="zh-CN"/>
        </w:rPr>
        <w:t>在windows下进行</w:t>
      </w:r>
      <w:r>
        <w:rPr>
          <w:rFonts w:hint="eastAsia" w:ascii="微软雅黑" w:hAnsi="微软雅黑" w:eastAsia="微软雅黑" w:cs="微软雅黑"/>
          <w:sz w:val="24"/>
        </w:rPr>
        <w:t>CH343 串口驱动安装</w:t>
      </w:r>
      <w:r>
        <w:rPr>
          <w:rFonts w:hint="eastAsia" w:ascii="微软雅黑" w:hAnsi="微软雅黑" w:eastAsia="微软雅黑" w:cs="微软雅黑"/>
          <w:sz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安装成功后将板子串口与电脑连接，如下图所示</w:t>
      </w:r>
    </w:p>
    <w:p w14:paraId="11919E45">
      <w:pPr>
        <w:spacing w:line="360" w:lineRule="auto"/>
        <w:ind w:firstLine="420"/>
      </w:pPr>
      <w:r>
        <w:drawing>
          <wp:inline distT="0" distB="0" distL="114300" distR="114300">
            <wp:extent cx="5270500" cy="3264535"/>
            <wp:effectExtent l="0" t="0" r="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CCFA"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这是前期的调试工作，在后期可直接使用SSH远程连接来进行板子的程序调用，</w:t>
      </w:r>
    </w:p>
    <w:p w14:paraId="0C1BEF6D">
      <w:p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账号和密码都是root。</w:t>
      </w:r>
    </w:p>
    <w:p w14:paraId="1C6934D6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8"/>
          <w:szCs w:val="28"/>
        </w:rPr>
      </w:pPr>
      <w:bookmarkStart w:id="25" w:name="_Toc1326814055"/>
      <w:r>
        <w:rPr>
          <w:rFonts w:hint="eastAsia" w:ascii="微软雅黑" w:hAnsi="微软雅黑" w:eastAsia="微软雅黑" w:cs="微软雅黑"/>
          <w:sz w:val="24"/>
          <w:szCs w:val="24"/>
        </w:rPr>
        <w:t>2.3</w:t>
      </w:r>
      <w:bookmarkEnd w:id="24"/>
      <w:r>
        <w:rPr>
          <w:rFonts w:hint="eastAsia" w:ascii="微软雅黑" w:hAnsi="微软雅黑" w:eastAsia="微软雅黑" w:cs="微软雅黑"/>
          <w:sz w:val="24"/>
          <w:szCs w:val="24"/>
        </w:rPr>
        <w:t>结构</w:t>
      </w:r>
      <w:bookmarkEnd w:id="25"/>
    </w:p>
    <w:p w14:paraId="56E0CA78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bCs w:val="0"/>
          <w:sz w:val="24"/>
          <w:szCs w:val="24"/>
        </w:rPr>
      </w:pPr>
      <w:bookmarkStart w:id="26" w:name="_Toc293631937"/>
      <w:r>
        <w:rPr>
          <w:rFonts w:hint="eastAsia" w:ascii="微软雅黑" w:hAnsi="微软雅黑" w:eastAsia="微软雅黑" w:cs="微软雅黑"/>
          <w:bCs w:val="0"/>
          <w:sz w:val="24"/>
          <w:szCs w:val="24"/>
        </w:rPr>
        <w:t>2.3.1</w:t>
      </w:r>
      <w:r>
        <w:rPr>
          <w:rFonts w:hint="eastAsia" w:ascii="微软雅黑" w:hAnsi="微软雅黑" w:eastAsia="微软雅黑" w:cs="微软雅黑"/>
          <w:bCs w:val="0"/>
          <w:sz w:val="24"/>
          <w:szCs w:val="24"/>
          <w:lang w:val="en-US" w:eastAsia="zh-CN"/>
        </w:rPr>
        <w:t>硬件连接</w:t>
      </w:r>
      <w:r>
        <w:rPr>
          <w:rFonts w:hint="eastAsia" w:ascii="微软雅黑" w:hAnsi="微软雅黑" w:eastAsia="微软雅黑" w:cs="微软雅黑"/>
          <w:bCs w:val="0"/>
          <w:sz w:val="24"/>
          <w:szCs w:val="24"/>
        </w:rPr>
        <w:t>的逻辑结构图</w:t>
      </w:r>
      <w:bookmarkEnd w:id="26"/>
    </w:p>
    <w:p w14:paraId="693FF830">
      <w:p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5486400" cy="3424555"/>
            <wp:effectExtent l="0" t="0" r="0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3CD2">
      <w:pPr>
        <w:spacing w:line="360" w:lineRule="auto"/>
        <w:jc w:val="center"/>
        <w:rPr>
          <w:rFonts w:hint="eastAsia" w:ascii="微软雅黑" w:hAnsi="微软雅黑" w:eastAsia="微软雅黑" w:cs="微软雅黑"/>
          <w:sz w:val="24"/>
          <w:lang w:eastAsia="zh-Hans"/>
        </w:rPr>
      </w:pPr>
      <w:r>
        <w:rPr>
          <w:rFonts w:hint="eastAsia" w:ascii="微软雅黑" w:hAnsi="微软雅黑" w:eastAsia="微软雅黑" w:cs="微软雅黑"/>
          <w:lang w:eastAsia="zh-Hans"/>
        </w:rPr>
        <w:t xml:space="preserve">图一 </w:t>
      </w:r>
      <w:r>
        <w:rPr>
          <w:rFonts w:hint="eastAsia" w:ascii="微软雅黑" w:hAnsi="微软雅黑" w:eastAsia="微软雅黑" w:cs="微软雅黑"/>
          <w:lang w:val="en-US" w:eastAsia="zh-CN"/>
        </w:rPr>
        <w:t>硬件连接</w:t>
      </w:r>
      <w:r>
        <w:rPr>
          <w:rFonts w:hint="eastAsia" w:ascii="微软雅黑" w:hAnsi="微软雅黑" w:eastAsia="微软雅黑" w:cs="微软雅黑"/>
          <w:lang w:eastAsia="zh-Hans"/>
        </w:rPr>
        <w:t>逻辑结构图</w:t>
      </w:r>
    </w:p>
    <w:p w14:paraId="3894D639">
      <w:pPr>
        <w:spacing w:line="360" w:lineRule="auto"/>
        <w:rPr>
          <w:rFonts w:hint="eastAsia" w:ascii="微软雅黑" w:hAnsi="微软雅黑" w:eastAsia="微软雅黑" w:cs="微软雅黑"/>
          <w:sz w:val="24"/>
          <w:lang w:eastAsia="zh-Hans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硬件整体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分为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盒子与网关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和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盒子与数模转换器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体系两部分，其中：</w:t>
      </w:r>
    </w:p>
    <w:p w14:paraId="661D21C2">
      <w:pPr>
        <w:numPr>
          <w:ilvl w:val="0"/>
          <w:numId w:val="3"/>
        </w:numPr>
        <w:spacing w:line="360" w:lineRule="auto"/>
        <w:ind w:left="420" w:firstLine="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设计网关与盒子体系的目的是使用盒子通过modbus tcp协议将网关从PLC采集的数据进行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调用，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并将采集的数据进行推理产生泵1，2，3，4的功率</w:t>
      </w:r>
      <w:r>
        <w:rPr>
          <w:rFonts w:hint="eastAsia" w:ascii="微软雅黑" w:hAnsi="微软雅黑" w:eastAsia="微软雅黑" w:cs="微软雅黑"/>
          <w:sz w:val="24"/>
        </w:rPr>
        <w:t>；</w:t>
      </w:r>
    </w:p>
    <w:p w14:paraId="2BA9375F">
      <w:pPr>
        <w:numPr>
          <w:ilvl w:val="0"/>
          <w:numId w:val="3"/>
        </w:numPr>
        <w:spacing w:line="360" w:lineRule="auto"/>
        <w:ind w:left="420" w:firstLine="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盒子与数模转换器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体系</w:t>
      </w:r>
      <w:r>
        <w:rPr>
          <w:rFonts w:hint="eastAsia" w:ascii="微软雅黑" w:hAnsi="微软雅黑" w:eastAsia="微软雅黑" w:cs="微软雅黑"/>
          <w:sz w:val="24"/>
        </w:rPr>
        <w:t>负责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将盒子推理出的泵1，2，3，4的功率转换为4-20mA的模拟电流，通过电流来控制泵的功率变化。</w:t>
      </w:r>
    </w:p>
    <w:p w14:paraId="3CF2D3CE">
      <w:pPr>
        <w:pStyle w:val="4"/>
        <w:spacing w:before="0" w:after="0" w:line="360" w:lineRule="auto"/>
        <w:rPr>
          <w:rFonts w:hint="eastAsia" w:ascii="微软雅黑" w:hAnsi="微软雅黑" w:eastAsia="微软雅黑" w:cs="微软雅黑"/>
          <w:bCs w:val="0"/>
          <w:sz w:val="24"/>
          <w:szCs w:val="24"/>
        </w:rPr>
      </w:pPr>
      <w:bookmarkStart w:id="27" w:name="_Toc154544353"/>
      <w:r>
        <w:rPr>
          <w:rFonts w:hint="eastAsia" w:ascii="微软雅黑" w:hAnsi="微软雅黑" w:eastAsia="微软雅黑" w:cs="微软雅黑"/>
          <w:bCs w:val="0"/>
          <w:sz w:val="24"/>
          <w:szCs w:val="24"/>
        </w:rPr>
        <w:t>2.3.2系统的模块分析与设计</w:t>
      </w:r>
      <w:bookmarkEnd w:id="27"/>
    </w:p>
    <w:p w14:paraId="4893DFB7">
      <w:pPr>
        <w:pStyle w:val="18"/>
        <w:ind w:left="0" w:firstLine="0"/>
        <w:jc w:val="center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9230" cy="3194685"/>
            <wp:effectExtent l="0" t="0" r="127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43BC">
      <w:pPr>
        <w:pStyle w:val="18"/>
        <w:ind w:left="0" w:firstLine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图</w:t>
      </w:r>
      <w:r>
        <w:rPr>
          <w:rFonts w:hint="eastAsia" w:ascii="微软雅黑" w:hAnsi="微软雅黑" w:eastAsia="微软雅黑" w:cs="微软雅黑"/>
          <w:sz w:val="21"/>
          <w:szCs w:val="21"/>
          <w:lang w:eastAsia="zh-Hans"/>
        </w:rPr>
        <w:t>二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系统</w:t>
      </w:r>
      <w:r>
        <w:rPr>
          <w:rFonts w:hint="eastAsia" w:ascii="微软雅黑" w:hAnsi="微软雅黑" w:eastAsia="微软雅黑" w:cs="微软雅黑"/>
          <w:sz w:val="21"/>
          <w:szCs w:val="21"/>
        </w:rPr>
        <w:t>功能模块层次图</w:t>
      </w:r>
    </w:p>
    <w:p w14:paraId="1D98E844">
      <w:pPr>
        <w:spacing w:line="360" w:lineRule="auto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模型加载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算法</w:t>
      </w:r>
      <w:r>
        <w:rPr>
          <w:rFonts w:hint="eastAsia" w:ascii="微软雅黑" w:hAnsi="微软雅黑" w:eastAsia="微软雅黑" w:cs="微软雅黑"/>
          <w:sz w:val="24"/>
        </w:rPr>
        <w:t>：</w:t>
      </w:r>
    </w:p>
    <w:p w14:paraId="5FB42BD8">
      <w:pPr>
        <w:spacing w:line="360" w:lineRule="auto"/>
        <w:ind w:left="420" w:firstLine="420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  <w:lang w:eastAsia="zh-Hans"/>
        </w:rPr>
        <w:t>a）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模型切换</w:t>
      </w:r>
      <w:r>
        <w:rPr>
          <w:rFonts w:hint="eastAsia" w:ascii="微软雅黑" w:hAnsi="微软雅黑" w:eastAsia="微软雅黑" w:cs="微软雅黑"/>
          <w:sz w:val="24"/>
        </w:rPr>
        <w:t>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模型切换</w:t>
      </w:r>
      <w:r>
        <w:rPr>
          <w:rFonts w:hint="eastAsia" w:ascii="微软雅黑" w:hAnsi="微软雅黑" w:eastAsia="微软雅黑" w:cs="微软雅黑"/>
          <w:sz w:val="24"/>
        </w:rPr>
        <w:t>主要考虑时间约束。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时间约束主要指：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由于不同时间段的目标压力值不同</w:t>
      </w:r>
      <w:r>
        <w:rPr>
          <w:rFonts w:hint="eastAsia" w:ascii="微软雅黑" w:hAnsi="微软雅黑" w:eastAsia="微软雅黑" w:cs="微软雅黑"/>
          <w:sz w:val="24"/>
        </w:rPr>
        <w:t>，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需要将不同目标压力值的推理模型训练出来并且部署进盒子中，在不同的时间段切换不同的推理模型</w:t>
      </w:r>
      <w:r>
        <w:rPr>
          <w:rFonts w:hint="eastAsia" w:ascii="微软雅黑" w:hAnsi="微软雅黑" w:eastAsia="微软雅黑" w:cs="微软雅黑"/>
          <w:sz w:val="24"/>
        </w:rPr>
        <w:t>。</w:t>
      </w:r>
    </w:p>
    <w:p w14:paraId="0153A365">
      <w:pPr>
        <w:spacing w:line="360" w:lineRule="auto"/>
        <w:ind w:left="420" w:firstLine="42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ascii="微软雅黑" w:hAnsi="微软雅黑" w:eastAsia="微软雅黑" w:cs="微软雅黑"/>
          <w:sz w:val="24"/>
          <w:lang w:eastAsia="zh-Hans"/>
        </w:rPr>
        <w:t>b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）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模型推理</w:t>
      </w:r>
      <w:r>
        <w:rPr>
          <w:rFonts w:hint="eastAsia" w:ascii="微软雅黑" w:hAnsi="微软雅黑" w:eastAsia="微软雅黑" w:cs="微软雅黑"/>
          <w:sz w:val="24"/>
          <w:lang w:eastAsia="zh-Hans"/>
        </w:rPr>
        <w:t>：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将盒子读取的数据泵1，2，3，4的分管压力，总压力，目标压力和当前流量放入当前时间段的模型进行推理，将推理出来的数据根据数模转换器的要求放入指定的寄存器中。</w:t>
      </w:r>
    </w:p>
    <w:p w14:paraId="3734BA9E">
      <w:pPr>
        <w:pStyle w:val="2"/>
        <w:jc w:val="center"/>
        <w:rPr>
          <w:rFonts w:hint="eastAsia" w:ascii="微软雅黑" w:hAnsi="微软雅黑" w:eastAsia="微软雅黑" w:cs="微软雅黑"/>
          <w:b w:val="0"/>
          <w:bCs w:val="0"/>
          <w:sz w:val="32"/>
          <w:szCs w:val="32"/>
        </w:rPr>
      </w:pPr>
      <w:bookmarkStart w:id="28" w:name="_Toc389081473"/>
      <w:bookmarkStart w:id="29" w:name="_Toc1914426085"/>
      <w:r>
        <w:rPr>
          <w:rFonts w:hint="eastAsia" w:ascii="微软雅黑" w:hAnsi="微软雅黑" w:eastAsia="微软雅黑" w:cs="微软雅黑"/>
          <w:sz w:val="28"/>
          <w:szCs w:val="28"/>
        </w:rPr>
        <w:t xml:space="preserve">第三章 </w:t>
      </w:r>
      <w:bookmarkEnd w:id="28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硬件的</w:t>
      </w:r>
      <w:r>
        <w:rPr>
          <w:rFonts w:hint="eastAsia" w:ascii="微软雅黑" w:hAnsi="微软雅黑" w:eastAsia="微软雅黑" w:cs="微软雅黑"/>
          <w:sz w:val="28"/>
          <w:szCs w:val="28"/>
          <w:lang w:eastAsia="zh-Hans"/>
        </w:rPr>
        <w:t>使用</w:t>
      </w:r>
      <w:bookmarkEnd w:id="29"/>
    </w:p>
    <w:p w14:paraId="12A3B232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30" w:name="_Toc11727594"/>
      <w:bookmarkStart w:id="31" w:name="_Toc389081474"/>
      <w:r>
        <w:rPr>
          <w:rFonts w:hint="eastAsia" w:ascii="微软雅黑" w:hAnsi="微软雅黑" w:eastAsia="微软雅黑" w:cs="微软雅黑"/>
          <w:sz w:val="24"/>
          <w:szCs w:val="24"/>
        </w:rPr>
        <w:t xml:space="preserve">3.1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SDK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安装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及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内核</w:t>
      </w:r>
      <w:bookmarkEnd w:id="3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编译（该项目中RK3588已完成安装）</w:t>
      </w:r>
    </w:p>
    <w:p w14:paraId="7C9E9C04"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666750" cy="1009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D2D3"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首先下载VMware Workstation Pro软件，下载ubuntu镜像，通过VMwate软件打开，利用LINUX下载RK3588所需要的软件包并进行调试之后再将软件通过串口传到板子中。由于使用RK3588，需要涉及到模型的转换工作，在将.onnx文件转换为.rknn文件的过程中需要使用到虚拟机。</w:t>
      </w:r>
    </w:p>
    <w:p w14:paraId="07157E71"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进入ubuntu中第一步就是安装RK3588 Linux SDK，首先需要先安装SDK编译环境所依赖的软件包，</w:t>
      </w:r>
    </w:p>
    <w:p w14:paraId="4E62F16C"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sudo apt-get update &amp;&amp; sudo apt-get install git ssh make gcc libssl-dev \ liblz4-tool expect expect-dev g++ patchelf chrpath gawk texinfo chrpath \ diffstat binfmt-support qemu-user-static live-build bison flex fakeroot \ cmake gcc-multilib g++-multilib unzip device-tree-compiler ncurses-dev \ bzip2 expat gpgv2 cpp-aarch64-linux-gnu libgmp-dev \ libmpc-dev bc python-is-python3 python2 </w:t>
      </w:r>
    </w:p>
    <w:p w14:paraId="5EB8A8A8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（\的意思是空格）</w:t>
      </w:r>
    </w:p>
    <w:p w14:paraId="3629DA36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将依赖环境全部安装好之后输入下列代码查看自己配置的git信息</w:t>
      </w:r>
    </w:p>
    <w:p w14:paraId="65AD3CB0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git config --global user.name "your name" </w:t>
      </w:r>
    </w:p>
    <w:p w14:paraId="513CA966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git config --global user.email "your email" </w:t>
      </w:r>
    </w:p>
    <w:p w14:paraId="2590185E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git config --list </w:t>
      </w:r>
    </w:p>
    <w:p w14:paraId="462F240C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135" cy="8305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55E7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接下来就是安装SDK，将下载好的.tgz文件通过FILEZilla（该软件后续有教程）从windows系统中转移到linux中，将tgz 压缩文件拷贝到Ubuntu系统的用户家目录下。</w:t>
      </w:r>
    </w:p>
    <w:p w14:paraId="2598CBB1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关于内核编译，只需要进入LINUX rk3588 software文件的 kernel文件夹下打开终端输入以下代码即可</w:t>
      </w:r>
    </w:p>
    <w:p w14:paraId="67B4EA72"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./build.sh kernel 内核编译完成后会产生一个boot.img文件</w:t>
      </w:r>
    </w:p>
    <w:p w14:paraId="0743BE19"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将boot.img文件通过RKDevTool（瑞芯微开发工具）烧录进RK3588板端，由此RK3588便有了buildroot系统。</w:t>
      </w:r>
    </w:p>
    <w:p w14:paraId="739906C4"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由于需要在虚拟机中进行模型的转换，所以需要在该虚拟机中安装好ADB工具，通过ADB工具将转换完成的.rknn模型传输到RK3588中。</w:t>
      </w:r>
    </w:p>
    <w:p w14:paraId="304D336A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  <w:lang w:eastAsia="zh-Hans"/>
        </w:rPr>
      </w:pPr>
      <w:bookmarkStart w:id="32" w:name="_Toc1684660481"/>
      <w:r>
        <w:rPr>
          <w:rFonts w:hint="eastAsia" w:ascii="微软雅黑" w:hAnsi="微软雅黑" w:eastAsia="微软雅黑" w:cs="微软雅黑"/>
          <w:sz w:val="24"/>
          <w:szCs w:val="24"/>
        </w:rPr>
        <w:t>3.</w:t>
      </w:r>
      <w:bookmarkEnd w:id="31"/>
      <w:r>
        <w:rPr>
          <w:rFonts w:hint="eastAsia" w:ascii="微软雅黑" w:hAnsi="微软雅黑" w:eastAsia="微软雅黑" w:cs="微软雅黑"/>
          <w:sz w:val="24"/>
          <w:szCs w:val="24"/>
        </w:rPr>
        <w:t>2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RK3588板端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环境配置</w:t>
      </w:r>
      <w:bookmarkEnd w:id="32"/>
    </w:p>
    <w:p w14:paraId="4A4E13DE">
      <w:pPr>
        <w:spacing w:line="360" w:lineRule="auto"/>
        <w:outlineLvl w:val="2"/>
        <w:rPr>
          <w:rFonts w:hint="default" w:ascii="微软雅黑" w:hAnsi="微软雅黑" w:eastAsia="微软雅黑" w:cs="微软雅黑"/>
          <w:sz w:val="24"/>
          <w:szCs w:val="24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Hans"/>
        </w:rPr>
        <w:t>3.2.1 MobaXterm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的安装与使用</w:t>
      </w:r>
    </w:p>
    <w:p w14:paraId="1EBBC1A9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MobaXterm_Installer_v12.3.zip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,进行安装</w:t>
      </w:r>
    </w:p>
    <w:p w14:paraId="011B1B7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096385"/>
            <wp:effectExtent l="0" t="0" r="8890" b="571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14800"/>
            <wp:effectExtent l="0" t="0" r="12065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32580"/>
            <wp:effectExtent l="0" t="0" r="0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142740"/>
            <wp:effectExtent l="0" t="0" r="10160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31945"/>
            <wp:effectExtent l="0" t="0" r="10795" b="825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6500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软件的使用</w:t>
      </w:r>
    </w:p>
    <w:p w14:paraId="2C01F77E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建立一个Serial（串口）连接（在建立连接之前，需要通过USB线将开发板的调试串口与电脑相连、并且已经安装了CH343驱动）：</w:t>
      </w:r>
    </w:p>
    <w:p w14:paraId="348DA0B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554095"/>
            <wp:effectExtent l="0" t="0" r="10160" b="190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82365"/>
            <wp:effectExtent l="0" t="0" r="2540" b="63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85A1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首先选择需要进行连接的串口，确保开发板的调试串口与电脑已经通过USB线相连、并且CH343驱动已经安装成功（“设备管理器→端口（COM和LPT）”下能找到一个名为“USBSERIAL CH343”的设备），那么MobaXterm软件才能识别到开发板的调试串口，我们便可以在“Serial port”下拉列表中找到开发板对应的串口（USB-SERIAL CH343），然后选择它即可</w:t>
      </w:r>
      <w:r>
        <w:rPr>
          <w:rFonts w:hint="eastAsia" w:ascii="微软雅黑" w:hAnsi="微软雅黑" w:eastAsia="微软雅黑" w:cs="微软雅黑"/>
          <w:sz w:val="24"/>
          <w:szCs w:val="24"/>
          <w:lang w:val="en-AU" w:eastAsia="zh-CN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接着设置串口通信波特率，根据实际情况进行设置，RK3588平台的调试串口，其默认波特率为1500000；然后设置数据位、停止位以及流控等，设置完成后点击“OK”按钮。</w:t>
      </w:r>
    </w:p>
    <w:p w14:paraId="16FAE5D3">
      <w:pPr>
        <w:pStyle w:val="3"/>
        <w:spacing w:before="0" w:after="0"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33" w:name="_Toc389081475"/>
      <w:bookmarkStart w:id="34" w:name="_Toc1664302119"/>
      <w:r>
        <w:rPr>
          <w:rFonts w:hint="eastAsia" w:ascii="微软雅黑" w:hAnsi="微软雅黑" w:eastAsia="微软雅黑" w:cs="微软雅黑"/>
          <w:sz w:val="24"/>
          <w:szCs w:val="24"/>
        </w:rPr>
        <w:t>3.</w:t>
      </w:r>
      <w:bookmarkEnd w:id="33"/>
      <w:r>
        <w:rPr>
          <w:rFonts w:hint="eastAsia" w:ascii="微软雅黑" w:hAnsi="微软雅黑" w:eastAsia="微软雅黑" w:cs="微软雅黑"/>
          <w:sz w:val="24"/>
          <w:szCs w:val="24"/>
        </w:rPr>
        <w:t>3 PC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端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硬件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的</w:t>
      </w:r>
      <w:bookmarkEnd w:id="34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控制</w:t>
      </w:r>
    </w:p>
    <w:p w14:paraId="3D2AAAA5">
      <w:pPr>
        <w:spacing w:line="360" w:lineRule="auto"/>
        <w:outlineLvl w:val="2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Hans"/>
        </w:rPr>
      </w:pPr>
      <w:r>
        <w:rPr>
          <w:rFonts w:ascii="微软雅黑" w:hAnsi="微软雅黑" w:eastAsia="微软雅黑" w:cs="微软雅黑"/>
          <w:b/>
          <w:bCs/>
          <w:sz w:val="24"/>
          <w:szCs w:val="24"/>
          <w:lang w:eastAsia="zh-Hans"/>
        </w:rPr>
        <w:t>3.3.1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Hans"/>
        </w:rPr>
        <w:t>网页端的访问和使用</w:t>
      </w:r>
    </w:p>
    <w:p w14:paraId="0A20FD48">
      <w:pPr>
        <w:numPr>
          <w:numId w:val="0"/>
        </w:numPr>
        <w:spacing w:line="360" w:lineRule="auto"/>
        <w:outlineLvl w:val="2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1.盒子需要进行联网的操作</w:t>
      </w:r>
    </w:p>
    <w:p w14:paraId="6E5F5192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WiFi 的 Station 模式是一种工作模式，它使 WiFi 设备能够连接到一个 WiFi 网络并与其他设备进行通信。在 Station 模式下，WiFi 设备可以作为一个客户端连接到一个已有的 WiFi 网络，在连接上 WiFi 网络后，设备就可以通过这个网络与其他设备进行数据传输和通信。</w:t>
      </w:r>
    </w:p>
    <w:p w14:paraId="4F24B40D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rfkill unblock 2 # 解锁射频，wlan0 是 2，若需要查看对应的设备请输入 rfkill </w:t>
      </w:r>
    </w:p>
    <w:p w14:paraId="1C32185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ifconfig wlan0 up # 打开 wlan0，若未开启可以输入这个指令。 </w:t>
      </w:r>
    </w:p>
    <w:p w14:paraId="2424CC5F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ifconfig # 查看 wlan0 是否开启。可以看到下图开启了</w:t>
      </w:r>
    </w:p>
    <w:p w14:paraId="3BF24E23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135" cy="3069590"/>
            <wp:effectExtent l="0" t="0" r="12065" b="381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F81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我们可以使用下面指令来连接 wifi。</w:t>
      </w:r>
    </w:p>
    <w:p w14:paraId="126A1300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connmanctl #进入 WIIF 操作终端 </w:t>
      </w:r>
    </w:p>
    <w:p w14:paraId="6FDDBB85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connmanctl&gt; enable wifi #使能 WIFI，默认已经使能 </w:t>
      </w:r>
    </w:p>
    <w:p w14:paraId="605F8F6C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connmanctl&gt; agent on #开启代理 </w:t>
      </w:r>
    </w:p>
    <w:p w14:paraId="774EF90B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 xml:space="preserve">connmanctl&gt; scan wifi #开启 WIFI 扫描，可以多次扫描 </w:t>
      </w:r>
    </w:p>
    <w:p w14:paraId="47DF3DD1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connmanctl&gt; services #列出扫描到的 WIFI 列表</w:t>
      </w:r>
    </w:p>
    <w:p w14:paraId="1F9549E0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命令运行结果如下所示：</w:t>
      </w:r>
    </w:p>
    <w:p w14:paraId="43FF26BE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770" cy="1821180"/>
            <wp:effectExtent l="0" t="0" r="1143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F97B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从扫描到 WIFI 列表中，使用 connect XXXX 进行连接，再输入密码按回车确认。</w:t>
      </w:r>
    </w:p>
    <w:p w14:paraId="6A67E997">
      <w:pPr>
        <w:keepNext w:val="0"/>
        <w:keepLines w:val="0"/>
        <w:widowControl/>
        <w:suppressLineNumbers w:val="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connect wifi_488f4c7e1659_e9ad84e7bd97e79a844d6174652036302050726f_managed_psk #连接</w:t>
      </w:r>
    </w:p>
    <w:p w14:paraId="04D046B9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4"/>
          <w:szCs w:val="24"/>
          <w:lang w:val="en-US" w:eastAsia="zh-CN" w:bidi="ar"/>
        </w:rPr>
        <w:t>exit #退出终端</w:t>
      </w:r>
    </w:p>
    <w:p w14:paraId="3B7D4B36"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eastAsia="zh-Hans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Hans"/>
        </w:rPr>
        <w:t>通过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打开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Hans"/>
        </w:rPr>
        <w:t>MobaXterm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软件，进入到RK3588系统内部</w:t>
      </w:r>
      <w:r>
        <w:rPr>
          <w:rFonts w:hint="eastAsia" w:ascii="微软雅黑" w:hAnsi="微软雅黑" w:eastAsia="微软雅黑" w:cs="微软雅黑"/>
          <w:sz w:val="24"/>
          <w:szCs w:val="24"/>
          <w:lang w:eastAsia="zh-Hans"/>
        </w:rPr>
        <w:t>。</w:t>
      </w:r>
    </w:p>
    <w:p w14:paraId="059A316F">
      <w:pPr>
        <w:spacing w:line="360" w:lineRule="auto"/>
        <w:jc w:val="center"/>
      </w:pPr>
      <w:r>
        <w:drawing>
          <wp:inline distT="0" distB="0" distL="114300" distR="114300">
            <wp:extent cx="5273040" cy="2763520"/>
            <wp:effectExtent l="0" t="0" r="10160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8353">
      <w:p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首先进入需要执行的代码的路径，ls为查询当前目录下的文件，cd是进入指定目录。进入指定目录后输入下列代码</w:t>
      </w:r>
    </w:p>
    <w:p w14:paraId="100FE04F">
      <w:p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source ~/.bashrc</w:t>
      </w:r>
    </w:p>
    <w:p w14:paraId="3CE2FF25">
      <w:p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conda activate rknnlite</w:t>
      </w:r>
      <w:bookmarkStart w:id="35" w:name="_GoBack"/>
      <w:bookmarkEnd w:id="35"/>
    </w:p>
    <w:p w14:paraId="2B75CF90">
      <w:p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进入虚拟环境中运行代码。</w:t>
      </w:r>
    </w:p>
    <w:p w14:paraId="2EAD9F43">
      <w:pPr>
        <w:spacing w:line="360" w:lineRule="auto"/>
        <w:jc w:val="center"/>
        <w:rPr>
          <w:rFonts w:hint="eastAsia" w:ascii="微软雅黑" w:hAnsi="微软雅黑" w:eastAsia="微软雅黑" w:cs="微软雅黑"/>
          <w:sz w:val="24"/>
          <w:szCs w:val="24"/>
          <w:lang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19700" cy="52070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5B52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输入py （需要执行的文件名）运行代码，如下图所示</w:t>
      </w:r>
    </w:p>
    <w:p w14:paraId="7557AE2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22985"/>
            <wp:effectExtent l="0" t="0" r="12065" b="571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9B23"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Crtl c为退出代码循环。</w:t>
      </w:r>
    </w:p>
    <w:sectPr>
      <w:headerReference r:id="rId4" w:type="default"/>
      <w:footerReference r:id="rId6" w:type="default"/>
      <w:headerReference r:id="rId5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瀹嬩綋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E459C2">
    <w:pPr>
      <w:pStyle w:val="6"/>
      <w:jc w:val="center"/>
      <w:rPr>
        <w:rFonts w:cs="Times New Roman"/>
      </w:rPr>
    </w:pPr>
  </w:p>
  <w:p w14:paraId="0A7A88A9">
    <w:pPr>
      <w:pStyle w:val="6"/>
      <w:rPr>
        <w:rFonts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5DC470">
    <w:pPr>
      <w:pStyle w:val="6"/>
      <w:jc w:val="center"/>
      <w:rPr>
        <w:rFonts w:cs="Times New Roman"/>
      </w:rPr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15</w:t>
    </w:r>
    <w:r>
      <w:rPr>
        <w:lang w:val="zh-CN"/>
      </w:rPr>
      <w:fldChar w:fldCharType="end"/>
    </w:r>
  </w:p>
  <w:p w14:paraId="7C213AD6">
    <w:pPr>
      <w:pStyle w:val="6"/>
      <w:jc w:val="center"/>
      <w:rPr>
        <w:rFonts w:cs="Times New Roma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3D15">
    <w:pPr>
      <w:pStyle w:val="7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813F1A">
    <w:pPr>
      <w:pStyle w:val="7"/>
      <w:jc w:val="both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E83AB2"/>
    <w:multiLevelType w:val="multilevel"/>
    <w:tmpl w:val="23E83A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decimal"/>
      <w:pStyle w:val="17"/>
      <w:lvlText w:val="%3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4AD96A7C"/>
    <w:multiLevelType w:val="singleLevel"/>
    <w:tmpl w:val="4AD96A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23E489A"/>
    <w:multiLevelType w:val="multilevel"/>
    <w:tmpl w:val="523E489A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7A0C6427"/>
    <w:multiLevelType w:val="multilevel"/>
    <w:tmpl w:val="7A0C6427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6405B"/>
    <w:rsid w:val="10C304B2"/>
    <w:rsid w:val="2A486447"/>
    <w:rsid w:val="305E4F3D"/>
    <w:rsid w:val="442D7127"/>
    <w:rsid w:val="57C2639A"/>
    <w:rsid w:val="612F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0" w:semiHidden="0" w:name="heading 2"/>
    <w:lsdException w:qFormat="1" w:unhideWhenUsed="0" w:uiPriority="99" w:semiHidden="0" w:name="heading 3"/>
    <w:lsdException w:qFormat="1" w:unhideWhenUsed="0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39"/>
    <w:pPr>
      <w:ind w:left="840" w:leftChars="400"/>
    </w:pPr>
  </w:style>
  <w:style w:type="paragraph" w:styleId="6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 w:cs="Calibri"/>
      <w:sz w:val="18"/>
      <w:szCs w:val="18"/>
    </w:rPr>
  </w:style>
  <w:style w:type="paragraph" w:styleId="7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Calibri"/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1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4">
    <w:name w:val="Hyperlink"/>
    <w:qFormat/>
    <w:uiPriority w:val="99"/>
    <w:rPr>
      <w:color w:val="0000FF"/>
      <w:u w:val="single"/>
    </w:rPr>
  </w:style>
  <w:style w:type="character" w:styleId="15">
    <w:name w:val="HTML Code"/>
    <w:unhideWhenUsed/>
    <w:qFormat/>
    <w:uiPriority w:val="99"/>
    <w:rPr>
      <w:rFonts w:ascii="DejaVu Sans" w:hAnsi="DejaVu Sans"/>
      <w:sz w:val="20"/>
    </w:rPr>
  </w:style>
  <w:style w:type="paragraph" w:customStyle="1" w:styleId="16">
    <w:name w:val="_Style 6"/>
    <w:basedOn w:val="2"/>
    <w:next w:val="1"/>
    <w:qFormat/>
    <w:uiPriority w:val="99"/>
    <w:pPr>
      <w:widowControl/>
      <w:spacing w:before="480" w:after="0" w:line="276" w:lineRule="auto"/>
      <w:jc w:val="left"/>
      <w:outlineLvl w:val="9"/>
    </w:pPr>
    <w:rPr>
      <w:rFonts w:ascii="Cambria" w:hAnsi="Cambria" w:cs="Cambria"/>
      <w:color w:val="365F91"/>
      <w:kern w:val="0"/>
      <w:sz w:val="28"/>
      <w:szCs w:val="28"/>
    </w:rPr>
  </w:style>
  <w:style w:type="paragraph" w:customStyle="1" w:styleId="17">
    <w:name w:val="标题4"/>
    <w:basedOn w:val="1"/>
    <w:qFormat/>
    <w:uiPriority w:val="0"/>
    <w:pPr>
      <w:numPr>
        <w:ilvl w:val="2"/>
        <w:numId w:val="1"/>
      </w:numPr>
      <w:spacing w:line="360" w:lineRule="auto"/>
    </w:pPr>
    <w:rPr>
      <w:sz w:val="24"/>
      <w:szCs w:val="24"/>
    </w:rPr>
  </w:style>
  <w:style w:type="paragraph" w:customStyle="1" w:styleId="18">
    <w:name w:val="标题3"/>
    <w:basedOn w:val="1"/>
    <w:qFormat/>
    <w:uiPriority w:val="0"/>
    <w:pPr>
      <w:spacing w:line="360" w:lineRule="auto"/>
      <w:ind w:left="629" w:hanging="203"/>
    </w:pPr>
    <w:rPr>
      <w:sz w:val="24"/>
      <w:szCs w:val="24"/>
    </w:rPr>
  </w:style>
  <w:style w:type="paragraph" w:customStyle="1" w:styleId="19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Courier" w:hAnsi="Courier" w:cs="Courier"/>
      <w:color w:val="00006D"/>
      <w:kern w:val="0"/>
      <w:sz w:val="26"/>
      <w:szCs w:val="26"/>
      <w:lang w:val="en-US" w:eastAsia="zh-CN" w:bidi="ar"/>
    </w:rPr>
  </w:style>
  <w:style w:type="paragraph" w:customStyle="1" w:styleId="20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Courier" w:hAnsi="Courier" w:cs="Courier"/>
      <w:color w:val="6D6F05"/>
      <w:kern w:val="0"/>
      <w:sz w:val="26"/>
      <w:szCs w:val="26"/>
      <w:lang w:val="en-US" w:eastAsia="zh-CN" w:bidi="ar"/>
    </w:rPr>
  </w:style>
  <w:style w:type="paragraph" w:customStyle="1" w:styleId="21">
    <w:name w:val="p4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Courier" w:hAnsi="Courier" w:cs="Courier"/>
      <w:color w:val="0F7003"/>
      <w:kern w:val="0"/>
      <w:sz w:val="26"/>
      <w:szCs w:val="26"/>
      <w:lang w:val="en-US" w:eastAsia="zh-CN" w:bidi="ar"/>
    </w:rPr>
  </w:style>
  <w:style w:type="character" w:customStyle="1" w:styleId="22">
    <w:name w:val="s5"/>
    <w:qFormat/>
    <w:uiPriority w:val="0"/>
    <w:rPr>
      <w:color w:val="0000FE"/>
    </w:rPr>
  </w:style>
  <w:style w:type="paragraph" w:customStyle="1" w:styleId="23">
    <w:name w:val="p5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Courier" w:hAnsi="Courier" w:cs="Courier"/>
      <w:color w:val="00006D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2145</Words>
  <Characters>3186</Characters>
  <Lines>0</Lines>
  <Paragraphs>0</Paragraphs>
  <TotalTime>7</TotalTime>
  <ScaleCrop>false</ScaleCrop>
  <LinksUpToDate>false</LinksUpToDate>
  <CharactersWithSpaces>3323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2024-12-16T04:59:00Z</dcterms:created>
  <dc:creator>Lenovo</dc:creator>
  <cp:lastModifiedBy>夕阳若歌</cp:lastModifiedBy>
  <dcterms:modified xsi:type="dcterms:W3CDTF">2025-02-19T05:53:02Z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3EA8D139E8FD4568B83739502B276863_12</vt:lpwstr>
  </property>
  <property fmtid="{D5CDD505-2E9C-101B-9397-08002B2CF9AE}" pid="4" name="KSOTemplateDocerSaveRecord">
    <vt:lpwstr>eyJoZGlkIjoiZjM1NGEyYzVkZjc4YWMzZmMwZjU4ZWY1MWRjM2M3N2YiLCJ1c2VySWQiOiI2OTEyNTc3NTkifQ==</vt:lpwstr>
  </property>
</Properties>
</file>