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67" w:rsidRDefault="00667338">
      <w:pPr>
        <w:jc w:val="center"/>
        <w:rPr>
          <w:b/>
          <w:bCs/>
          <w:sz w:val="44"/>
          <w:szCs w:val="44"/>
        </w:rPr>
        <w:sectPr w:rsidR="007D2767">
          <w:pgSz w:w="16838" w:h="11906" w:orient="landscape"/>
          <w:pgMar w:top="1800" w:right="1440" w:bottom="1800" w:left="1440" w:header="851" w:footer="992" w:gutter="0"/>
          <w:cols w:space="425"/>
          <w:docGrid w:type="lines" w:linePitch="312"/>
        </w:sectPr>
      </w:pPr>
      <w:r>
        <w:rPr>
          <w:rFonts w:hint="eastAsia"/>
          <w:b/>
          <w:bCs/>
          <w:noProof/>
          <w:sz w:val="44"/>
          <w:szCs w:val="44"/>
        </w:rPr>
        <w:drawing>
          <wp:anchor distT="0" distB="0" distL="114300" distR="114300" simplePos="0" relativeHeight="251659264" behindDoc="0" locked="0" layoutInCell="1" allowOverlap="1">
            <wp:simplePos x="0" y="0"/>
            <wp:positionH relativeFrom="column">
              <wp:posOffset>-791845</wp:posOffset>
            </wp:positionH>
            <wp:positionV relativeFrom="paragraph">
              <wp:posOffset>568960</wp:posOffset>
            </wp:positionV>
            <wp:extent cx="10521315" cy="4538345"/>
            <wp:effectExtent l="0" t="0" r="13335" b="14605"/>
            <wp:wrapSquare wrapText="bothSides"/>
            <wp:docPr id="1" name="图片 1" descr="组 18@4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 18@4x (4)"/>
                    <pic:cNvPicPr>
                      <a:picLocks noChangeAspect="1"/>
                    </pic:cNvPicPr>
                  </pic:nvPicPr>
                  <pic:blipFill>
                    <a:blip r:embed="rId7"/>
                    <a:stretch>
                      <a:fillRect/>
                    </a:stretch>
                  </pic:blipFill>
                  <pic:spPr>
                    <a:xfrm>
                      <a:off x="0" y="0"/>
                      <a:ext cx="10521315" cy="4538345"/>
                    </a:xfrm>
                    <a:prstGeom prst="rect">
                      <a:avLst/>
                    </a:prstGeom>
                  </pic:spPr>
                </pic:pic>
              </a:graphicData>
            </a:graphic>
          </wp:anchor>
        </w:drawing>
      </w:r>
      <w:r>
        <w:rPr>
          <w:rFonts w:hint="eastAsia"/>
          <w:b/>
          <w:bCs/>
          <w:sz w:val="44"/>
          <w:szCs w:val="44"/>
        </w:rPr>
        <w:t>水厂净水工艺及泵组优化说明</w:t>
      </w:r>
    </w:p>
    <w:p w:rsidR="007D2767" w:rsidRDefault="00667338">
      <w:pPr>
        <w:pStyle w:val="a5"/>
        <w:widowControl/>
        <w:spacing w:beforeAutospacing="0" w:afterAutospacing="0"/>
        <w:ind w:firstLine="420"/>
        <w:rPr>
          <w:sz w:val="28"/>
          <w:szCs w:val="28"/>
        </w:rPr>
      </w:pPr>
      <w:r>
        <w:rPr>
          <w:rFonts w:hint="eastAsia"/>
          <w:b/>
          <w:bCs/>
          <w:sz w:val="28"/>
          <w:szCs w:val="28"/>
        </w:rPr>
        <w:lastRenderedPageBreak/>
        <w:t>一、工艺流程：</w:t>
      </w:r>
      <w:r>
        <w:rPr>
          <w:rFonts w:hint="eastAsia"/>
          <w:sz w:val="28"/>
          <w:szCs w:val="28"/>
        </w:rPr>
        <w:t>净水厂处理工艺通常为预处理</w:t>
      </w:r>
      <w:r>
        <w:rPr>
          <w:rFonts w:hint="eastAsia"/>
          <w:sz w:val="28"/>
          <w:szCs w:val="28"/>
        </w:rPr>
        <w:t>+</w:t>
      </w:r>
      <w:r>
        <w:rPr>
          <w:rFonts w:hint="eastAsia"/>
          <w:sz w:val="28"/>
          <w:szCs w:val="28"/>
        </w:rPr>
        <w:t>常规处理</w:t>
      </w:r>
      <w:r>
        <w:rPr>
          <w:rFonts w:hint="eastAsia"/>
          <w:sz w:val="28"/>
          <w:szCs w:val="28"/>
        </w:rPr>
        <w:t>+</w:t>
      </w:r>
      <w:r>
        <w:rPr>
          <w:rFonts w:hint="eastAsia"/>
          <w:sz w:val="28"/>
          <w:szCs w:val="28"/>
        </w:rPr>
        <w:t>深度处理，其中预处理采用化学预处理（一般设置预臭氧投加或者次氯酸钠投加系统，根据原水水质情况灵活调整）工艺，常规处理采用混凝沉淀</w:t>
      </w:r>
      <w:r>
        <w:rPr>
          <w:rFonts w:hint="eastAsia"/>
          <w:sz w:val="28"/>
          <w:szCs w:val="28"/>
        </w:rPr>
        <w:t>+</w:t>
      </w:r>
      <w:r>
        <w:rPr>
          <w:rFonts w:hint="eastAsia"/>
          <w:sz w:val="28"/>
          <w:szCs w:val="28"/>
        </w:rPr>
        <w:t>过滤处理工艺，深度处理采用臭氧活性炭处理工艺。</w:t>
      </w:r>
    </w:p>
    <w:p w:rsidR="007D2767" w:rsidRDefault="00667338">
      <w:pPr>
        <w:pStyle w:val="a5"/>
        <w:widowControl/>
        <w:spacing w:beforeAutospacing="0" w:afterAutospacing="0"/>
        <w:ind w:firstLine="420"/>
        <w:rPr>
          <w:sz w:val="28"/>
          <w:szCs w:val="28"/>
        </w:rPr>
      </w:pPr>
      <w:r>
        <w:rPr>
          <w:rFonts w:hint="eastAsia"/>
          <w:sz w:val="28"/>
          <w:szCs w:val="28"/>
        </w:rPr>
        <w:t>混凝沉淀处理工艺向原水中投加适量混凝剂（通常为硫酸铝、聚合氯化铝等），通过机械搅拌方式使药剂迅速均匀的扩散于水中。药剂与水均匀混合直到大颗粒絮凝体形成为止，混凝剂可把水中不易沉淀的胶粒及微小悬浮物相互聚结，再被吸附，从而形成较大的絮粒，以利于从水中分离、沉降下来。混凝阶段形成的絮状体依靠重力作用从水中分离出来，水流入沉淀区，然后缓慢地流向出口区。水中的颗粒沉于池底，污泥不断堆积沉淀，定期排出池外。</w:t>
      </w:r>
    </w:p>
    <w:p w:rsidR="007D2767" w:rsidRDefault="00667338">
      <w:pPr>
        <w:pStyle w:val="a5"/>
        <w:widowControl/>
        <w:spacing w:beforeAutospacing="0" w:afterAutospacing="0"/>
        <w:ind w:firstLine="420"/>
        <w:rPr>
          <w:sz w:val="28"/>
          <w:szCs w:val="28"/>
        </w:rPr>
      </w:pPr>
      <w:r>
        <w:rPr>
          <w:rFonts w:hint="eastAsia"/>
          <w:sz w:val="28"/>
          <w:szCs w:val="28"/>
        </w:rPr>
        <w:t>过滤一般是指以石英砂等有空隙的粒状滤料层通过黏附作用截留水中细小悬浮颗粒，使水澄清的过程。从反应沉淀池中流出的</w:t>
      </w:r>
      <w:r>
        <w:rPr>
          <w:rFonts w:hint="eastAsia"/>
          <w:sz w:val="28"/>
          <w:szCs w:val="28"/>
        </w:rPr>
        <w:t>水，还含有部分未沉淀的絮凝体或不溶性杂质，滤料层像筛子一样将水中的微小颗粒筛除，这样就将水中的不溶性杂质除掉了。</w:t>
      </w:r>
    </w:p>
    <w:p w:rsidR="007D2767" w:rsidRDefault="00667338">
      <w:pPr>
        <w:pStyle w:val="a5"/>
        <w:widowControl/>
        <w:spacing w:beforeAutospacing="0" w:afterAutospacing="0"/>
        <w:ind w:firstLine="420"/>
        <w:rPr>
          <w:sz w:val="28"/>
          <w:szCs w:val="28"/>
        </w:rPr>
      </w:pPr>
      <w:r>
        <w:rPr>
          <w:rFonts w:hint="eastAsia"/>
          <w:sz w:val="28"/>
          <w:szCs w:val="28"/>
        </w:rPr>
        <w:t>过滤后的水进入臭氧</w:t>
      </w:r>
      <w:r>
        <w:rPr>
          <w:rFonts w:hint="eastAsia"/>
          <w:sz w:val="28"/>
          <w:szCs w:val="28"/>
        </w:rPr>
        <w:t>-</w:t>
      </w:r>
      <w:r>
        <w:rPr>
          <w:rFonts w:hint="eastAsia"/>
          <w:sz w:val="28"/>
          <w:szCs w:val="28"/>
        </w:rPr>
        <w:t>活性炭滤池，臭氧可以实现对酚、氰等较难清除物质的去除，同时臭氧有分解物质的特性，将难以生物降解的有机物氧化成小分子有机物，提高其可生化性，并且使其更容易被活性炭吸附。活性炭具有比表</w:t>
      </w:r>
      <w:r>
        <w:rPr>
          <w:rFonts w:hint="eastAsia"/>
          <w:sz w:val="28"/>
          <w:szCs w:val="28"/>
        </w:rPr>
        <w:lastRenderedPageBreak/>
        <w:t>面积大、高孔隙度的特性，能够迅速吸附水中的溶解性有机物，也能聚集水中大量的微生物。因此活性炭表面聚集的微生物能以这些溶解性有机物为营养源，同时炭床中生长繁殖的大量好氧微生物吸附降解小分子有机物。</w:t>
      </w:r>
    </w:p>
    <w:p w:rsidR="007D2767" w:rsidRDefault="00667338">
      <w:pPr>
        <w:ind w:firstLineChars="200" w:firstLine="562"/>
        <w:rPr>
          <w:sz w:val="28"/>
          <w:szCs w:val="28"/>
        </w:rPr>
      </w:pPr>
      <w:r>
        <w:rPr>
          <w:rFonts w:hint="eastAsia"/>
          <w:b/>
          <w:bCs/>
          <w:sz w:val="28"/>
          <w:szCs w:val="28"/>
        </w:rPr>
        <w:t>二</w:t>
      </w:r>
      <w:r>
        <w:rPr>
          <w:rFonts w:hint="eastAsia"/>
          <w:b/>
          <w:bCs/>
          <w:sz w:val="28"/>
          <w:szCs w:val="28"/>
        </w:rPr>
        <w:t>、泵组优化</w:t>
      </w:r>
      <w:r>
        <w:rPr>
          <w:rFonts w:hint="eastAsia"/>
          <w:sz w:val="28"/>
          <w:szCs w:val="28"/>
        </w:rPr>
        <w:t>：在整个自来水生产工艺流程中有三个工艺单元使用了大功率水泵，分别为一级泵站（取水泵站）、提升泵房、二级泵房（送水泵房）。</w:t>
      </w:r>
    </w:p>
    <w:p w:rsidR="007D2767" w:rsidRDefault="00667338">
      <w:pPr>
        <w:ind w:firstLineChars="200" w:firstLine="562"/>
        <w:rPr>
          <w:color w:val="0000FF"/>
          <w:sz w:val="28"/>
          <w:szCs w:val="28"/>
        </w:rPr>
      </w:pPr>
      <w:r>
        <w:rPr>
          <w:rFonts w:hint="eastAsia"/>
          <w:b/>
          <w:bCs/>
          <w:color w:val="0000FF"/>
          <w:sz w:val="28"/>
          <w:szCs w:val="28"/>
        </w:rPr>
        <w:t>本次泵组优化进行简易测试：</w:t>
      </w:r>
      <w:r>
        <w:rPr>
          <w:rFonts w:hint="eastAsia"/>
          <w:color w:val="0000FF"/>
          <w:sz w:val="28"/>
          <w:szCs w:val="28"/>
        </w:rPr>
        <w:t>现有的自来水厂自控系统可以实现对二级泵房送水泵的分时段恒压控制</w:t>
      </w:r>
      <w:r>
        <w:rPr>
          <w:rFonts w:hint="eastAsia"/>
          <w:color w:val="0000FF"/>
          <w:sz w:val="28"/>
          <w:szCs w:val="28"/>
        </w:rPr>
        <w:t>，可以根据设定特定时间段、压力等参数进行自动分时分压</w:t>
      </w:r>
      <w:r>
        <w:rPr>
          <w:rFonts w:hint="eastAsia"/>
          <w:color w:val="0000FF"/>
          <w:sz w:val="28"/>
          <w:szCs w:val="28"/>
        </w:rPr>
        <w:t>PID</w:t>
      </w:r>
      <w:r>
        <w:rPr>
          <w:rFonts w:hint="eastAsia"/>
          <w:color w:val="0000FF"/>
          <w:sz w:val="28"/>
          <w:szCs w:val="28"/>
        </w:rPr>
        <w:t>控制，实现供水管网压力稳定在相应区间；本次泵组优化进行部分工艺段的简易测试，后期逐步完善提升到整个工艺段。</w:t>
      </w:r>
    </w:p>
    <w:p w:rsidR="007D2767" w:rsidRDefault="007D2767">
      <w:pPr>
        <w:ind w:firstLineChars="200" w:firstLine="560"/>
        <w:rPr>
          <w:sz w:val="28"/>
          <w:szCs w:val="28"/>
        </w:rPr>
      </w:pPr>
    </w:p>
    <w:p w:rsidR="007D2767" w:rsidRDefault="00667338">
      <w:pPr>
        <w:ind w:firstLineChars="200" w:firstLine="560"/>
        <w:rPr>
          <w:sz w:val="28"/>
          <w:szCs w:val="28"/>
        </w:rPr>
      </w:pPr>
      <w:r>
        <w:rPr>
          <w:rFonts w:hint="eastAsia"/>
          <w:noProof/>
          <w:sz w:val="28"/>
          <w:szCs w:val="28"/>
        </w:rPr>
        <w:drawing>
          <wp:anchor distT="0" distB="0" distL="114300" distR="114300" simplePos="0" relativeHeight="251660288" behindDoc="0" locked="0" layoutInCell="1" allowOverlap="1">
            <wp:simplePos x="0" y="0"/>
            <wp:positionH relativeFrom="column">
              <wp:posOffset>1414780</wp:posOffset>
            </wp:positionH>
            <wp:positionV relativeFrom="paragraph">
              <wp:posOffset>6350</wp:posOffset>
            </wp:positionV>
            <wp:extent cx="5554345" cy="1475105"/>
            <wp:effectExtent l="0" t="0" r="8255" b="10795"/>
            <wp:wrapSquare wrapText="bothSides"/>
            <wp:docPr id="3" name="图片 3" descr="中心水厂工艺流程图截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心水厂工艺流程图截取"/>
                    <pic:cNvPicPr>
                      <a:picLocks noChangeAspect="1"/>
                    </pic:cNvPicPr>
                  </pic:nvPicPr>
                  <pic:blipFill>
                    <a:blip r:embed="rId8"/>
                    <a:stretch>
                      <a:fillRect/>
                    </a:stretch>
                  </pic:blipFill>
                  <pic:spPr>
                    <a:xfrm>
                      <a:off x="0" y="0"/>
                      <a:ext cx="5554345" cy="1475105"/>
                    </a:xfrm>
                    <a:prstGeom prst="rect">
                      <a:avLst/>
                    </a:prstGeom>
                  </pic:spPr>
                </pic:pic>
              </a:graphicData>
            </a:graphic>
          </wp:anchor>
        </w:drawing>
      </w:r>
    </w:p>
    <w:p w:rsidR="007D2767" w:rsidRDefault="007D2767">
      <w:pPr>
        <w:ind w:firstLineChars="200" w:firstLine="560"/>
        <w:rPr>
          <w:sz w:val="28"/>
          <w:szCs w:val="28"/>
        </w:rPr>
      </w:pPr>
    </w:p>
    <w:p w:rsidR="007D2767" w:rsidRDefault="007D2767">
      <w:pPr>
        <w:ind w:firstLineChars="200" w:firstLine="560"/>
        <w:rPr>
          <w:sz w:val="28"/>
          <w:szCs w:val="28"/>
        </w:rPr>
      </w:pPr>
    </w:p>
    <w:p w:rsidR="007D2767" w:rsidRDefault="007D2767">
      <w:pPr>
        <w:ind w:firstLineChars="200" w:firstLine="560"/>
        <w:rPr>
          <w:sz w:val="28"/>
          <w:szCs w:val="28"/>
        </w:rPr>
      </w:pPr>
    </w:p>
    <w:p w:rsidR="007D2767" w:rsidRDefault="007D2767">
      <w:pPr>
        <w:rPr>
          <w:sz w:val="28"/>
          <w:szCs w:val="28"/>
        </w:rPr>
      </w:pPr>
    </w:p>
    <w:p w:rsidR="007D2767" w:rsidRDefault="00667338">
      <w:pPr>
        <w:ind w:firstLineChars="200" w:firstLine="560"/>
        <w:rPr>
          <w:b/>
          <w:bCs/>
          <w:sz w:val="28"/>
          <w:szCs w:val="28"/>
        </w:rPr>
      </w:pPr>
      <w:r>
        <w:rPr>
          <w:rFonts w:hint="eastAsia"/>
          <w:sz w:val="28"/>
          <w:szCs w:val="28"/>
        </w:rPr>
        <w:lastRenderedPageBreak/>
        <w:t>以某净水厂二级泵房自控分时段压力控制区间为例：</w:t>
      </w:r>
    </w:p>
    <w:tbl>
      <w:tblPr>
        <w:tblStyle w:val="a6"/>
        <w:tblpPr w:leftFromText="180" w:rightFromText="180" w:vertAnchor="text" w:horzAnchor="page" w:tblpXSpec="center" w:tblpY="274"/>
        <w:tblOverlap w:val="never"/>
        <w:tblW w:w="0" w:type="auto"/>
        <w:jc w:val="center"/>
        <w:tblLook w:val="04A0" w:firstRow="1" w:lastRow="0" w:firstColumn="1" w:lastColumn="0" w:noHBand="0" w:noVBand="1"/>
      </w:tblPr>
      <w:tblGrid>
        <w:gridCol w:w="1771"/>
        <w:gridCol w:w="1705"/>
        <w:gridCol w:w="1838"/>
        <w:gridCol w:w="1772"/>
        <w:gridCol w:w="2025"/>
      </w:tblGrid>
      <w:tr w:rsidR="007D2767">
        <w:trPr>
          <w:trHeight w:val="567"/>
          <w:jc w:val="center"/>
        </w:trPr>
        <w:tc>
          <w:tcPr>
            <w:tcW w:w="3476" w:type="dxa"/>
            <w:gridSpan w:val="2"/>
            <w:vAlign w:val="center"/>
          </w:tcPr>
          <w:p w:rsidR="007D2767" w:rsidRDefault="00667338">
            <w:pPr>
              <w:widowControl/>
              <w:jc w:val="center"/>
              <w:textAlignment w:val="top"/>
              <w:rPr>
                <w:rFonts w:asciiTheme="majorEastAsia" w:eastAsiaTheme="majorEastAsia" w:hAnsiTheme="majorEastAsia" w:cstheme="majorEastAsia"/>
                <w:b/>
                <w:bCs/>
                <w:sz w:val="24"/>
              </w:rPr>
            </w:pPr>
            <w:r>
              <w:rPr>
                <w:rFonts w:asciiTheme="majorEastAsia" w:eastAsiaTheme="majorEastAsia" w:hAnsiTheme="majorEastAsia" w:cstheme="majorEastAsia" w:hint="eastAsia"/>
                <w:color w:val="000000"/>
                <w:kern w:val="0"/>
                <w:sz w:val="24"/>
                <w:lang w:bidi="ar"/>
              </w:rPr>
              <w:t>开始时间</w:t>
            </w:r>
          </w:p>
        </w:tc>
        <w:tc>
          <w:tcPr>
            <w:tcW w:w="3610" w:type="dxa"/>
            <w:gridSpan w:val="2"/>
            <w:vAlign w:val="center"/>
          </w:tcPr>
          <w:p w:rsidR="007D2767" w:rsidRDefault="00667338">
            <w:pPr>
              <w:widowControl/>
              <w:jc w:val="center"/>
              <w:textAlignment w:val="top"/>
              <w:rPr>
                <w:rFonts w:asciiTheme="majorEastAsia" w:eastAsiaTheme="majorEastAsia" w:hAnsiTheme="majorEastAsia" w:cstheme="majorEastAsia"/>
                <w:b/>
                <w:bCs/>
                <w:sz w:val="24"/>
              </w:rPr>
            </w:pPr>
            <w:r>
              <w:rPr>
                <w:rStyle w:val="font11"/>
                <w:rFonts w:asciiTheme="majorEastAsia" w:eastAsiaTheme="majorEastAsia" w:hAnsiTheme="majorEastAsia" w:cstheme="majorEastAsia"/>
                <w:sz w:val="24"/>
                <w:szCs w:val="24"/>
                <w:lang w:bidi="ar"/>
              </w:rPr>
              <w:t>结束时间</w:t>
            </w:r>
          </w:p>
        </w:tc>
        <w:tc>
          <w:tcPr>
            <w:tcW w:w="2025" w:type="dxa"/>
            <w:vAlign w:val="center"/>
          </w:tcPr>
          <w:p w:rsidR="007D2767" w:rsidRDefault="00667338">
            <w:pPr>
              <w:widowControl/>
              <w:jc w:val="center"/>
              <w:textAlignment w:val="top"/>
              <w:rPr>
                <w:rFonts w:asciiTheme="majorEastAsia" w:eastAsiaTheme="majorEastAsia" w:hAnsiTheme="majorEastAsia" w:cstheme="majorEastAsia"/>
                <w:b/>
                <w:bCs/>
                <w:sz w:val="24"/>
              </w:rPr>
            </w:pPr>
            <w:r>
              <w:rPr>
                <w:rFonts w:asciiTheme="majorEastAsia" w:eastAsiaTheme="majorEastAsia" w:hAnsiTheme="majorEastAsia" w:cstheme="majorEastAsia" w:hint="eastAsia"/>
                <w:color w:val="000000"/>
                <w:kern w:val="0"/>
                <w:sz w:val="24"/>
                <w:lang w:bidi="ar"/>
              </w:rPr>
              <w:t>压力设定</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4</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0.28Mpa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4</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5</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0.36Mpa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5</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5</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0.40Mpa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5</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8</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0.45Mpa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8</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12</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0.42Mpa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12</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13</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0.37Mpa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13</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15</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0.35Mpa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15</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30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22</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0.41Mpa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22</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23</w:t>
            </w:r>
            <w:r w:rsidRPr="00C7757D">
              <w:rPr>
                <w:rStyle w:val="font11"/>
                <w:rFonts w:asciiTheme="majorEastAsia" w:eastAsiaTheme="majorEastAsia" w:hAnsiTheme="majorEastAsia" w:cstheme="majorEastAsia"/>
                <w:color w:val="auto"/>
                <w:sz w:val="24"/>
                <w:szCs w:val="24"/>
                <w:lang w:bidi="ar"/>
              </w:rPr>
              <w:t>时</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0.37Mpa</w:t>
            </w:r>
          </w:p>
        </w:tc>
      </w:tr>
      <w:tr w:rsidR="007D2767">
        <w:trPr>
          <w:trHeight w:val="567"/>
          <w:jc w:val="center"/>
        </w:trPr>
        <w:tc>
          <w:tcPr>
            <w:tcW w:w="1771"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23</w:t>
            </w:r>
            <w:r w:rsidRPr="00C7757D">
              <w:rPr>
                <w:rStyle w:val="font11"/>
                <w:rFonts w:asciiTheme="majorEastAsia" w:eastAsiaTheme="majorEastAsia" w:hAnsiTheme="majorEastAsia" w:cstheme="majorEastAsia"/>
                <w:color w:val="auto"/>
                <w:sz w:val="24"/>
                <w:szCs w:val="24"/>
                <w:lang w:bidi="ar"/>
              </w:rPr>
              <w:t>时</w:t>
            </w:r>
          </w:p>
        </w:tc>
        <w:tc>
          <w:tcPr>
            <w:tcW w:w="170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838"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1772"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w:t>
            </w:r>
            <w:r w:rsidRPr="00C7757D">
              <w:rPr>
                <w:rStyle w:val="font11"/>
                <w:rFonts w:asciiTheme="majorEastAsia" w:eastAsiaTheme="majorEastAsia" w:hAnsiTheme="majorEastAsia" w:cstheme="majorEastAsia"/>
                <w:color w:val="auto"/>
                <w:sz w:val="24"/>
                <w:szCs w:val="24"/>
                <w:lang w:bidi="ar"/>
              </w:rPr>
              <w:t>分</w:t>
            </w:r>
          </w:p>
        </w:tc>
        <w:tc>
          <w:tcPr>
            <w:tcW w:w="2025" w:type="dxa"/>
            <w:vAlign w:val="center"/>
          </w:tcPr>
          <w:p w:rsidR="007D2767" w:rsidRPr="00C7757D" w:rsidRDefault="00667338">
            <w:pPr>
              <w:widowControl/>
              <w:jc w:val="center"/>
              <w:textAlignment w:val="top"/>
              <w:rPr>
                <w:rFonts w:asciiTheme="majorEastAsia" w:eastAsiaTheme="majorEastAsia" w:hAnsiTheme="majorEastAsia" w:cstheme="majorEastAsia"/>
                <w:b/>
                <w:bCs/>
                <w:sz w:val="24"/>
              </w:rPr>
            </w:pPr>
            <w:r w:rsidRPr="00C7757D">
              <w:rPr>
                <w:rFonts w:asciiTheme="majorEastAsia" w:eastAsiaTheme="majorEastAsia" w:hAnsiTheme="majorEastAsia" w:cstheme="majorEastAsia" w:hint="eastAsia"/>
                <w:kern w:val="0"/>
                <w:sz w:val="24"/>
                <w:lang w:bidi="ar"/>
              </w:rPr>
              <w:t>0.35Mpa</w:t>
            </w:r>
          </w:p>
        </w:tc>
      </w:tr>
    </w:tbl>
    <w:p w:rsidR="007D2767" w:rsidRDefault="007D2767">
      <w:pPr>
        <w:pStyle w:val="a5"/>
        <w:widowControl/>
        <w:spacing w:beforeAutospacing="0" w:afterAutospacing="0"/>
        <w:rPr>
          <w:rFonts w:cstheme="minorBidi"/>
          <w:b/>
          <w:bCs/>
          <w:kern w:val="2"/>
          <w:sz w:val="28"/>
          <w:szCs w:val="28"/>
        </w:rPr>
      </w:pPr>
    </w:p>
    <w:p w:rsidR="007D2767" w:rsidRDefault="007D2767">
      <w:pPr>
        <w:pStyle w:val="a5"/>
        <w:widowControl/>
        <w:spacing w:beforeAutospacing="0" w:afterAutospacing="0"/>
        <w:ind w:firstLine="420"/>
        <w:rPr>
          <w:b/>
          <w:bCs/>
          <w:sz w:val="28"/>
          <w:szCs w:val="36"/>
        </w:rPr>
      </w:pPr>
    </w:p>
    <w:p w:rsidR="007D2767" w:rsidRDefault="007D2767">
      <w:pPr>
        <w:rPr>
          <w:b/>
          <w:bCs/>
          <w:sz w:val="28"/>
          <w:szCs w:val="36"/>
        </w:rPr>
      </w:pPr>
    </w:p>
    <w:p w:rsidR="007D2767" w:rsidRDefault="007D2767">
      <w:pPr>
        <w:rPr>
          <w:b/>
          <w:bCs/>
          <w:sz w:val="28"/>
          <w:szCs w:val="36"/>
        </w:rPr>
      </w:pPr>
    </w:p>
    <w:p w:rsidR="007D2767" w:rsidRDefault="007D2767">
      <w:pPr>
        <w:pStyle w:val="a5"/>
        <w:widowControl/>
        <w:spacing w:beforeAutospacing="0" w:afterAutospacing="0"/>
        <w:rPr>
          <w:rFonts w:cstheme="minorBidi"/>
          <w:kern w:val="2"/>
          <w:sz w:val="28"/>
          <w:szCs w:val="28"/>
        </w:rPr>
      </w:pPr>
    </w:p>
    <w:p w:rsidR="007D2767" w:rsidRDefault="007D2767">
      <w:pPr>
        <w:pStyle w:val="a5"/>
        <w:widowControl/>
        <w:spacing w:beforeAutospacing="0" w:afterAutospacing="0"/>
        <w:ind w:firstLineChars="200" w:firstLine="560"/>
        <w:rPr>
          <w:rFonts w:cstheme="minorBidi"/>
          <w:kern w:val="2"/>
          <w:sz w:val="28"/>
          <w:szCs w:val="28"/>
        </w:rPr>
      </w:pPr>
    </w:p>
    <w:p w:rsidR="007D2767" w:rsidRDefault="007D2767">
      <w:pPr>
        <w:pStyle w:val="a5"/>
        <w:widowControl/>
        <w:spacing w:beforeAutospacing="0" w:afterAutospacing="0"/>
        <w:ind w:firstLineChars="200" w:firstLine="560"/>
        <w:rPr>
          <w:rFonts w:cstheme="minorBidi"/>
          <w:kern w:val="2"/>
          <w:sz w:val="28"/>
          <w:szCs w:val="28"/>
        </w:rPr>
      </w:pPr>
    </w:p>
    <w:p w:rsidR="007D2767" w:rsidRDefault="007D2767">
      <w:pPr>
        <w:pStyle w:val="a5"/>
        <w:widowControl/>
        <w:spacing w:beforeAutospacing="0" w:afterAutospacing="0"/>
        <w:ind w:firstLineChars="200" w:firstLine="560"/>
        <w:rPr>
          <w:rFonts w:cstheme="minorBidi"/>
          <w:kern w:val="2"/>
          <w:sz w:val="28"/>
          <w:szCs w:val="28"/>
        </w:rPr>
      </w:pPr>
      <w:bookmarkStart w:id="0" w:name="_GoBack"/>
      <w:bookmarkEnd w:id="0"/>
    </w:p>
    <w:p w:rsidR="007D2767" w:rsidRDefault="007D2767">
      <w:pPr>
        <w:pStyle w:val="a5"/>
        <w:widowControl/>
        <w:spacing w:beforeAutospacing="0" w:afterAutospacing="0"/>
        <w:ind w:firstLineChars="200" w:firstLine="560"/>
        <w:rPr>
          <w:rFonts w:cstheme="minorBidi"/>
          <w:kern w:val="2"/>
          <w:sz w:val="28"/>
          <w:szCs w:val="28"/>
        </w:rPr>
      </w:pPr>
    </w:p>
    <w:p w:rsidR="007D2767" w:rsidRDefault="007D2767">
      <w:pPr>
        <w:pStyle w:val="a5"/>
        <w:widowControl/>
        <w:spacing w:beforeAutospacing="0" w:afterAutospacing="0"/>
        <w:ind w:firstLineChars="200" w:firstLine="560"/>
        <w:rPr>
          <w:rFonts w:cstheme="minorBidi"/>
          <w:kern w:val="2"/>
          <w:sz w:val="28"/>
          <w:szCs w:val="28"/>
        </w:rPr>
      </w:pPr>
    </w:p>
    <w:p w:rsidR="007D2767" w:rsidRDefault="00667338">
      <w:pPr>
        <w:pStyle w:val="a5"/>
        <w:widowControl/>
        <w:tabs>
          <w:tab w:val="left" w:pos="12087"/>
        </w:tabs>
        <w:spacing w:beforeAutospacing="0" w:afterAutospacing="0"/>
        <w:ind w:firstLineChars="200" w:firstLine="560"/>
        <w:rPr>
          <w:rFonts w:cstheme="minorBidi"/>
          <w:kern w:val="2"/>
          <w:sz w:val="28"/>
          <w:szCs w:val="28"/>
        </w:rPr>
      </w:pPr>
      <w:r>
        <w:rPr>
          <w:rFonts w:cstheme="minorBidi" w:hint="eastAsia"/>
          <w:kern w:val="2"/>
          <w:sz w:val="28"/>
          <w:szCs w:val="28"/>
        </w:rPr>
        <w:tab/>
      </w:r>
    </w:p>
    <w:p w:rsidR="007D2767" w:rsidRDefault="00667338">
      <w:pPr>
        <w:pStyle w:val="a5"/>
        <w:widowControl/>
        <w:tabs>
          <w:tab w:val="left" w:pos="12087"/>
        </w:tabs>
        <w:spacing w:beforeAutospacing="0" w:afterAutospacing="0" w:line="0" w:lineRule="atLeast"/>
        <w:ind w:firstLineChars="2000" w:firstLine="5600"/>
        <w:rPr>
          <w:rFonts w:cstheme="minorBidi"/>
          <w:kern w:val="2"/>
          <w:sz w:val="28"/>
          <w:szCs w:val="28"/>
        </w:rPr>
      </w:pPr>
      <w:r>
        <w:rPr>
          <w:rFonts w:cstheme="minorBidi" w:hint="eastAsia"/>
          <w:kern w:val="2"/>
          <w:sz w:val="28"/>
          <w:szCs w:val="28"/>
        </w:rPr>
        <w:t>注：分时段压力控制表</w:t>
      </w:r>
    </w:p>
    <w:p w:rsidR="007D2767" w:rsidRDefault="00667338">
      <w:pPr>
        <w:pStyle w:val="a5"/>
        <w:widowControl/>
        <w:spacing w:beforeAutospacing="0" w:afterAutospacing="0"/>
        <w:ind w:firstLineChars="200" w:firstLine="560"/>
        <w:rPr>
          <w:rFonts w:cstheme="minorBidi"/>
          <w:color w:val="0000FF"/>
          <w:kern w:val="2"/>
          <w:sz w:val="28"/>
          <w:szCs w:val="28"/>
        </w:rPr>
      </w:pPr>
      <w:r>
        <w:rPr>
          <w:rFonts w:cstheme="minorBidi" w:hint="eastAsia"/>
          <w:kern w:val="2"/>
          <w:sz w:val="28"/>
          <w:szCs w:val="28"/>
        </w:rPr>
        <w:lastRenderedPageBreak/>
        <w:t>通过表格我们可以看到</w:t>
      </w:r>
      <w:r>
        <w:rPr>
          <w:rFonts w:cstheme="minorBidi" w:hint="eastAsia"/>
          <w:color w:val="0000FF"/>
          <w:kern w:val="2"/>
          <w:sz w:val="28"/>
          <w:szCs w:val="28"/>
        </w:rPr>
        <w:t>根据居民生活用水和工业企业生产用水时段不同可分为峰时段、平时段、谷时段，时段不同压力要求也不同。</w:t>
      </w:r>
    </w:p>
    <w:p w:rsidR="007D2767" w:rsidRDefault="00667338">
      <w:pPr>
        <w:ind w:firstLineChars="200" w:firstLine="560"/>
        <w:rPr>
          <w:color w:val="0000FF"/>
          <w:sz w:val="28"/>
          <w:szCs w:val="28"/>
        </w:rPr>
      </w:pPr>
      <w:r>
        <w:rPr>
          <w:rFonts w:hint="eastAsia"/>
          <w:sz w:val="28"/>
          <w:szCs w:val="28"/>
        </w:rPr>
        <w:t>传统信息化建设下的感知方式为单维度感知，依靠人工经验，数据利用率低，智能化水平低。</w:t>
      </w:r>
      <w:r>
        <w:rPr>
          <w:rFonts w:hint="eastAsia"/>
          <w:sz w:val="28"/>
          <w:szCs w:val="28"/>
        </w:rPr>
        <w:t>在人工控制的过程中，</w:t>
      </w:r>
      <w:r>
        <w:rPr>
          <w:rFonts w:hint="eastAsia"/>
          <w:color w:val="0000FF"/>
          <w:sz w:val="28"/>
          <w:szCs w:val="28"/>
        </w:rPr>
        <w:t>采取单变频供水的方式，其中两台水泵之间的频率一直存在差异，导致水泵之间的相互压制，</w:t>
      </w:r>
      <w:r>
        <w:rPr>
          <w:rFonts w:hint="eastAsia"/>
          <w:color w:val="0000FF"/>
          <w:sz w:val="28"/>
          <w:szCs w:val="28"/>
        </w:rPr>
        <w:t>水泵之间的转速差过大造成非常高的能耗支出。</w:t>
      </w:r>
    </w:p>
    <w:p w:rsidR="007D2767" w:rsidRDefault="00667338">
      <w:pPr>
        <w:ind w:firstLineChars="200" w:firstLine="562"/>
        <w:rPr>
          <w:sz w:val="28"/>
          <w:szCs w:val="28"/>
        </w:rPr>
      </w:pPr>
      <w:r>
        <w:rPr>
          <w:rFonts w:hint="eastAsia"/>
          <w:b/>
          <w:bCs/>
          <w:sz w:val="28"/>
          <w:szCs w:val="28"/>
        </w:rPr>
        <w:t>人工智能参与泵组优化方向：</w:t>
      </w:r>
    </w:p>
    <w:p w:rsidR="007D2767" w:rsidRDefault="00667338">
      <w:pPr>
        <w:ind w:firstLineChars="200" w:firstLine="560"/>
        <w:rPr>
          <w:sz w:val="28"/>
          <w:szCs w:val="28"/>
        </w:rPr>
      </w:pPr>
      <w:r>
        <w:rPr>
          <w:rFonts w:hint="eastAsia"/>
          <w:sz w:val="28"/>
          <w:szCs w:val="28"/>
        </w:rPr>
        <w:t>1</w:t>
      </w:r>
      <w:r>
        <w:rPr>
          <w:rFonts w:hint="eastAsia"/>
          <w:sz w:val="28"/>
          <w:szCs w:val="28"/>
        </w:rPr>
        <w:t>、</w:t>
      </w:r>
      <w:r>
        <w:rPr>
          <w:rFonts w:hint="eastAsia"/>
          <w:color w:val="0000FF"/>
          <w:sz w:val="28"/>
          <w:szCs w:val="28"/>
        </w:rPr>
        <w:t>我们使用人工智能算法进行全变频协同控制的方式，在稳定的保持出口压力的前提下，同时控制多台变频泵的频率相近，减少各水泵之间的转速（频率）差值，缩小各水泵出口压力差，以减少水泵之间的“内耗</w:t>
      </w:r>
      <w:r>
        <w:rPr>
          <w:rFonts w:hint="eastAsia"/>
          <w:sz w:val="28"/>
          <w:szCs w:val="28"/>
        </w:rPr>
        <w:t>”，降低泵房整体供水能耗。</w:t>
      </w:r>
    </w:p>
    <w:p w:rsidR="007D2767" w:rsidRDefault="00667338">
      <w:pPr>
        <w:ind w:firstLineChars="200" w:firstLine="560"/>
        <w:rPr>
          <w:sz w:val="28"/>
          <w:szCs w:val="28"/>
        </w:rPr>
      </w:pPr>
      <w:r>
        <w:rPr>
          <w:rFonts w:hint="eastAsia"/>
          <w:sz w:val="28"/>
          <w:szCs w:val="28"/>
        </w:rPr>
        <w:t>2</w:t>
      </w:r>
      <w:r>
        <w:rPr>
          <w:rFonts w:hint="eastAsia"/>
          <w:sz w:val="28"/>
          <w:szCs w:val="28"/>
        </w:rPr>
        <w:t>、基于人工智能强化学习的技术，我们可以进行</w:t>
      </w:r>
      <w:r>
        <w:rPr>
          <w:rFonts w:hint="eastAsia"/>
          <w:color w:val="0000FF"/>
          <w:sz w:val="28"/>
          <w:szCs w:val="28"/>
        </w:rPr>
        <w:t>二级泵房生产设备数据采集分析，</w:t>
      </w:r>
      <w:r>
        <w:rPr>
          <w:color w:val="0000FF"/>
          <w:sz w:val="28"/>
          <w:szCs w:val="28"/>
        </w:rPr>
        <w:t>使用历史数据构</w:t>
      </w:r>
      <w:r>
        <w:rPr>
          <w:rFonts w:hint="eastAsia"/>
          <w:color w:val="0000FF"/>
          <w:sz w:val="28"/>
          <w:szCs w:val="28"/>
        </w:rPr>
        <w:t>建</w:t>
      </w:r>
      <w:r>
        <w:rPr>
          <w:color w:val="0000FF"/>
          <w:sz w:val="28"/>
          <w:szCs w:val="28"/>
        </w:rPr>
        <w:t>泵房仿真环境</w:t>
      </w:r>
      <w:r>
        <w:rPr>
          <w:rFonts w:hint="eastAsia"/>
          <w:color w:val="0000FF"/>
          <w:sz w:val="28"/>
          <w:szCs w:val="28"/>
        </w:rPr>
        <w:t>模型</w:t>
      </w:r>
      <w:r>
        <w:rPr>
          <w:sz w:val="28"/>
          <w:szCs w:val="28"/>
        </w:rPr>
        <w:t>。</w:t>
      </w:r>
      <w:r>
        <w:rPr>
          <w:rFonts w:hint="eastAsia"/>
          <w:sz w:val="28"/>
          <w:szCs w:val="28"/>
        </w:rPr>
        <w:t>通过强化学习技术不断的在仿真环境中推演，学习策略模型，</w:t>
      </w:r>
      <w:r>
        <w:rPr>
          <w:rFonts w:hint="eastAsia"/>
          <w:color w:val="0000FF"/>
          <w:sz w:val="28"/>
          <w:szCs w:val="28"/>
        </w:rPr>
        <w:t>使之能够实时推导可行的泵组策略方案</w:t>
      </w:r>
      <w:r>
        <w:rPr>
          <w:rFonts w:hint="eastAsia"/>
          <w:sz w:val="28"/>
          <w:szCs w:val="28"/>
        </w:rPr>
        <w:t>。在产生的方案中，</w:t>
      </w:r>
      <w:r>
        <w:rPr>
          <w:rFonts w:hint="eastAsia"/>
          <w:color w:val="0000FF"/>
          <w:sz w:val="28"/>
          <w:szCs w:val="28"/>
        </w:rPr>
        <w:t>通过“满足目标压力”的约束来选择最节能的泵组频率方案</w:t>
      </w:r>
      <w:r>
        <w:rPr>
          <w:rFonts w:hint="eastAsia"/>
          <w:sz w:val="28"/>
          <w:szCs w:val="28"/>
        </w:rPr>
        <w:t>。</w:t>
      </w:r>
      <w:r>
        <w:rPr>
          <w:color w:val="0000FF"/>
          <w:sz w:val="28"/>
          <w:szCs w:val="28"/>
        </w:rPr>
        <w:t>然后结合</w:t>
      </w:r>
      <w:r>
        <w:rPr>
          <w:rFonts w:hint="eastAsia"/>
          <w:color w:val="0000FF"/>
          <w:sz w:val="28"/>
          <w:szCs w:val="28"/>
        </w:rPr>
        <w:t>二级</w:t>
      </w:r>
      <w:r>
        <w:rPr>
          <w:color w:val="0000FF"/>
          <w:sz w:val="28"/>
          <w:szCs w:val="28"/>
        </w:rPr>
        <w:t>泵房实时运行状态和</w:t>
      </w:r>
      <w:r>
        <w:rPr>
          <w:rFonts w:hint="eastAsia"/>
          <w:color w:val="0000FF"/>
          <w:sz w:val="28"/>
          <w:szCs w:val="28"/>
        </w:rPr>
        <w:t>数</w:t>
      </w:r>
      <w:r>
        <w:rPr>
          <w:rFonts w:hint="eastAsia"/>
          <w:color w:val="0000FF"/>
          <w:sz w:val="28"/>
          <w:szCs w:val="28"/>
        </w:rPr>
        <w:t>据</w:t>
      </w:r>
      <w:r>
        <w:rPr>
          <w:color w:val="0000FF"/>
          <w:sz w:val="28"/>
          <w:szCs w:val="28"/>
        </w:rPr>
        <w:t>趋势变化，继而根据</w:t>
      </w:r>
      <w:r>
        <w:rPr>
          <w:rFonts w:hint="eastAsia"/>
          <w:color w:val="0000FF"/>
          <w:sz w:val="28"/>
          <w:szCs w:val="28"/>
        </w:rPr>
        <w:t>不同时段压力模板的</w:t>
      </w:r>
      <w:r>
        <w:rPr>
          <w:color w:val="0000FF"/>
          <w:sz w:val="28"/>
          <w:szCs w:val="28"/>
        </w:rPr>
        <w:t>恒</w:t>
      </w:r>
      <w:r>
        <w:rPr>
          <w:rFonts w:hint="eastAsia"/>
          <w:color w:val="0000FF"/>
          <w:sz w:val="28"/>
          <w:szCs w:val="28"/>
        </w:rPr>
        <w:t>压力</w:t>
      </w:r>
      <w:r>
        <w:rPr>
          <w:color w:val="0000FF"/>
          <w:sz w:val="28"/>
          <w:szCs w:val="28"/>
        </w:rPr>
        <w:t>控制场景控制策略</w:t>
      </w:r>
      <w:r>
        <w:rPr>
          <w:sz w:val="28"/>
          <w:szCs w:val="28"/>
        </w:rPr>
        <w:t>，</w:t>
      </w:r>
      <w:r>
        <w:rPr>
          <w:rFonts w:hint="eastAsia"/>
          <w:sz w:val="28"/>
          <w:szCs w:val="28"/>
        </w:rPr>
        <w:t>寻求最合适运行压力临界点，</w:t>
      </w:r>
      <w:r>
        <w:rPr>
          <w:sz w:val="28"/>
          <w:szCs w:val="28"/>
        </w:rPr>
        <w:t>提供泵房运</w:t>
      </w:r>
      <w:r>
        <w:rPr>
          <w:sz w:val="28"/>
          <w:szCs w:val="28"/>
        </w:rPr>
        <w:lastRenderedPageBreak/>
        <w:t>行的最优控制指令</w:t>
      </w:r>
      <w:r>
        <w:rPr>
          <w:rFonts w:hint="eastAsia"/>
          <w:sz w:val="28"/>
          <w:szCs w:val="28"/>
        </w:rPr>
        <w:t>，实现泵组优化节能。</w:t>
      </w:r>
    </w:p>
    <w:p w:rsidR="007D2767" w:rsidRDefault="00667338">
      <w:pPr>
        <w:ind w:firstLineChars="200" w:firstLine="560"/>
        <w:rPr>
          <w:sz w:val="28"/>
          <w:szCs w:val="28"/>
        </w:rPr>
      </w:pPr>
      <w:r>
        <w:rPr>
          <w:rFonts w:hint="eastAsia"/>
          <w:sz w:val="28"/>
          <w:szCs w:val="28"/>
        </w:rPr>
        <w:t>3</w:t>
      </w:r>
      <w:r>
        <w:rPr>
          <w:rFonts w:hint="eastAsia"/>
          <w:sz w:val="28"/>
          <w:szCs w:val="28"/>
        </w:rPr>
        <w:t>、基于强化学习驱动虚拟仿真环境技术，</w:t>
      </w:r>
      <w:r>
        <w:rPr>
          <w:rFonts w:hint="eastAsia"/>
          <w:color w:val="0000FF"/>
          <w:sz w:val="28"/>
          <w:szCs w:val="28"/>
        </w:rPr>
        <w:t>使用历史数据构泵房仿真环境。结合泵房水泵实时运行状态和趋势识别预测环境变化，并跟随环境变化识别机泵性能偏移，准确分析出水泵高效工况段和最高效率点</w:t>
      </w:r>
      <w:r>
        <w:rPr>
          <w:rFonts w:hint="eastAsia"/>
          <w:sz w:val="28"/>
          <w:szCs w:val="28"/>
        </w:rPr>
        <w:t>。继而根据恒压力控制、恒液位控制不同控制场景的控制策略，提供泵房运行的最优控制指令，</w:t>
      </w:r>
      <w:r>
        <w:rPr>
          <w:rFonts w:hint="eastAsia"/>
          <w:color w:val="0000FF"/>
          <w:sz w:val="28"/>
          <w:szCs w:val="28"/>
        </w:rPr>
        <w:t>降低单位能耗</w:t>
      </w:r>
      <w:r>
        <w:rPr>
          <w:rFonts w:hint="eastAsia"/>
          <w:sz w:val="28"/>
          <w:szCs w:val="28"/>
        </w:rPr>
        <w:t>。</w:t>
      </w:r>
    </w:p>
    <w:p w:rsidR="007D2767" w:rsidRDefault="00667338">
      <w:pPr>
        <w:ind w:firstLineChars="200" w:firstLine="560"/>
        <w:rPr>
          <w:sz w:val="28"/>
          <w:szCs w:val="28"/>
        </w:rPr>
      </w:pPr>
      <w:r>
        <w:rPr>
          <w:noProof/>
          <w:sz w:val="28"/>
          <w:szCs w:val="28"/>
        </w:rPr>
        <w:drawing>
          <wp:inline distT="0" distB="0" distL="114300" distR="114300">
            <wp:extent cx="4642485" cy="3211195"/>
            <wp:effectExtent l="0" t="0" r="5715" b="8255"/>
            <wp:docPr id="4" name="图片 4" descr="水泵性能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水泵性能曲线"/>
                    <pic:cNvPicPr>
                      <a:picLocks noChangeAspect="1"/>
                    </pic:cNvPicPr>
                  </pic:nvPicPr>
                  <pic:blipFill>
                    <a:blip r:embed="rId9"/>
                    <a:stretch>
                      <a:fillRect/>
                    </a:stretch>
                  </pic:blipFill>
                  <pic:spPr>
                    <a:xfrm>
                      <a:off x="0" y="0"/>
                      <a:ext cx="4642485" cy="3211195"/>
                    </a:xfrm>
                    <a:prstGeom prst="rect">
                      <a:avLst/>
                    </a:prstGeom>
                  </pic:spPr>
                </pic:pic>
              </a:graphicData>
            </a:graphic>
          </wp:inline>
        </w:drawing>
      </w:r>
    </w:p>
    <w:p w:rsidR="007D2767" w:rsidRDefault="00667338">
      <w:pPr>
        <w:spacing w:line="0" w:lineRule="atLeast"/>
        <w:ind w:firstLineChars="1000" w:firstLine="2800"/>
        <w:rPr>
          <w:sz w:val="28"/>
          <w:szCs w:val="28"/>
        </w:rPr>
      </w:pPr>
      <w:r>
        <w:rPr>
          <w:rFonts w:hint="eastAsia"/>
          <w:sz w:val="28"/>
          <w:szCs w:val="28"/>
        </w:rPr>
        <w:t>注：离心泵特性曲线</w:t>
      </w:r>
    </w:p>
    <w:p w:rsidR="007D2767" w:rsidRDefault="00667338">
      <w:pPr>
        <w:numPr>
          <w:ilvl w:val="0"/>
          <w:numId w:val="1"/>
        </w:numPr>
        <w:ind w:firstLineChars="200" w:firstLine="560"/>
        <w:rPr>
          <w:sz w:val="28"/>
          <w:szCs w:val="28"/>
        </w:rPr>
      </w:pPr>
      <w:r>
        <w:rPr>
          <w:rFonts w:hint="eastAsia"/>
          <w:color w:val="0000FF"/>
          <w:sz w:val="28"/>
          <w:szCs w:val="28"/>
        </w:rPr>
        <w:lastRenderedPageBreak/>
        <w:t>尖峰平谷电价的不一致会导致相同电度产生不一样的电费，</w:t>
      </w:r>
      <w:r>
        <w:rPr>
          <w:rFonts w:hint="eastAsia"/>
          <w:color w:val="0000FF"/>
          <w:sz w:val="28"/>
          <w:szCs w:val="28"/>
        </w:rPr>
        <w:t>结合用水需求量、水泵数量、清水池水位离散粒度三个因素分析</w:t>
      </w:r>
      <w:r>
        <w:rPr>
          <w:rFonts w:hint="eastAsia"/>
          <w:color w:val="0000FF"/>
          <w:sz w:val="28"/>
          <w:szCs w:val="28"/>
        </w:rPr>
        <w:t>进行综合调度</w:t>
      </w:r>
      <w:r>
        <w:rPr>
          <w:rFonts w:hint="eastAsia"/>
          <w:sz w:val="28"/>
          <w:szCs w:val="28"/>
        </w:rPr>
        <w:t>。</w:t>
      </w:r>
      <w:r>
        <w:rPr>
          <w:rFonts w:hint="eastAsia"/>
          <w:sz w:val="28"/>
          <w:szCs w:val="28"/>
        </w:rPr>
        <w:t>在确保</w:t>
      </w:r>
      <w:r>
        <w:rPr>
          <w:rFonts w:hint="eastAsia"/>
          <w:sz w:val="28"/>
          <w:szCs w:val="28"/>
        </w:rPr>
        <w:t>清</w:t>
      </w:r>
      <w:r>
        <w:rPr>
          <w:rFonts w:hint="eastAsia"/>
          <w:sz w:val="28"/>
          <w:szCs w:val="28"/>
        </w:rPr>
        <w:t>水池安全液位前提下，</w:t>
      </w:r>
      <w:r>
        <w:rPr>
          <w:rFonts w:hint="eastAsia"/>
          <w:color w:val="0000FF"/>
          <w:sz w:val="28"/>
          <w:szCs w:val="28"/>
        </w:rPr>
        <w:t>充分利用</w:t>
      </w:r>
      <w:r>
        <w:rPr>
          <w:rFonts w:hint="eastAsia"/>
          <w:color w:val="0000FF"/>
          <w:sz w:val="28"/>
          <w:szCs w:val="28"/>
        </w:rPr>
        <w:t>清水池</w:t>
      </w:r>
      <w:r>
        <w:rPr>
          <w:rFonts w:hint="eastAsia"/>
          <w:color w:val="0000FF"/>
          <w:sz w:val="28"/>
          <w:szCs w:val="28"/>
        </w:rPr>
        <w:t>水位的调蓄作用，</w:t>
      </w:r>
      <w:r>
        <w:rPr>
          <w:rFonts w:hint="eastAsia"/>
          <w:color w:val="0000FF"/>
          <w:sz w:val="28"/>
          <w:szCs w:val="28"/>
        </w:rPr>
        <w:t>合理的避峰填谷能有效地提高水厂的经济效率</w:t>
      </w:r>
      <w:r>
        <w:rPr>
          <w:rFonts w:hint="eastAsia"/>
          <w:sz w:val="28"/>
          <w:szCs w:val="28"/>
        </w:rPr>
        <w:t>。通过人工智能算法，结合以上降低单位电耗和水厂的实际生产数据，</w:t>
      </w:r>
      <w:r>
        <w:rPr>
          <w:rFonts w:hint="eastAsia"/>
          <w:color w:val="0000FF"/>
          <w:sz w:val="28"/>
          <w:szCs w:val="28"/>
        </w:rPr>
        <w:t>计算出最合理的生产</w:t>
      </w:r>
      <w:r>
        <w:rPr>
          <w:rFonts w:hint="eastAsia"/>
          <w:color w:val="0000FF"/>
          <w:sz w:val="28"/>
          <w:szCs w:val="28"/>
        </w:rPr>
        <w:t>调度方案，能够给水厂带来很大的经济价值，</w:t>
      </w:r>
      <w:r>
        <w:rPr>
          <w:rFonts w:hint="eastAsia"/>
          <w:color w:val="0000FF"/>
          <w:sz w:val="28"/>
          <w:szCs w:val="28"/>
        </w:rPr>
        <w:t>实现调度平衡及节能降耗</w:t>
      </w:r>
      <w:r>
        <w:rPr>
          <w:rFonts w:hint="eastAsia"/>
          <w:sz w:val="28"/>
          <w:szCs w:val="28"/>
        </w:rPr>
        <w:t>。</w:t>
      </w:r>
    </w:p>
    <w:p w:rsidR="007D2767" w:rsidRDefault="00667338">
      <w:pPr>
        <w:numPr>
          <w:ilvl w:val="0"/>
          <w:numId w:val="1"/>
        </w:numPr>
        <w:ind w:firstLineChars="200" w:firstLine="560"/>
        <w:rPr>
          <w:sz w:val="28"/>
          <w:szCs w:val="28"/>
        </w:rPr>
      </w:pPr>
      <w:r>
        <w:rPr>
          <w:rFonts w:hint="eastAsia"/>
          <w:color w:val="0000FF"/>
          <w:sz w:val="28"/>
          <w:szCs w:val="28"/>
        </w:rPr>
        <w:t>人工智能强化学习以历史数据为基石</w:t>
      </w:r>
      <w:r>
        <w:rPr>
          <w:rFonts w:hint="eastAsia"/>
          <w:sz w:val="28"/>
          <w:szCs w:val="28"/>
        </w:rPr>
        <w:t>，设备运行控制策略也通过历史数据还原的仿真环境中训练而来。现整理历史数据需求表如下：</w:t>
      </w:r>
    </w:p>
    <w:tbl>
      <w:tblPr>
        <w:tblpPr w:leftFromText="180" w:rightFromText="180" w:vertAnchor="text" w:horzAnchor="page" w:tblpX="3053" w:tblpY="726"/>
        <w:tblOverlap w:val="never"/>
        <w:tblW w:w="10125" w:type="dxa"/>
        <w:tblLook w:val="04A0" w:firstRow="1" w:lastRow="0" w:firstColumn="1" w:lastColumn="0" w:noHBand="0" w:noVBand="1"/>
      </w:tblPr>
      <w:tblGrid>
        <w:gridCol w:w="1080"/>
        <w:gridCol w:w="2895"/>
        <w:gridCol w:w="1485"/>
        <w:gridCol w:w="1560"/>
        <w:gridCol w:w="3105"/>
      </w:tblGrid>
      <w:tr w:rsidR="007D2767">
        <w:trPr>
          <w:trHeight w:val="420"/>
        </w:trPr>
        <w:tc>
          <w:tcPr>
            <w:tcW w:w="10125" w:type="dxa"/>
            <w:gridSpan w:val="5"/>
            <w:tcBorders>
              <w:top w:val="single" w:sz="4" w:space="0" w:color="000000"/>
              <w:left w:val="single" w:sz="4" w:space="0" w:color="000000"/>
              <w:bottom w:val="single" w:sz="4" w:space="0" w:color="000000"/>
              <w:right w:val="single" w:sz="4" w:space="0" w:color="000000"/>
            </w:tcBorders>
            <w:shd w:val="clear" w:color="auto" w:fill="auto"/>
            <w:noWrap/>
            <w:vAlign w:val="bottom"/>
          </w:tcPr>
          <w:p w:rsidR="007D2767" w:rsidRDefault="00667338">
            <w:pPr>
              <w:widowControl/>
              <w:jc w:val="center"/>
              <w:textAlignment w:val="bottom"/>
              <w:rPr>
                <w:rFonts w:ascii="微软雅黑" w:eastAsia="微软雅黑" w:hAnsi="微软雅黑" w:cs="微软雅黑"/>
                <w:b/>
                <w:bCs/>
                <w:color w:val="000000"/>
                <w:sz w:val="28"/>
                <w:szCs w:val="28"/>
              </w:rPr>
            </w:pPr>
            <w:r>
              <w:rPr>
                <w:rFonts w:ascii="微软雅黑" w:eastAsia="微软雅黑" w:hAnsi="微软雅黑" w:cs="微软雅黑" w:hint="eastAsia"/>
                <w:b/>
                <w:bCs/>
                <w:color w:val="000000"/>
                <w:kern w:val="0"/>
                <w:sz w:val="28"/>
                <w:szCs w:val="28"/>
                <w:lang w:bidi="ar"/>
              </w:rPr>
              <w:t>送水泵房</w:t>
            </w:r>
            <w:r>
              <w:rPr>
                <w:rFonts w:ascii="微软雅黑" w:eastAsia="微软雅黑" w:hAnsi="微软雅黑" w:cs="微软雅黑" w:hint="eastAsia"/>
                <w:b/>
                <w:bCs/>
                <w:color w:val="000000"/>
                <w:kern w:val="0"/>
                <w:sz w:val="28"/>
                <w:szCs w:val="28"/>
                <w:lang w:bidi="ar"/>
              </w:rPr>
              <w:t>/</w:t>
            </w:r>
            <w:r>
              <w:rPr>
                <w:rFonts w:ascii="微软雅黑" w:eastAsia="微软雅黑" w:hAnsi="微软雅黑" w:cs="微软雅黑" w:hint="eastAsia"/>
                <w:b/>
                <w:bCs/>
                <w:color w:val="000000"/>
                <w:kern w:val="0"/>
                <w:sz w:val="28"/>
                <w:szCs w:val="28"/>
                <w:lang w:bidi="ar"/>
              </w:rPr>
              <w:t>增压泵站历史数据需求</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kern w:val="0"/>
                <w:sz w:val="22"/>
                <w:szCs w:val="22"/>
                <w:lang w:bidi="ar"/>
              </w:rPr>
              <w:t>序号</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kern w:val="0"/>
                <w:sz w:val="22"/>
                <w:szCs w:val="22"/>
                <w:lang w:bidi="ar"/>
              </w:rPr>
              <w:t>数据点位</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kern w:val="0"/>
                <w:sz w:val="22"/>
                <w:szCs w:val="22"/>
                <w:lang w:bidi="ar"/>
              </w:rPr>
              <w:t>是否必须</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kern w:val="0"/>
                <w:sz w:val="22"/>
                <w:szCs w:val="22"/>
                <w:lang w:bidi="ar"/>
              </w:rPr>
              <w:t>确认（打√）</w:t>
            </w: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b/>
                <w:bCs/>
                <w:color w:val="000000"/>
                <w:sz w:val="22"/>
                <w:szCs w:val="22"/>
              </w:rPr>
            </w:pPr>
            <w:r>
              <w:rPr>
                <w:rFonts w:ascii="微软雅黑" w:eastAsia="微软雅黑" w:hAnsi="微软雅黑" w:cs="微软雅黑" w:hint="eastAsia"/>
                <w:b/>
                <w:bCs/>
                <w:color w:val="000000"/>
                <w:kern w:val="0"/>
                <w:sz w:val="22"/>
                <w:szCs w:val="22"/>
                <w:lang w:bidi="ar"/>
              </w:rPr>
              <w:t>备注</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进口</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进水压力</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numPr>
                <w:ilvl w:val="0"/>
                <w:numId w:val="2"/>
              </w:numPr>
              <w:jc w:val="center"/>
              <w:textAlignment w:val="center"/>
              <w:rPr>
                <w:rFonts w:ascii="微软雅黑" w:eastAsia="微软雅黑" w:hAnsi="微软雅黑" w:cs="微软雅黑"/>
                <w:color w:val="000000"/>
                <w:kern w:val="0"/>
                <w:sz w:val="22"/>
                <w:szCs w:val="22"/>
                <w:lang w:bidi="ar"/>
              </w:rPr>
            </w:pPr>
            <w:r>
              <w:rPr>
                <w:rFonts w:ascii="微软雅黑" w:eastAsia="微软雅黑" w:hAnsi="微软雅黑" w:cs="微软雅黑" w:hint="eastAsia"/>
                <w:color w:val="000000"/>
                <w:kern w:val="0"/>
                <w:sz w:val="22"/>
                <w:szCs w:val="22"/>
                <w:lang w:bidi="ar"/>
              </w:rPr>
              <w:t>“</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”代表序号，比如</w:t>
            </w:r>
            <w:r>
              <w:rPr>
                <w:rFonts w:ascii="微软雅黑" w:eastAsia="微软雅黑" w:hAnsi="微软雅黑" w:cs="微软雅黑" w:hint="eastAsia"/>
                <w:color w:val="000000"/>
                <w:kern w:val="0"/>
                <w:sz w:val="22"/>
                <w:szCs w:val="22"/>
                <w:lang w:bidi="ar"/>
              </w:rPr>
              <w:t>1</w:t>
            </w:r>
            <w:r>
              <w:rPr>
                <w:rFonts w:ascii="微软雅黑" w:eastAsia="微软雅黑" w:hAnsi="微软雅黑" w:cs="微软雅黑" w:hint="eastAsia"/>
                <w:color w:val="000000"/>
                <w:kern w:val="0"/>
                <w:sz w:val="22"/>
                <w:szCs w:val="22"/>
                <w:lang w:bidi="ar"/>
              </w:rPr>
              <w:t>号水泵、</w:t>
            </w:r>
            <w:r>
              <w:rPr>
                <w:rFonts w:ascii="微软雅黑" w:eastAsia="微软雅黑" w:hAnsi="微软雅黑" w:cs="微软雅黑" w:hint="eastAsia"/>
                <w:color w:val="000000"/>
                <w:kern w:val="0"/>
                <w:sz w:val="22"/>
                <w:szCs w:val="22"/>
                <w:lang w:bidi="ar"/>
              </w:rPr>
              <w:t>2</w:t>
            </w:r>
            <w:r>
              <w:rPr>
                <w:rFonts w:ascii="微软雅黑" w:eastAsia="微软雅黑" w:hAnsi="微软雅黑" w:cs="微软雅黑" w:hint="eastAsia"/>
                <w:color w:val="000000"/>
                <w:kern w:val="0"/>
                <w:sz w:val="22"/>
                <w:szCs w:val="22"/>
                <w:lang w:bidi="ar"/>
              </w:rPr>
              <w:t>号水泵等。</w:t>
            </w:r>
          </w:p>
          <w:p w:rsidR="007D2767" w:rsidRDefault="00667338">
            <w:pPr>
              <w:widowControl/>
              <w:numPr>
                <w:ilvl w:val="0"/>
                <w:numId w:val="2"/>
              </w:numPr>
              <w:textAlignment w:val="center"/>
              <w:rPr>
                <w:rFonts w:ascii="微软雅黑" w:eastAsia="微软雅黑" w:hAnsi="微软雅黑" w:cs="微软雅黑"/>
                <w:color w:val="000000"/>
                <w:kern w:val="0"/>
                <w:sz w:val="22"/>
                <w:szCs w:val="22"/>
                <w:lang w:bidi="ar"/>
              </w:rPr>
            </w:pPr>
            <w:r>
              <w:rPr>
                <w:rFonts w:ascii="微软雅黑" w:eastAsia="微软雅黑" w:hAnsi="微软雅黑" w:cs="微软雅黑" w:hint="eastAsia"/>
                <w:color w:val="000000"/>
                <w:kern w:val="0"/>
                <w:sz w:val="22"/>
                <w:szCs w:val="22"/>
                <w:lang w:bidi="ar"/>
              </w:rPr>
              <w:t>如有多个进水口</w:t>
            </w:r>
            <w:r>
              <w:rPr>
                <w:rFonts w:ascii="微软雅黑" w:eastAsia="微软雅黑" w:hAnsi="微软雅黑" w:cs="微软雅黑" w:hint="eastAsia"/>
                <w:color w:val="000000"/>
                <w:kern w:val="0"/>
                <w:sz w:val="22"/>
                <w:szCs w:val="22"/>
                <w:lang w:bidi="ar"/>
              </w:rPr>
              <w:t>/</w:t>
            </w:r>
            <w:r>
              <w:rPr>
                <w:rFonts w:ascii="微软雅黑" w:eastAsia="微软雅黑" w:hAnsi="微软雅黑" w:cs="微软雅黑" w:hint="eastAsia"/>
                <w:color w:val="000000"/>
                <w:kern w:val="0"/>
                <w:sz w:val="22"/>
                <w:szCs w:val="22"/>
                <w:lang w:bidi="ar"/>
              </w:rPr>
              <w:t>出水口</w:t>
            </w:r>
          </w:p>
          <w:p w:rsidR="007D2767" w:rsidRDefault="00667338">
            <w:pPr>
              <w:widowControl/>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w:t>
            </w:r>
            <w:r>
              <w:rPr>
                <w:rFonts w:ascii="微软雅黑" w:eastAsia="微软雅黑" w:hAnsi="微软雅黑" w:cs="微软雅黑" w:hint="eastAsia"/>
                <w:color w:val="000000"/>
                <w:kern w:val="0"/>
                <w:sz w:val="22"/>
                <w:szCs w:val="22"/>
                <w:lang w:bidi="ar"/>
              </w:rPr>
              <w:t>、清水池列出水库容积、长、</w:t>
            </w:r>
            <w:r>
              <w:rPr>
                <w:rFonts w:ascii="微软雅黑" w:eastAsia="微软雅黑" w:hAnsi="微软雅黑" w:cs="微软雅黑" w:hint="eastAsia"/>
                <w:color w:val="000000"/>
                <w:kern w:val="0"/>
                <w:sz w:val="22"/>
                <w:szCs w:val="22"/>
                <w:lang w:bidi="ar"/>
              </w:rPr>
              <w:lastRenderedPageBreak/>
              <w:t>宽、深等参数。</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进口</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瞬时流量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进口</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累计流量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4</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出口</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出水压力</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5</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出口</w:t>
            </w: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出水瞬时流量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8</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清水池液位</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9</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泵房配水电耗</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泵的电度</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10</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泵房效率</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千吨水电耗</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11</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泵房功率</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每个泵的功率</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12</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泵房电度</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整个泵房的电度</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13</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泵房瞬时流量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泵房的出水瞬时流量</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14</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泵房累计流量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泵房的出水累计流量</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15</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泵房年累计流量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泵房的出水年累计流量</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16</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泵房年累计电度</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rPr>
                <w:rFonts w:ascii="微软雅黑" w:eastAsia="微软雅黑" w:hAnsi="微软雅黑" w:cs="微软雅黑"/>
                <w:color w:val="000000"/>
                <w:sz w:val="22"/>
                <w:szCs w:val="22"/>
              </w:rPr>
            </w:pPr>
            <w:r>
              <w:rPr>
                <w:rFonts w:ascii="微软雅黑" w:eastAsia="微软雅黑" w:hAnsi="微软雅黑" w:cs="微软雅黑" w:hint="eastAsia"/>
                <w:color w:val="000000"/>
                <w:sz w:val="22"/>
                <w:szCs w:val="22"/>
              </w:rPr>
              <w:t>泵房的年累计电度</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18</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号泵口表显压力</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如有多台水泵，请分别列出，并标注出水泵是否为变频泵。</w:t>
            </w:r>
            <w:r>
              <w:rPr>
                <w:rFonts w:ascii="微软雅黑" w:eastAsia="微软雅黑" w:hAnsi="微软雅黑" w:cs="微软雅黑" w:hint="eastAsia"/>
                <w:color w:val="000000"/>
                <w:kern w:val="0"/>
                <w:sz w:val="22"/>
                <w:szCs w:val="22"/>
                <w:lang w:bidi="ar"/>
              </w:rPr>
              <w:br/>
            </w:r>
            <w:r>
              <w:rPr>
                <w:rFonts w:ascii="微软雅黑" w:eastAsia="微软雅黑" w:hAnsi="微软雅黑" w:cs="微软雅黑" w:hint="eastAsia"/>
                <w:color w:val="000000"/>
                <w:kern w:val="0"/>
                <w:sz w:val="22"/>
                <w:szCs w:val="22"/>
                <w:lang w:bidi="ar"/>
              </w:rPr>
              <w:t>所有的电压、电流、电度、频</w:t>
            </w:r>
            <w:r>
              <w:rPr>
                <w:rFonts w:ascii="微软雅黑" w:eastAsia="微软雅黑" w:hAnsi="微软雅黑" w:cs="微软雅黑" w:hint="eastAsia"/>
                <w:color w:val="000000"/>
                <w:kern w:val="0"/>
                <w:sz w:val="22"/>
                <w:szCs w:val="22"/>
                <w:lang w:bidi="ar"/>
              </w:rPr>
              <w:lastRenderedPageBreak/>
              <w:t>率；每台泵的进出口压力、流量、阀门开度、管路管径、越细越好，能分配到每台泵最好</w:t>
            </w: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19</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号单泵扬程</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20</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号单泵配水电耗</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lastRenderedPageBreak/>
              <w:t>21</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号单泵效率</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22</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号单泵瞬时流量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23</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号单泵累计流量</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24</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号单泵电压</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25</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号单泵电流</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26</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号单泵功率</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27</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号单泵电度</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r w:rsidR="007D2767">
        <w:trPr>
          <w:trHeight w:val="44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30</w:t>
            </w:r>
          </w:p>
        </w:tc>
        <w:tc>
          <w:tcPr>
            <w:tcW w:w="2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n</w:t>
            </w:r>
            <w:r>
              <w:rPr>
                <w:rFonts w:ascii="微软雅黑" w:eastAsia="微软雅黑" w:hAnsi="微软雅黑" w:cs="微软雅黑" w:hint="eastAsia"/>
                <w:color w:val="000000"/>
                <w:kern w:val="0"/>
                <w:sz w:val="22"/>
                <w:szCs w:val="22"/>
                <w:lang w:bidi="ar"/>
              </w:rPr>
              <w:t>号单泵频率</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667338">
            <w:pPr>
              <w:widowControl/>
              <w:jc w:val="center"/>
              <w:textAlignment w:val="center"/>
              <w:rPr>
                <w:rFonts w:ascii="微软雅黑" w:eastAsia="微软雅黑" w:hAnsi="微软雅黑" w:cs="微软雅黑"/>
                <w:color w:val="000000"/>
                <w:sz w:val="22"/>
                <w:szCs w:val="22"/>
              </w:rPr>
            </w:pPr>
            <w:r>
              <w:rPr>
                <w:rFonts w:ascii="微软雅黑" w:eastAsia="微软雅黑" w:hAnsi="微软雅黑" w:cs="微软雅黑" w:hint="eastAsia"/>
                <w:color w:val="000000"/>
                <w:kern w:val="0"/>
                <w:sz w:val="22"/>
                <w:szCs w:val="22"/>
                <w:lang w:bidi="ar"/>
              </w:rPr>
              <w:t>是</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c>
          <w:tcPr>
            <w:tcW w:w="310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D2767" w:rsidRDefault="007D2767">
            <w:pPr>
              <w:jc w:val="center"/>
              <w:rPr>
                <w:rFonts w:ascii="微软雅黑" w:eastAsia="微软雅黑" w:hAnsi="微软雅黑" w:cs="微软雅黑"/>
                <w:color w:val="000000"/>
                <w:sz w:val="22"/>
                <w:szCs w:val="22"/>
              </w:rPr>
            </w:pPr>
          </w:p>
        </w:tc>
      </w:tr>
    </w:tbl>
    <w:p w:rsidR="007D2767" w:rsidRDefault="007D2767">
      <w:pPr>
        <w:ind w:firstLineChars="200" w:firstLine="560"/>
        <w:rPr>
          <w:color w:val="0000FF"/>
          <w:sz w:val="28"/>
          <w:szCs w:val="28"/>
        </w:rPr>
      </w:pPr>
    </w:p>
    <w:p w:rsidR="007D2767" w:rsidRDefault="007D2767">
      <w:pPr>
        <w:ind w:firstLineChars="200" w:firstLine="560"/>
        <w:rPr>
          <w:color w:val="0000FF"/>
          <w:sz w:val="28"/>
          <w:szCs w:val="28"/>
        </w:rPr>
      </w:pPr>
    </w:p>
    <w:p w:rsidR="007D2767" w:rsidRDefault="007D2767">
      <w:pPr>
        <w:rPr>
          <w:color w:val="0000FF"/>
          <w:sz w:val="28"/>
          <w:szCs w:val="28"/>
        </w:rPr>
      </w:pPr>
    </w:p>
    <w:p w:rsidR="007D2767" w:rsidRDefault="007D2767">
      <w:pPr>
        <w:rPr>
          <w:color w:val="0000FF"/>
          <w:sz w:val="28"/>
          <w:szCs w:val="28"/>
        </w:rPr>
      </w:pPr>
    </w:p>
    <w:p w:rsidR="007D2767" w:rsidRDefault="007D2767">
      <w:pPr>
        <w:ind w:firstLineChars="200" w:firstLine="560"/>
        <w:rPr>
          <w:color w:val="0000FF"/>
          <w:sz w:val="28"/>
          <w:szCs w:val="28"/>
        </w:rPr>
      </w:pPr>
    </w:p>
    <w:p w:rsidR="007D2767" w:rsidRDefault="00667338">
      <w:pPr>
        <w:tabs>
          <w:tab w:val="left" w:pos="12377"/>
        </w:tabs>
        <w:ind w:firstLineChars="200" w:firstLine="560"/>
        <w:rPr>
          <w:color w:val="0000FF"/>
          <w:sz w:val="28"/>
          <w:szCs w:val="28"/>
        </w:rPr>
      </w:pPr>
      <w:r>
        <w:rPr>
          <w:rFonts w:hint="eastAsia"/>
          <w:color w:val="0000FF"/>
          <w:sz w:val="28"/>
          <w:szCs w:val="28"/>
        </w:rPr>
        <w:tab/>
      </w:r>
    </w:p>
    <w:p w:rsidR="007D2767" w:rsidRDefault="00667338">
      <w:pPr>
        <w:spacing w:line="0" w:lineRule="atLeast"/>
        <w:ind w:firstLineChars="1600" w:firstLine="4480"/>
        <w:rPr>
          <w:sz w:val="28"/>
          <w:szCs w:val="28"/>
        </w:rPr>
      </w:pPr>
      <w:r>
        <w:rPr>
          <w:rFonts w:hint="eastAsia"/>
          <w:sz w:val="28"/>
          <w:szCs w:val="28"/>
        </w:rPr>
        <w:t>注：历史数据采集需求表</w:t>
      </w:r>
    </w:p>
    <w:p w:rsidR="007D2767" w:rsidRDefault="00667338">
      <w:pPr>
        <w:tabs>
          <w:tab w:val="left" w:pos="12111"/>
        </w:tabs>
        <w:jc w:val="left"/>
      </w:pPr>
      <w:r>
        <w:rPr>
          <w:noProof/>
        </w:rPr>
        <w:lastRenderedPageBreak/>
        <w:drawing>
          <wp:inline distT="0" distB="0" distL="114300" distR="114300">
            <wp:extent cx="8327390" cy="2763520"/>
            <wp:effectExtent l="0" t="0" r="1651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8327390" cy="2763520"/>
                    </a:xfrm>
                    <a:prstGeom prst="rect">
                      <a:avLst/>
                    </a:prstGeom>
                    <a:noFill/>
                    <a:ln>
                      <a:noFill/>
                    </a:ln>
                  </pic:spPr>
                </pic:pic>
              </a:graphicData>
            </a:graphic>
          </wp:inline>
        </w:drawing>
      </w:r>
    </w:p>
    <w:p w:rsidR="007D2767" w:rsidRDefault="00667338">
      <w:pPr>
        <w:tabs>
          <w:tab w:val="left" w:pos="12111"/>
        </w:tabs>
        <w:jc w:val="center"/>
        <w:rPr>
          <w:b/>
          <w:bCs/>
          <w:sz w:val="28"/>
          <w:szCs w:val="28"/>
        </w:rPr>
      </w:pPr>
      <w:r>
        <w:rPr>
          <w:rFonts w:hint="eastAsia"/>
          <w:b/>
          <w:bCs/>
          <w:sz w:val="28"/>
          <w:szCs w:val="28"/>
        </w:rPr>
        <w:t>泵组优化控制解决方案</w:t>
      </w:r>
    </w:p>
    <w:p w:rsidR="007D2767" w:rsidRDefault="007D2767">
      <w:pPr>
        <w:tabs>
          <w:tab w:val="left" w:pos="12111"/>
        </w:tabs>
        <w:jc w:val="left"/>
      </w:pPr>
    </w:p>
    <w:p w:rsidR="007D2767" w:rsidRDefault="00667338">
      <w:pPr>
        <w:ind w:firstLineChars="200" w:firstLine="562"/>
        <w:rPr>
          <w:b/>
          <w:bCs/>
          <w:sz w:val="28"/>
          <w:szCs w:val="28"/>
        </w:rPr>
      </w:pPr>
      <w:r>
        <w:rPr>
          <w:rFonts w:hint="eastAsia"/>
          <w:b/>
          <w:bCs/>
          <w:sz w:val="28"/>
          <w:szCs w:val="28"/>
        </w:rPr>
        <w:t>三、人工智能和我们平台对接讨论</w:t>
      </w:r>
    </w:p>
    <w:p w:rsidR="007D2767" w:rsidRDefault="00667338">
      <w:pPr>
        <w:ind w:firstLineChars="200" w:firstLine="560"/>
        <w:rPr>
          <w:sz w:val="28"/>
          <w:szCs w:val="28"/>
        </w:rPr>
      </w:pPr>
      <w:r>
        <w:rPr>
          <w:rFonts w:hint="eastAsia"/>
          <w:sz w:val="28"/>
          <w:szCs w:val="28"/>
        </w:rPr>
        <w:t>1</w:t>
      </w:r>
      <w:r>
        <w:rPr>
          <w:rFonts w:hint="eastAsia"/>
          <w:sz w:val="28"/>
          <w:szCs w:val="28"/>
        </w:rPr>
        <w:t>、二级泵房（送水泵房）</w:t>
      </w:r>
    </w:p>
    <w:p w:rsidR="007D2767" w:rsidRDefault="00667338">
      <w:pPr>
        <w:ind w:firstLineChars="200" w:firstLine="560"/>
        <w:rPr>
          <w:sz w:val="28"/>
          <w:szCs w:val="28"/>
        </w:rPr>
      </w:pPr>
      <w:r>
        <w:rPr>
          <w:rFonts w:hint="eastAsia"/>
          <w:sz w:val="28"/>
          <w:szCs w:val="28"/>
        </w:rPr>
        <w:t>（</w:t>
      </w:r>
      <w:r>
        <w:rPr>
          <w:rFonts w:hint="eastAsia"/>
          <w:sz w:val="28"/>
          <w:szCs w:val="28"/>
        </w:rPr>
        <w:t>1</w:t>
      </w:r>
      <w:r>
        <w:rPr>
          <w:rFonts w:hint="eastAsia"/>
          <w:sz w:val="28"/>
          <w:szCs w:val="28"/>
        </w:rPr>
        <w:t>）采集二级泵房扬程、流量、转速及功率和</w:t>
      </w:r>
      <w:r>
        <w:rPr>
          <w:rFonts w:hint="eastAsia"/>
          <w:sz w:val="28"/>
          <w:szCs w:val="28"/>
        </w:rPr>
        <w:t>电量等相关电力的数据。</w:t>
      </w:r>
    </w:p>
    <w:p w:rsidR="007D2767" w:rsidRDefault="00667338">
      <w:pPr>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把二级泵房的扬程、流量、转速及功率等历史数据传给本地部署的南工大算法平台，建立对应的泵组优</w:t>
      </w:r>
      <w:r>
        <w:rPr>
          <w:rFonts w:hint="eastAsia"/>
          <w:sz w:val="28"/>
          <w:szCs w:val="28"/>
        </w:rPr>
        <w:lastRenderedPageBreak/>
        <w:t>化调度模型，找出最优的调度方法。</w:t>
      </w:r>
    </w:p>
    <w:p w:rsidR="007D2767" w:rsidRDefault="00667338">
      <w:pPr>
        <w:ind w:firstLineChars="200" w:firstLine="560"/>
        <w:rPr>
          <w:sz w:val="28"/>
          <w:szCs w:val="28"/>
        </w:rPr>
      </w:pPr>
      <w:r>
        <w:rPr>
          <w:rFonts w:hint="eastAsia"/>
          <w:sz w:val="28"/>
          <w:szCs w:val="28"/>
        </w:rPr>
        <w:t>（</w:t>
      </w:r>
      <w:r>
        <w:rPr>
          <w:rFonts w:hint="eastAsia"/>
          <w:sz w:val="28"/>
          <w:szCs w:val="28"/>
        </w:rPr>
        <w:t>3</w:t>
      </w:r>
      <w:r>
        <w:rPr>
          <w:rFonts w:hint="eastAsia"/>
          <w:sz w:val="28"/>
          <w:szCs w:val="28"/>
        </w:rPr>
        <w:t>）</w:t>
      </w:r>
      <w:r>
        <w:rPr>
          <w:rFonts w:hint="eastAsia"/>
          <w:sz w:val="28"/>
          <w:szCs w:val="28"/>
        </w:rPr>
        <w:t>系统获取最优调度算法的结果值，系统动态的调整泵组的最优参数（压力、频率、大小泵组合等）</w:t>
      </w:r>
      <w:r>
        <w:rPr>
          <w:rFonts w:hint="eastAsia"/>
          <w:sz w:val="28"/>
          <w:szCs w:val="28"/>
        </w:rPr>
        <w:t>数据。</w:t>
      </w:r>
    </w:p>
    <w:p w:rsidR="007D2767" w:rsidRDefault="00667338">
      <w:pPr>
        <w:ind w:firstLineChars="200" w:firstLine="560"/>
        <w:rPr>
          <w:sz w:val="28"/>
          <w:szCs w:val="28"/>
        </w:rPr>
      </w:pPr>
      <w:r>
        <w:rPr>
          <w:rFonts w:hint="eastAsia"/>
          <w:sz w:val="28"/>
          <w:szCs w:val="28"/>
        </w:rPr>
        <w:t>（</w:t>
      </w:r>
      <w:r>
        <w:rPr>
          <w:rFonts w:hint="eastAsia"/>
          <w:sz w:val="28"/>
          <w:szCs w:val="28"/>
        </w:rPr>
        <w:t>4</w:t>
      </w:r>
      <w:r>
        <w:rPr>
          <w:rFonts w:hint="eastAsia"/>
          <w:sz w:val="28"/>
          <w:szCs w:val="28"/>
        </w:rPr>
        <w:t>）</w:t>
      </w:r>
      <w:r>
        <w:rPr>
          <w:rFonts w:hint="eastAsia"/>
          <w:sz w:val="28"/>
          <w:szCs w:val="28"/>
        </w:rPr>
        <w:t>人工智能泵组优化系统实现：</w:t>
      </w:r>
    </w:p>
    <w:p w:rsidR="007D2767" w:rsidRDefault="00667338">
      <w:pPr>
        <w:ind w:firstLineChars="200" w:firstLine="560"/>
        <w:rPr>
          <w:sz w:val="28"/>
          <w:szCs w:val="28"/>
        </w:rPr>
      </w:pPr>
      <w:r>
        <w:rPr>
          <w:rFonts w:hint="eastAsia"/>
          <w:sz w:val="28"/>
          <w:szCs w:val="28"/>
        </w:rPr>
        <w:t>①老系统改造数据训练模型存储在人工智能硬件模块中，人工智能模块控制现场变频器设备进行调节，人工智能硬件模块和现场</w:t>
      </w:r>
      <w:r>
        <w:rPr>
          <w:rFonts w:hint="eastAsia"/>
          <w:sz w:val="28"/>
          <w:szCs w:val="28"/>
        </w:rPr>
        <w:t>PLC</w:t>
      </w:r>
      <w:r>
        <w:rPr>
          <w:rFonts w:hint="eastAsia"/>
          <w:sz w:val="28"/>
          <w:szCs w:val="28"/>
        </w:rPr>
        <w:t>两者互为备用，可以自由切换控制模式。②新的项目把人工智能模块的软件程序和配电平台进行对接，达到对泵组进行优化控制的目的。</w:t>
      </w:r>
    </w:p>
    <w:p w:rsidR="007D2767" w:rsidRDefault="00667338">
      <w:pPr>
        <w:ind w:firstLineChars="200" w:firstLine="560"/>
        <w:rPr>
          <w:rFonts w:asciiTheme="minorEastAsia" w:hAnsiTheme="minorEastAsia" w:cstheme="minorEastAsia"/>
          <w:color w:val="0000FF"/>
          <w:sz w:val="28"/>
          <w:szCs w:val="28"/>
        </w:rPr>
      </w:pPr>
      <w:r>
        <w:rPr>
          <w:rFonts w:asciiTheme="minorEastAsia" w:hAnsiTheme="minorEastAsia" w:cstheme="minorEastAsia" w:hint="eastAsia"/>
          <w:sz w:val="28"/>
          <w:szCs w:val="28"/>
        </w:rPr>
        <w:t>2</w:t>
      </w:r>
      <w:r>
        <w:rPr>
          <w:rFonts w:asciiTheme="minorEastAsia" w:hAnsiTheme="minorEastAsia" w:cstheme="minorEastAsia" w:hint="eastAsia"/>
          <w:sz w:val="28"/>
          <w:szCs w:val="28"/>
        </w:rPr>
        <w:t>、现场布署：</w:t>
      </w:r>
      <w:r>
        <w:rPr>
          <w:rFonts w:asciiTheme="minorEastAsia" w:hAnsiTheme="minorEastAsia" w:cstheme="minorEastAsia" w:hint="eastAsia"/>
          <w:color w:val="0000FF"/>
          <w:sz w:val="28"/>
          <w:szCs w:val="28"/>
        </w:rPr>
        <w:t>采用旁路控制的方式介入原有的自控系统，不改变原始</w:t>
      </w:r>
      <w:r>
        <w:rPr>
          <w:rFonts w:asciiTheme="minorEastAsia" w:hAnsiTheme="minorEastAsia" w:cstheme="minorEastAsia" w:hint="eastAsia"/>
          <w:color w:val="0000FF"/>
          <w:sz w:val="28"/>
          <w:szCs w:val="28"/>
        </w:rPr>
        <w:t>自控</w:t>
      </w:r>
      <w:r>
        <w:rPr>
          <w:rFonts w:asciiTheme="minorEastAsia" w:hAnsiTheme="minorEastAsia" w:cstheme="minorEastAsia" w:hint="eastAsia"/>
          <w:color w:val="0000FF"/>
          <w:sz w:val="28"/>
          <w:szCs w:val="28"/>
        </w:rPr>
        <w:t>系统中</w:t>
      </w:r>
      <w:r>
        <w:rPr>
          <w:rFonts w:asciiTheme="minorEastAsia" w:hAnsiTheme="minorEastAsia" w:cstheme="minorEastAsia" w:hint="eastAsia"/>
          <w:color w:val="0000FF"/>
          <w:sz w:val="28"/>
          <w:szCs w:val="28"/>
        </w:rPr>
        <w:t>设备</w:t>
      </w:r>
      <w:r>
        <w:rPr>
          <w:rFonts w:asciiTheme="minorEastAsia" w:hAnsiTheme="minorEastAsia" w:cstheme="minorEastAsia" w:hint="eastAsia"/>
          <w:sz w:val="28"/>
          <w:szCs w:val="28"/>
        </w:rPr>
        <w:t>。解决方案提供</w:t>
      </w:r>
      <w:r>
        <w:rPr>
          <w:rFonts w:asciiTheme="minorEastAsia" w:hAnsiTheme="minorEastAsia" w:cstheme="minorEastAsia" w:hint="eastAsia"/>
          <w:sz w:val="28"/>
          <w:szCs w:val="28"/>
        </w:rPr>
        <w:t>人工智能硬件模块</w:t>
      </w:r>
      <w:r>
        <w:rPr>
          <w:rFonts w:asciiTheme="minorEastAsia" w:hAnsiTheme="minorEastAsia" w:cstheme="minorEastAsia" w:hint="eastAsia"/>
          <w:sz w:val="28"/>
          <w:szCs w:val="28"/>
        </w:rPr>
        <w:t>，</w:t>
      </w:r>
      <w:r>
        <w:rPr>
          <w:rFonts w:asciiTheme="minorEastAsia" w:hAnsiTheme="minorEastAsia" w:cstheme="minorEastAsia" w:hint="eastAsia"/>
          <w:sz w:val="28"/>
          <w:szCs w:val="28"/>
        </w:rPr>
        <w:t>与现场</w:t>
      </w:r>
      <w:r>
        <w:rPr>
          <w:rFonts w:asciiTheme="minorEastAsia" w:hAnsiTheme="minorEastAsia" w:cstheme="minorEastAsia" w:hint="eastAsia"/>
          <w:sz w:val="28"/>
          <w:szCs w:val="28"/>
        </w:rPr>
        <w:t>PLC</w:t>
      </w:r>
      <w:r>
        <w:rPr>
          <w:rFonts w:asciiTheme="minorEastAsia" w:hAnsiTheme="minorEastAsia" w:cstheme="minorEastAsia" w:hint="eastAsia"/>
          <w:sz w:val="28"/>
          <w:szCs w:val="28"/>
        </w:rPr>
        <w:t>和变频器</w:t>
      </w:r>
      <w:r>
        <w:rPr>
          <w:rFonts w:asciiTheme="minorEastAsia" w:hAnsiTheme="minorEastAsia" w:cstheme="minorEastAsia" w:hint="eastAsia"/>
          <w:sz w:val="28"/>
          <w:szCs w:val="28"/>
        </w:rPr>
        <w:t>进行数据交互，完成数据的收集和</w:t>
      </w:r>
      <w:r>
        <w:rPr>
          <w:rFonts w:asciiTheme="minorEastAsia" w:hAnsiTheme="minorEastAsia" w:cstheme="minorEastAsia" w:hint="eastAsia"/>
          <w:sz w:val="28"/>
          <w:szCs w:val="28"/>
        </w:rPr>
        <w:t>变频</w:t>
      </w:r>
      <w:r>
        <w:rPr>
          <w:rFonts w:asciiTheme="minorEastAsia" w:hAnsiTheme="minorEastAsia" w:cstheme="minorEastAsia" w:hint="eastAsia"/>
          <w:sz w:val="28"/>
          <w:szCs w:val="28"/>
        </w:rPr>
        <w:t>水泵启用策略的指令下达，</w:t>
      </w:r>
      <w:r>
        <w:rPr>
          <w:rFonts w:asciiTheme="minorEastAsia" w:hAnsiTheme="minorEastAsia" w:cstheme="minorEastAsia" w:hint="eastAsia"/>
          <w:color w:val="0000FF"/>
          <w:sz w:val="28"/>
          <w:szCs w:val="28"/>
        </w:rPr>
        <w:t>两者互不干扰、互为备用，选择对应的控制模式皆可独立</w:t>
      </w:r>
      <w:r>
        <w:rPr>
          <w:rFonts w:asciiTheme="minorEastAsia" w:hAnsiTheme="minorEastAsia" w:cstheme="minorEastAsia" w:hint="eastAsia"/>
          <w:color w:val="0000FF"/>
          <w:sz w:val="28"/>
          <w:szCs w:val="28"/>
        </w:rPr>
        <w:t>完成控制。</w:t>
      </w:r>
    </w:p>
    <w:p w:rsidR="007D2767" w:rsidRDefault="00667338">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在部署的时候，执行“看”，“试”和“用”三个步骤：</w:t>
      </w:r>
    </w:p>
    <w:p w:rsidR="007D2767" w:rsidRDefault="00667338">
      <w:pPr>
        <w:ind w:firstLineChars="200" w:firstLine="562"/>
        <w:rPr>
          <w:rFonts w:asciiTheme="minorEastAsia" w:hAnsiTheme="minorEastAsia" w:cstheme="minorEastAsia"/>
          <w:sz w:val="28"/>
          <w:szCs w:val="28"/>
        </w:rPr>
      </w:pPr>
      <w:r>
        <w:rPr>
          <w:rFonts w:asciiTheme="minorEastAsia" w:hAnsiTheme="minorEastAsia" w:cstheme="minorEastAsia" w:hint="eastAsia"/>
          <w:b/>
          <w:bCs/>
          <w:color w:val="0000FF"/>
          <w:sz w:val="28"/>
          <w:szCs w:val="28"/>
        </w:rPr>
        <w:t>①</w:t>
      </w:r>
      <w:r>
        <w:rPr>
          <w:rFonts w:asciiTheme="minorEastAsia" w:hAnsiTheme="minorEastAsia" w:cstheme="minorEastAsia" w:hint="eastAsia"/>
          <w:b/>
          <w:bCs/>
          <w:color w:val="0000FF"/>
          <w:sz w:val="28"/>
          <w:szCs w:val="28"/>
        </w:rPr>
        <w:t>看</w:t>
      </w:r>
      <w:r>
        <w:rPr>
          <w:rFonts w:asciiTheme="minorEastAsia" w:hAnsiTheme="minorEastAsia" w:cstheme="minorEastAsia" w:hint="eastAsia"/>
          <w:sz w:val="28"/>
          <w:szCs w:val="28"/>
        </w:rPr>
        <w:t>人工智能硬件模块</w:t>
      </w:r>
      <w:r>
        <w:rPr>
          <w:rFonts w:asciiTheme="minorEastAsia" w:hAnsiTheme="minorEastAsia" w:cstheme="minorEastAsia" w:hint="eastAsia"/>
          <w:sz w:val="28"/>
          <w:szCs w:val="28"/>
        </w:rPr>
        <w:t>依据实时数据推荐的水泵频率方案是否合理，在这个过程中有工程师现场观察数据，预计</w:t>
      </w:r>
      <w:r>
        <w:rPr>
          <w:rFonts w:asciiTheme="minorEastAsia" w:hAnsiTheme="minorEastAsia" w:cstheme="minorEastAsia" w:hint="eastAsia"/>
          <w:sz w:val="28"/>
          <w:szCs w:val="28"/>
        </w:rPr>
        <w:t>1~3</w:t>
      </w:r>
      <w:r>
        <w:rPr>
          <w:rFonts w:asciiTheme="minorEastAsia" w:hAnsiTheme="minorEastAsia" w:cstheme="minorEastAsia" w:hint="eastAsia"/>
          <w:sz w:val="28"/>
          <w:szCs w:val="28"/>
        </w:rPr>
        <w:t>天；</w:t>
      </w:r>
    </w:p>
    <w:p w:rsidR="007D2767" w:rsidRDefault="00667338">
      <w:pPr>
        <w:ind w:firstLineChars="200" w:firstLine="562"/>
        <w:rPr>
          <w:rFonts w:asciiTheme="minorEastAsia" w:hAnsiTheme="minorEastAsia" w:cstheme="minorEastAsia"/>
          <w:sz w:val="28"/>
          <w:szCs w:val="28"/>
        </w:rPr>
      </w:pPr>
      <w:r>
        <w:rPr>
          <w:rFonts w:asciiTheme="minorEastAsia" w:hAnsiTheme="minorEastAsia" w:cstheme="minorEastAsia" w:hint="eastAsia"/>
          <w:b/>
          <w:bCs/>
          <w:color w:val="0000FF"/>
          <w:sz w:val="28"/>
          <w:szCs w:val="28"/>
        </w:rPr>
        <w:t>②</w:t>
      </w:r>
      <w:r>
        <w:rPr>
          <w:rFonts w:asciiTheme="minorEastAsia" w:hAnsiTheme="minorEastAsia" w:cstheme="minorEastAsia" w:hint="eastAsia"/>
          <w:b/>
          <w:bCs/>
          <w:color w:val="0000FF"/>
          <w:sz w:val="28"/>
          <w:szCs w:val="28"/>
        </w:rPr>
        <w:t>试</w:t>
      </w:r>
      <w:r>
        <w:rPr>
          <w:rFonts w:asciiTheme="minorEastAsia" w:hAnsiTheme="minorEastAsia" w:cstheme="minorEastAsia" w:hint="eastAsia"/>
          <w:sz w:val="28"/>
          <w:szCs w:val="28"/>
        </w:rPr>
        <w:t>人工智能硬件模块</w:t>
      </w:r>
      <w:r>
        <w:rPr>
          <w:rFonts w:asciiTheme="minorEastAsia" w:hAnsiTheme="minorEastAsia" w:cstheme="minorEastAsia" w:hint="eastAsia"/>
          <w:sz w:val="28"/>
          <w:szCs w:val="28"/>
        </w:rPr>
        <w:t>变频协同控制推荐水泵频率方案投产时能否满足生产要求，在这个过程中由工程师现场</w:t>
      </w:r>
      <w:r>
        <w:rPr>
          <w:rFonts w:asciiTheme="minorEastAsia" w:hAnsiTheme="minorEastAsia" w:cstheme="minorEastAsia" w:hint="eastAsia"/>
          <w:sz w:val="28"/>
          <w:szCs w:val="28"/>
        </w:rPr>
        <w:lastRenderedPageBreak/>
        <w:t>监督控制稳定性，预计</w:t>
      </w:r>
      <w:r>
        <w:rPr>
          <w:rFonts w:asciiTheme="minorEastAsia" w:hAnsiTheme="minorEastAsia" w:cstheme="minorEastAsia" w:hint="eastAsia"/>
          <w:sz w:val="28"/>
          <w:szCs w:val="28"/>
        </w:rPr>
        <w:t>3~7</w:t>
      </w:r>
      <w:r>
        <w:rPr>
          <w:rFonts w:asciiTheme="minorEastAsia" w:hAnsiTheme="minorEastAsia" w:cstheme="minorEastAsia" w:hint="eastAsia"/>
          <w:sz w:val="28"/>
          <w:szCs w:val="28"/>
        </w:rPr>
        <w:t>天；</w:t>
      </w:r>
    </w:p>
    <w:p w:rsidR="007D2767" w:rsidRDefault="00667338">
      <w:pPr>
        <w:ind w:firstLineChars="200" w:firstLine="560"/>
        <w:rPr>
          <w:rFonts w:asciiTheme="minorEastAsia" w:hAnsiTheme="minorEastAsia" w:cstheme="minorEastAsia"/>
          <w:sz w:val="28"/>
          <w:szCs w:val="28"/>
        </w:rPr>
      </w:pPr>
      <w:r>
        <w:rPr>
          <w:rFonts w:asciiTheme="minorEastAsia" w:hAnsiTheme="minorEastAsia" w:cstheme="minorEastAsia" w:hint="eastAsia"/>
          <w:color w:val="0000FF"/>
          <w:sz w:val="28"/>
          <w:szCs w:val="28"/>
        </w:rPr>
        <w:t>③</w:t>
      </w:r>
      <w:r>
        <w:rPr>
          <w:rFonts w:asciiTheme="minorEastAsia" w:hAnsiTheme="minorEastAsia" w:cstheme="minorEastAsia" w:hint="eastAsia"/>
          <w:color w:val="0000FF"/>
          <w:sz w:val="28"/>
          <w:szCs w:val="28"/>
        </w:rPr>
        <w:t>在</w:t>
      </w:r>
      <w:r>
        <w:rPr>
          <w:rFonts w:asciiTheme="minorEastAsia" w:hAnsiTheme="minorEastAsia" w:cstheme="minorEastAsia" w:hint="eastAsia"/>
          <w:sz w:val="28"/>
          <w:szCs w:val="28"/>
        </w:rPr>
        <w:t>稳态运行环境下</w:t>
      </w:r>
      <w:r>
        <w:rPr>
          <w:rFonts w:asciiTheme="minorEastAsia" w:hAnsiTheme="minorEastAsia" w:cstheme="minorEastAsia" w:hint="eastAsia"/>
          <w:b/>
          <w:bCs/>
          <w:sz w:val="28"/>
          <w:szCs w:val="28"/>
        </w:rPr>
        <w:t>用</w:t>
      </w:r>
      <w:r>
        <w:rPr>
          <w:rFonts w:asciiTheme="minorEastAsia" w:hAnsiTheme="minorEastAsia" w:cstheme="minorEastAsia" w:hint="eastAsia"/>
          <w:sz w:val="28"/>
          <w:szCs w:val="28"/>
        </w:rPr>
        <w:t>人工智能硬件模块</w:t>
      </w:r>
      <w:r>
        <w:rPr>
          <w:rFonts w:asciiTheme="minorEastAsia" w:hAnsiTheme="minorEastAsia" w:cstheme="minorEastAsia" w:hint="eastAsia"/>
          <w:sz w:val="28"/>
          <w:szCs w:val="28"/>
        </w:rPr>
        <w:t>变频协同控制进行控制变频水泵，实现稳定投产。</w:t>
      </w:r>
    </w:p>
    <w:p w:rsidR="007D2767" w:rsidRDefault="007D2767">
      <w:pPr>
        <w:ind w:left="1240"/>
        <w:rPr>
          <w:color w:val="0000FF"/>
          <w:sz w:val="28"/>
          <w:szCs w:val="28"/>
        </w:rPr>
      </w:pPr>
    </w:p>
    <w:sectPr w:rsidR="007D276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338" w:rsidRDefault="00667338" w:rsidP="00C7757D">
      <w:r>
        <w:separator/>
      </w:r>
    </w:p>
  </w:endnote>
  <w:endnote w:type="continuationSeparator" w:id="0">
    <w:p w:rsidR="00667338" w:rsidRDefault="00667338" w:rsidP="00C77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338" w:rsidRDefault="00667338" w:rsidP="00C7757D">
      <w:r>
        <w:separator/>
      </w:r>
    </w:p>
  </w:footnote>
  <w:footnote w:type="continuationSeparator" w:id="0">
    <w:p w:rsidR="00667338" w:rsidRDefault="00667338" w:rsidP="00C77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CA52563"/>
    <w:multiLevelType w:val="singleLevel"/>
    <w:tmpl w:val="ECA52563"/>
    <w:lvl w:ilvl="0">
      <w:start w:val="4"/>
      <w:numFmt w:val="decimal"/>
      <w:suff w:val="nothing"/>
      <w:lvlText w:val="%1、"/>
      <w:lvlJc w:val="left"/>
    </w:lvl>
  </w:abstractNum>
  <w:abstractNum w:abstractNumId="1" w15:restartNumberingAfterBreak="0">
    <w:nsid w:val="5F94969E"/>
    <w:multiLevelType w:val="singleLevel"/>
    <w:tmpl w:val="5F94969E"/>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1NmM4NmNkYzY0OWUyZWM3YmRhNWFiZjUyMTA5YTQifQ=="/>
    <w:docVar w:name="KSO_WPS_MARK_KEY" w:val="ec55f50c-41f4-42bc-a714-5da8771f25ea"/>
  </w:docVars>
  <w:rsids>
    <w:rsidRoot w:val="50635B80"/>
    <w:rsid w:val="00667338"/>
    <w:rsid w:val="007D2767"/>
    <w:rsid w:val="00C7757D"/>
    <w:rsid w:val="05BD75C7"/>
    <w:rsid w:val="05D610DF"/>
    <w:rsid w:val="05F648C8"/>
    <w:rsid w:val="069114AA"/>
    <w:rsid w:val="07731C21"/>
    <w:rsid w:val="083F0178"/>
    <w:rsid w:val="08D86F1C"/>
    <w:rsid w:val="09D21BBD"/>
    <w:rsid w:val="09F75AC8"/>
    <w:rsid w:val="0A5656B6"/>
    <w:rsid w:val="0B133C71"/>
    <w:rsid w:val="0B62580F"/>
    <w:rsid w:val="0E080E2E"/>
    <w:rsid w:val="0EE56AB6"/>
    <w:rsid w:val="0F020460"/>
    <w:rsid w:val="0FB57861"/>
    <w:rsid w:val="10EB5EAE"/>
    <w:rsid w:val="15CD7921"/>
    <w:rsid w:val="1A127016"/>
    <w:rsid w:val="1A6920CA"/>
    <w:rsid w:val="1C124DF9"/>
    <w:rsid w:val="1CA4563B"/>
    <w:rsid w:val="1D790876"/>
    <w:rsid w:val="1FC17B25"/>
    <w:rsid w:val="24B91BBC"/>
    <w:rsid w:val="257D7238"/>
    <w:rsid w:val="290C6A42"/>
    <w:rsid w:val="2DC45B3D"/>
    <w:rsid w:val="2F6B1FE9"/>
    <w:rsid w:val="3042533E"/>
    <w:rsid w:val="313F54DB"/>
    <w:rsid w:val="32EC3440"/>
    <w:rsid w:val="33C06DA7"/>
    <w:rsid w:val="3564187A"/>
    <w:rsid w:val="35B168FB"/>
    <w:rsid w:val="3B6651D3"/>
    <w:rsid w:val="3BB56979"/>
    <w:rsid w:val="3C460065"/>
    <w:rsid w:val="41A94F89"/>
    <w:rsid w:val="42277FF1"/>
    <w:rsid w:val="422E5823"/>
    <w:rsid w:val="42B72F2B"/>
    <w:rsid w:val="42B81368"/>
    <w:rsid w:val="437703DD"/>
    <w:rsid w:val="46BF2EEE"/>
    <w:rsid w:val="48867D5D"/>
    <w:rsid w:val="498D14ED"/>
    <w:rsid w:val="4C78511F"/>
    <w:rsid w:val="4D711111"/>
    <w:rsid w:val="4E3917D8"/>
    <w:rsid w:val="4E4A12EF"/>
    <w:rsid w:val="50635B80"/>
    <w:rsid w:val="50A26ECD"/>
    <w:rsid w:val="5166222F"/>
    <w:rsid w:val="52065A9E"/>
    <w:rsid w:val="524047C4"/>
    <w:rsid w:val="55852775"/>
    <w:rsid w:val="56E237F6"/>
    <w:rsid w:val="5886561A"/>
    <w:rsid w:val="592954E8"/>
    <w:rsid w:val="5BBC1F65"/>
    <w:rsid w:val="5CF80AB0"/>
    <w:rsid w:val="608E7761"/>
    <w:rsid w:val="61151C31"/>
    <w:rsid w:val="61761FA3"/>
    <w:rsid w:val="635A392B"/>
    <w:rsid w:val="64205FCF"/>
    <w:rsid w:val="64A51797"/>
    <w:rsid w:val="64EF2799"/>
    <w:rsid w:val="651D0389"/>
    <w:rsid w:val="65F8567D"/>
    <w:rsid w:val="69FB30FB"/>
    <w:rsid w:val="6A827E05"/>
    <w:rsid w:val="6C6814A1"/>
    <w:rsid w:val="6CED4795"/>
    <w:rsid w:val="6DAF2DA7"/>
    <w:rsid w:val="71AF7537"/>
    <w:rsid w:val="73CA4188"/>
    <w:rsid w:val="73CC47FC"/>
    <w:rsid w:val="75CB4B5C"/>
    <w:rsid w:val="779A2A38"/>
    <w:rsid w:val="78841373"/>
    <w:rsid w:val="79984D55"/>
    <w:rsid w:val="79D5033E"/>
    <w:rsid w:val="7B386553"/>
    <w:rsid w:val="7E10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573CB1C-9AEB-4626-A077-95E3109B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customStyle="1" w:styleId="font11">
    <w:name w:val="font11"/>
    <w:basedOn w:val="a0"/>
    <w:rPr>
      <w:rFonts w:ascii="宋体" w:eastAsia="宋体" w:hAnsi="宋体" w:cs="宋体" w:hint="eastAsia"/>
      <w:color w:val="000000"/>
      <w:sz w:val="28"/>
      <w:szCs w:val="2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494</Words>
  <Characters>2818</Characters>
  <Application>Microsoft Office Word</Application>
  <DocSecurity>0</DocSecurity>
  <Lines>23</Lines>
  <Paragraphs>6</Paragraphs>
  <ScaleCrop>false</ScaleCrop>
  <Company>潮州市直及下属单位</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周东、东</dc:creator>
  <cp:lastModifiedBy>HP</cp:lastModifiedBy>
  <cp:revision>2</cp:revision>
  <dcterms:created xsi:type="dcterms:W3CDTF">2024-06-17T00:45:00Z</dcterms:created>
  <dcterms:modified xsi:type="dcterms:W3CDTF">2025-02-25T06:24:00Z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90E5D7176B2B40B590AAF9BAB191EF45_13</vt:lpwstr>
  </property>
</Properties>
</file>