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E0F2" w14:textId="77777777" w:rsidR="008F781D" w:rsidRDefault="00000000">
      <w:pPr>
        <w:spacing w:before="400"/>
        <w:jc w:val="center"/>
      </w:pPr>
      <w:r>
        <w:rPr>
          <w:b/>
          <w:bCs/>
          <w:color w:val="4B0082"/>
          <w:sz w:val="56"/>
          <w:szCs w:val="56"/>
        </w:rPr>
        <w:t>HELLOHIVE</w:t>
      </w:r>
    </w:p>
    <w:p w14:paraId="12EC62EF" w14:textId="77777777" w:rsidR="008F781D" w:rsidRDefault="00000000">
      <w:pPr>
        <w:spacing w:before="80" w:after="300"/>
        <w:jc w:val="center"/>
      </w:pPr>
      <w:r>
        <w:rPr>
          <w:color w:val="FFD700"/>
          <w:sz w:val="24"/>
          <w:szCs w:val="24"/>
        </w:rPr>
        <w:t>━━━━━━━━━━━━━━━━━━━━━━━━</w:t>
      </w:r>
    </w:p>
    <w:p w14:paraId="119C1516" w14:textId="77777777" w:rsidR="008F781D" w:rsidRDefault="00000000">
      <w:pPr>
        <w:spacing w:after="80"/>
        <w:jc w:val="center"/>
      </w:pPr>
      <w:r>
        <w:rPr>
          <w:b/>
          <w:bCs/>
          <w:color w:val="333333"/>
          <w:sz w:val="28"/>
          <w:szCs w:val="28"/>
        </w:rPr>
        <w:t>TECHNICAL ARCHITECTURE</w:t>
      </w:r>
    </w:p>
    <w:p w14:paraId="2BE1B18E" w14:textId="77777777" w:rsidR="008F781D" w:rsidRDefault="00000000">
      <w:pPr>
        <w:spacing w:after="400"/>
        <w:jc w:val="center"/>
      </w:pPr>
      <w:r>
        <w:rPr>
          <w:color w:val="666666"/>
          <w:sz w:val="24"/>
          <w:szCs w:val="24"/>
        </w:rPr>
        <w:t>Prototype Platform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81D" w14:paraId="2D586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C654FC8" w14:textId="77777777" w:rsidR="008F781D" w:rsidRDefault="00000000">
            <w:pPr>
              <w:spacing w:after="120"/>
            </w:pPr>
            <w:r>
              <w:rPr>
                <w:b/>
                <w:bCs/>
                <w:color w:val="2E7D32"/>
                <w:sz w:val="24"/>
                <w:szCs w:val="24"/>
              </w:rPr>
              <w:t>OVERVIEW</w:t>
            </w:r>
          </w:p>
          <w:p w14:paraId="25B2722A" w14:textId="77777777" w:rsidR="008F781D" w:rsidRDefault="00000000">
            <w:pPr>
              <w:spacing w:after="120"/>
            </w:pPr>
            <w:proofErr w:type="spellStart"/>
            <w:r>
              <w:t>HelloHive</w:t>
            </w:r>
            <w:proofErr w:type="spellEnd"/>
            <w:r>
              <w:t xml:space="preserve"> runs on a focused AWS stack optimized for speed to market and operational clarity. Three services, one codebase, zero unnecessary complexity. This architecture validates fast and scales cleanly.</w:t>
            </w:r>
          </w:p>
          <w:p w14:paraId="49D28C2D" w14:textId="77777777" w:rsidR="008F781D" w:rsidRDefault="00000000">
            <w:r>
              <w:rPr>
                <w:b/>
                <w:bCs/>
              </w:rPr>
              <w:t xml:space="preserve">Core Infrastructure: </w:t>
            </w:r>
            <w:r>
              <w:t>EC2  •  DynamoDB  •  S3</w:t>
            </w:r>
          </w:p>
        </w:tc>
      </w:tr>
    </w:tbl>
    <w:p w14:paraId="33B93AC5" w14:textId="77777777" w:rsidR="008F781D" w:rsidRDefault="008F781D">
      <w:pPr>
        <w:spacing w:before="300"/>
      </w:pPr>
    </w:p>
    <w:p w14:paraId="6410572E" w14:textId="77777777" w:rsidR="008F781D" w:rsidRDefault="00000000">
      <w:pPr>
        <w:pStyle w:val="Heading1"/>
      </w:pPr>
      <w:r>
        <w:t>Architecture</w:t>
      </w:r>
    </w:p>
    <w:p w14:paraId="61439D73" w14:textId="1DE38E57" w:rsidR="00CD7784" w:rsidRDefault="00CD7784">
      <w:pPr>
        <w:pStyle w:val="Heading1"/>
      </w:pPr>
      <w:r w:rsidRPr="00CD7784">
        <w:drawing>
          <wp:inline distT="0" distB="0" distL="0" distR="0" wp14:anchorId="3DD869B6" wp14:editId="2BCC68D3">
            <wp:extent cx="4715166" cy="4219468"/>
            <wp:effectExtent l="0" t="0" r="0" b="0"/>
            <wp:docPr id="4523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6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259" cy="42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1442" w14:textId="77777777" w:rsidR="008F781D" w:rsidRDefault="008F781D">
      <w:pPr>
        <w:spacing w:before="250"/>
      </w:pPr>
    </w:p>
    <w:p w14:paraId="185A07D0" w14:textId="77777777" w:rsidR="008F781D" w:rsidRDefault="00000000">
      <w:pPr>
        <w:pStyle w:val="Heading1"/>
      </w:pPr>
      <w:r>
        <w:t>Design Philosophy</w:t>
      </w:r>
    </w:p>
    <w:p w14:paraId="50EA7640" w14:textId="77777777" w:rsidR="008F781D" w:rsidRDefault="00000000">
      <w:pPr>
        <w:spacing w:after="140"/>
      </w:pPr>
      <w:r>
        <w:t xml:space="preserve">We ship a monolith. One Next.js application handles the UI and API </w:t>
      </w:r>
      <w:proofErr w:type="gramStart"/>
      <w:r>
        <w:t>layer</w:t>
      </w:r>
      <w:proofErr w:type="gramEnd"/>
      <w:r>
        <w:t>. This is the right architecture for this stage—fast to build, easy to debug, simple to deploy.</w:t>
      </w:r>
    </w:p>
    <w:p w14:paraId="4DC75E39" w14:textId="77777777" w:rsidR="008F781D" w:rsidRDefault="00000000">
      <w:pPr>
        <w:spacing w:after="140"/>
      </w:pPr>
      <w:r>
        <w:t xml:space="preserve">Microservices add coordination </w:t>
      </w:r>
      <w:proofErr w:type="gramStart"/>
      <w:r>
        <w:t>cost</w:t>
      </w:r>
      <w:proofErr w:type="gramEnd"/>
      <w:r>
        <w:t>. We avoid that until scale demands it. When extraction makes sense, the codebase is structured to support it cleanly.</w:t>
      </w:r>
    </w:p>
    <w:p w14:paraId="74769CE7" w14:textId="77777777" w:rsidR="008F781D" w:rsidRDefault="00000000">
      <w:pPr>
        <w:pStyle w:val="Heading1"/>
      </w:pPr>
      <w:r>
        <w:t>Infrastructure</w:t>
      </w:r>
    </w:p>
    <w:p w14:paraId="056E2EDA" w14:textId="77777777" w:rsidR="008F781D" w:rsidRDefault="00000000">
      <w:pPr>
        <w:pStyle w:val="Heading2"/>
      </w:pPr>
      <w:r>
        <w:t>AWS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18"/>
      </w:tblGrid>
      <w:tr w:rsidR="008F781D" w14:paraId="648E46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80815" w14:textId="77777777" w:rsidR="008F781D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F1E3" w14:textId="77777777" w:rsidR="008F781D" w:rsidRDefault="00000000">
            <w:r>
              <w:rPr>
                <w:b/>
                <w:bCs/>
              </w:rPr>
              <w:t>Role</w:t>
            </w:r>
          </w:p>
        </w:tc>
      </w:tr>
      <w:tr w:rsidR="008F781D" w14:paraId="536A20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120A3" w14:textId="77777777" w:rsidR="008F781D" w:rsidRDefault="00000000">
            <w:r>
              <w:rPr>
                <w:b/>
                <w:bCs/>
              </w:rPr>
              <w:t>EC2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DE0EA" w14:textId="77777777" w:rsidR="008F781D" w:rsidRDefault="00000000">
            <w:r>
              <w:t>Application server. Hosts the Next.js platform with controlled deployment via version control.</w:t>
            </w:r>
          </w:p>
        </w:tc>
      </w:tr>
      <w:tr w:rsidR="008F781D" w14:paraId="108F96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861D5" w14:textId="77777777" w:rsidR="008F781D" w:rsidRDefault="00000000">
            <w:r>
              <w:rPr>
                <w:b/>
                <w:bCs/>
              </w:rPr>
              <w:t>DynamoDB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DFE40" w14:textId="77777777" w:rsidR="008F781D" w:rsidRDefault="00000000">
            <w:r>
              <w:t>Primary data store. Users, work orders, vendors, bookings, payments. Fully managed, auto-scaling.</w:t>
            </w:r>
          </w:p>
        </w:tc>
      </w:tr>
      <w:tr w:rsidR="008F781D" w14:paraId="61CC0F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BB6A3" w14:textId="77777777" w:rsidR="008F781D" w:rsidRDefault="00000000">
            <w:r>
              <w:rPr>
                <w:b/>
                <w:bCs/>
              </w:rPr>
              <w:t>S3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A6BF3" w14:textId="77777777" w:rsidR="008F781D" w:rsidRDefault="00000000">
            <w:r>
              <w:t>File storage. Proof-of-work photos via time-limited, scoped upload tokens.</w:t>
            </w:r>
          </w:p>
        </w:tc>
      </w:tr>
    </w:tbl>
    <w:p w14:paraId="6C8C28AD" w14:textId="77777777" w:rsidR="008F781D" w:rsidRDefault="008F781D">
      <w:pPr>
        <w:spacing w:before="250"/>
      </w:pPr>
    </w:p>
    <w:p w14:paraId="5801616B" w14:textId="77777777" w:rsidR="008F781D" w:rsidRDefault="00000000">
      <w:pPr>
        <w:pStyle w:val="Heading2"/>
      </w:pPr>
      <w:r>
        <w:t>External Integrations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18"/>
      </w:tblGrid>
      <w:tr w:rsidR="008F781D" w14:paraId="558A01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3275A" w14:textId="77777777" w:rsidR="008F781D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98D99" w14:textId="77777777" w:rsidR="008F781D" w:rsidRDefault="00000000">
            <w:r>
              <w:rPr>
                <w:b/>
                <w:bCs/>
              </w:rPr>
              <w:t>Purpose</w:t>
            </w:r>
          </w:p>
        </w:tc>
      </w:tr>
      <w:tr w:rsidR="008F781D" w14:paraId="6FFCA0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CFED7" w14:textId="77777777" w:rsidR="008F781D" w:rsidRDefault="00000000">
            <w:r>
              <w:rPr>
                <w:b/>
                <w:bCs/>
              </w:rPr>
              <w:t>Stripe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93BEC" w14:textId="77777777" w:rsidR="008F781D" w:rsidRDefault="00000000">
            <w:r>
              <w:t>Vendor payouts via Connect. Test mode for prototype, production-ready architecture.</w:t>
            </w:r>
          </w:p>
        </w:tc>
      </w:tr>
      <w:tr w:rsidR="008F781D" w14:paraId="200FB5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790C6" w14:textId="77777777" w:rsidR="008F781D" w:rsidRDefault="00000000">
            <w:r>
              <w:rPr>
                <w:b/>
                <w:bCs/>
              </w:rPr>
              <w:t>Twilio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9D792" w14:textId="77777777" w:rsidR="008F781D" w:rsidRDefault="00000000">
            <w:r>
              <w:t>SMS dispatch and inbound handling via verified webhooks.</w:t>
            </w:r>
          </w:p>
        </w:tc>
      </w:tr>
      <w:tr w:rsidR="008F781D" w14:paraId="08C248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4C2EE" w14:textId="77777777" w:rsidR="008F781D" w:rsidRDefault="00000000">
            <w:r>
              <w:rPr>
                <w:b/>
                <w:bCs/>
              </w:rPr>
              <w:t>SendGrid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6D550" w14:textId="77777777" w:rsidR="008F781D" w:rsidRDefault="00000000">
            <w:r>
              <w:t>Email delivery for vendor notifications.</w:t>
            </w:r>
          </w:p>
        </w:tc>
      </w:tr>
      <w:tr w:rsidR="008F781D" w14:paraId="68E521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FCE37" w14:textId="77777777" w:rsidR="008F781D" w:rsidRDefault="00000000">
            <w:r>
              <w:rPr>
                <w:b/>
                <w:bCs/>
              </w:rPr>
              <w:t>OpenAI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6DC10" w14:textId="77777777" w:rsidR="008F781D" w:rsidRDefault="00000000">
            <w:r>
              <w:t>Voice transcription (Whisper) and structured data extraction (GPT).</w:t>
            </w:r>
          </w:p>
        </w:tc>
      </w:tr>
    </w:tbl>
    <w:p w14:paraId="394748AC" w14:textId="77777777" w:rsidR="008F781D" w:rsidRDefault="00000000">
      <w:r>
        <w:br w:type="page"/>
      </w:r>
    </w:p>
    <w:p w14:paraId="7EBBB0A4" w14:textId="77777777" w:rsidR="008F781D" w:rsidRDefault="00000000">
      <w:pPr>
        <w:pStyle w:val="Heading1"/>
      </w:pPr>
      <w:r>
        <w:lastRenderedPageBreak/>
        <w:t>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0"/>
      </w:tblGrid>
      <w:tr w:rsidR="008F781D" w14:paraId="7294BCE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492B2" w14:textId="77777777" w:rsidR="008F781D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C67BD" w14:textId="77777777" w:rsidR="008F781D" w:rsidRDefault="00000000">
            <w:r>
              <w:rPr>
                <w:b/>
                <w:bCs/>
              </w:rPr>
              <w:t>Technology</w:t>
            </w:r>
          </w:p>
        </w:tc>
      </w:tr>
      <w:tr w:rsidR="008F781D" w14:paraId="4C0F195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F462D" w14:textId="77777777" w:rsidR="008F781D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413F8" w14:textId="77777777" w:rsidR="008F781D" w:rsidRDefault="00000000">
            <w:r>
              <w:t>TypeScript — full-stack type safety, single language across the codebase</w:t>
            </w:r>
          </w:p>
        </w:tc>
      </w:tr>
      <w:tr w:rsidR="008F781D" w14:paraId="27124BB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AF497" w14:textId="77777777" w:rsidR="008F781D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63F97" w14:textId="77777777" w:rsidR="008F781D" w:rsidRDefault="00000000">
            <w:r>
              <w:t>Next.js 14 — App Router, Server Components, Route Handlers</w:t>
            </w:r>
          </w:p>
        </w:tc>
      </w:tr>
      <w:tr w:rsidR="008F781D" w14:paraId="6CE6EF6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F6661" w14:textId="77777777" w:rsidR="008F781D" w:rsidRDefault="00000000">
            <w:r>
              <w:rPr>
                <w:b/>
                <w:bCs/>
              </w:rPr>
              <w:t>UI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741E0" w14:textId="77777777" w:rsidR="008F781D" w:rsidRDefault="00000000">
            <w:r>
              <w:t>React with Tailwind CSS</w:t>
            </w:r>
          </w:p>
        </w:tc>
      </w:tr>
      <w:tr w:rsidR="008F781D" w14:paraId="0AC7898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B8275" w14:textId="77777777" w:rsidR="008F781D" w:rsidRDefault="00000000">
            <w:r>
              <w:rPr>
                <w:b/>
                <w:bCs/>
              </w:rPr>
              <w:t>AWS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8B154" w14:textId="77777777" w:rsidR="008F781D" w:rsidRDefault="00000000">
            <w:r>
              <w:t>SDK v3 — DynamoDB and S3 clients</w:t>
            </w:r>
          </w:p>
        </w:tc>
      </w:tr>
      <w:tr w:rsidR="008F781D" w14:paraId="03BB3A1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2F73A" w14:textId="77777777" w:rsidR="008F781D" w:rsidRDefault="00000000">
            <w:r>
              <w:rPr>
                <w:b/>
                <w:bCs/>
              </w:rPr>
              <w:t>Payments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32BFC" w14:textId="77777777" w:rsidR="008F781D" w:rsidRDefault="00000000">
            <w:r>
              <w:t>Stripe Connect — vendor payouts and platform billing</w:t>
            </w:r>
          </w:p>
        </w:tc>
      </w:tr>
      <w:tr w:rsidR="008F781D" w14:paraId="335E0B4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F57A5" w14:textId="77777777" w:rsidR="008F781D" w:rsidRDefault="00000000">
            <w:r>
              <w:rPr>
                <w:b/>
                <w:bCs/>
              </w:rPr>
              <w:t>Messaging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23AFF" w14:textId="77777777" w:rsidR="008F781D" w:rsidRDefault="00000000">
            <w:r>
              <w:t>Twilio (SMS) and SendGrid (email)</w:t>
            </w:r>
          </w:p>
        </w:tc>
      </w:tr>
      <w:tr w:rsidR="008F781D" w14:paraId="0618192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25C15" w14:textId="77777777" w:rsidR="008F781D" w:rsidRDefault="00000000">
            <w:r>
              <w:rPr>
                <w:b/>
                <w:bCs/>
              </w:rPr>
              <w:t>AI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3768F" w14:textId="77777777" w:rsidR="008F781D" w:rsidRDefault="00000000">
            <w:r>
              <w:t>OpenAI — Whisper for voice-to-text, GPT for work request extraction</w:t>
            </w:r>
          </w:p>
        </w:tc>
      </w:tr>
    </w:tbl>
    <w:p w14:paraId="6588BDE9" w14:textId="77777777" w:rsidR="008F781D" w:rsidRDefault="008F781D">
      <w:pPr>
        <w:spacing w:before="250"/>
      </w:pPr>
    </w:p>
    <w:p w14:paraId="49EA72F4" w14:textId="77777777" w:rsidR="008F781D" w:rsidRDefault="00000000">
      <w:pPr>
        <w:pStyle w:val="Heading1"/>
      </w:pPr>
      <w:r>
        <w:t>Security Baseline</w:t>
      </w:r>
    </w:p>
    <w:p w14:paraId="4248D647" w14:textId="77777777" w:rsidR="008F781D" w:rsidRDefault="00000000">
      <w:pPr>
        <w:spacing w:after="140"/>
      </w:pPr>
      <w:r>
        <w:t>Production-grade security from day one:</w:t>
      </w:r>
    </w:p>
    <w:p w14:paraId="7F514140" w14:textId="77777777" w:rsidR="008F781D" w:rsidRDefault="00000000">
      <w:pPr>
        <w:spacing w:after="80"/>
        <w:ind w:left="360"/>
      </w:pPr>
      <w:r>
        <w:t>•  Least-privilege IAM — scoped to required resources only</w:t>
      </w:r>
    </w:p>
    <w:p w14:paraId="6B411DD2" w14:textId="77777777" w:rsidR="008F781D" w:rsidRDefault="00000000">
      <w:pPr>
        <w:spacing w:after="80"/>
        <w:ind w:left="360"/>
      </w:pPr>
      <w:r>
        <w:t>•  Encryption at rest (DynamoDB, S3) and in transit (TLS everywhere)</w:t>
      </w:r>
    </w:p>
    <w:p w14:paraId="3C21FEF2" w14:textId="77777777" w:rsidR="008F781D" w:rsidRDefault="00000000">
      <w:pPr>
        <w:spacing w:after="80"/>
        <w:ind w:left="360"/>
      </w:pPr>
      <w:r>
        <w:t>•  Webhook signature verification on all inbound requests</w:t>
      </w:r>
    </w:p>
    <w:p w14:paraId="7F3E54EA" w14:textId="77777777" w:rsidR="008F781D" w:rsidRDefault="00000000">
      <w:pPr>
        <w:spacing w:after="80"/>
        <w:ind w:left="360"/>
      </w:pPr>
      <w:r>
        <w:t xml:space="preserve">•  Secrets isolated at </w:t>
      </w:r>
      <w:proofErr w:type="gramStart"/>
      <w:r>
        <w:t>environment</w:t>
      </w:r>
      <w:proofErr w:type="gramEnd"/>
      <w:r>
        <w:t xml:space="preserve"> level, never in code</w:t>
      </w:r>
    </w:p>
    <w:p w14:paraId="154C8E65" w14:textId="77777777" w:rsidR="008F781D" w:rsidRDefault="00000000">
      <w:pPr>
        <w:spacing w:after="80"/>
        <w:ind w:left="360"/>
      </w:pPr>
      <w:r>
        <w:t>•  File uploads governed by time-limited, scoped tokens</w:t>
      </w:r>
    </w:p>
    <w:p w14:paraId="34FF760F" w14:textId="77777777" w:rsidR="008F781D" w:rsidRDefault="008F781D">
      <w:pPr>
        <w:spacing w:before="200"/>
      </w:pPr>
    </w:p>
    <w:p w14:paraId="4760EE39" w14:textId="77777777" w:rsidR="008F781D" w:rsidRDefault="00000000">
      <w:pPr>
        <w:pStyle w:val="Heading1"/>
      </w:pPr>
      <w:r>
        <w:t>Prototype Scope</w:t>
      </w:r>
    </w:p>
    <w:p w14:paraId="6C9FD333" w14:textId="77777777" w:rsidR="008F781D" w:rsidRDefault="00000000">
      <w:pPr>
        <w:spacing w:after="140"/>
      </w:pPr>
      <w:r>
        <w:t>Real infrastructure. Simulated vendors. Full workflow coverage.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8F781D" w14:paraId="46372C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64B34" w14:textId="77777777" w:rsidR="008F781D" w:rsidRDefault="00000000">
            <w:r>
              <w:rPr>
                <w:b/>
                <w:bCs/>
                <w:color w:val="2E7D32"/>
                <w:sz w:val="20"/>
                <w:szCs w:val="20"/>
              </w:rPr>
              <w:t>PRODUCTION INFRASTRUCTURE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FF783" w14:textId="77777777" w:rsidR="008F781D" w:rsidRDefault="00000000">
            <w:r>
              <w:rPr>
                <w:b/>
                <w:bCs/>
                <w:color w:val="E65100"/>
                <w:sz w:val="20"/>
                <w:szCs w:val="20"/>
              </w:rPr>
              <w:t>SIMULATED FOR DEMO</w:t>
            </w:r>
          </w:p>
        </w:tc>
      </w:tr>
      <w:tr w:rsidR="008F781D" w14:paraId="456DFD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19CD5" w14:textId="77777777" w:rsidR="008F781D" w:rsidRDefault="00000000">
            <w:pPr>
              <w:spacing w:after="60"/>
            </w:pPr>
            <w:r>
              <w:t>• AWS compute, storage, database</w:t>
            </w:r>
          </w:p>
          <w:p w14:paraId="31DA7BC9" w14:textId="77777777" w:rsidR="008F781D" w:rsidRDefault="00000000">
            <w:pPr>
              <w:spacing w:after="60"/>
            </w:pPr>
            <w:r>
              <w:t>• Stripe Connect (test mode)</w:t>
            </w:r>
          </w:p>
          <w:p w14:paraId="25CB90C8" w14:textId="77777777" w:rsidR="008F781D" w:rsidRDefault="00000000">
            <w:pPr>
              <w:spacing w:after="60"/>
            </w:pPr>
            <w:r>
              <w:t>• Twilio / SendGrid messaging</w:t>
            </w:r>
          </w:p>
          <w:p w14:paraId="0D7E1C6E" w14:textId="77777777" w:rsidR="008F781D" w:rsidRDefault="00000000">
            <w:pPr>
              <w:spacing w:after="60"/>
            </w:pPr>
            <w:r>
              <w:t>• OpenAI extraction pipeline</w:t>
            </w:r>
          </w:p>
          <w:p w14:paraId="3A155E49" w14:textId="77777777" w:rsidR="008F781D" w:rsidRDefault="00000000">
            <w:r>
              <w:t>• Full dashboard experience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EE471" w14:textId="77777777" w:rsidR="008F781D" w:rsidRDefault="00000000">
            <w:pPr>
              <w:spacing w:after="60"/>
            </w:pPr>
            <w:r>
              <w:t>• Vendor accounts (seeded data)</w:t>
            </w:r>
          </w:p>
          <w:p w14:paraId="7C1EBFA7" w14:textId="77777777" w:rsidR="008F781D" w:rsidRDefault="00000000">
            <w:pPr>
              <w:spacing w:after="60"/>
            </w:pPr>
            <w:r>
              <w:t>• Vendor responses (</w:t>
            </w:r>
            <w:proofErr w:type="gramStart"/>
            <w:r>
              <w:t>auto-responder</w:t>
            </w:r>
            <w:proofErr w:type="gramEnd"/>
            <w:r>
              <w:t>)</w:t>
            </w:r>
          </w:p>
          <w:p w14:paraId="42AB6C7E" w14:textId="77777777" w:rsidR="008F781D" w:rsidRDefault="00000000">
            <w:r>
              <w:t>• Proof-of-work submissions</w:t>
            </w:r>
          </w:p>
        </w:tc>
      </w:tr>
    </w:tbl>
    <w:p w14:paraId="279B89E1" w14:textId="77777777" w:rsidR="008F781D" w:rsidRDefault="008F781D">
      <w:pPr>
        <w:spacing w:before="200"/>
      </w:pPr>
    </w:p>
    <w:p w14:paraId="15054FD6" w14:textId="77777777" w:rsidR="008F781D" w:rsidRDefault="00000000">
      <w:pPr>
        <w:spacing w:after="140"/>
      </w:pPr>
      <w:r>
        <w:t>Post-demo, we swap simulations for live vendor onboarding. Infrastructure stays the same.</w:t>
      </w:r>
    </w:p>
    <w:p w14:paraId="07D48915" w14:textId="77777777" w:rsidR="008F781D" w:rsidRDefault="00000000">
      <w:pPr>
        <w:pStyle w:val="Heading1"/>
      </w:pPr>
      <w:r>
        <w:lastRenderedPageBreak/>
        <w:t>Designed for Evolution</w:t>
      </w:r>
    </w:p>
    <w:p w14:paraId="7F9B90EA" w14:textId="77777777" w:rsidR="008F781D" w:rsidRDefault="00000000">
      <w:pPr>
        <w:spacing w:after="140"/>
      </w:pPr>
      <w:r>
        <w:t>Minimal today, scalable tomorrow. Key decisions support clean growth:</w:t>
      </w:r>
    </w:p>
    <w:p w14:paraId="0E135A3F" w14:textId="77777777" w:rsidR="008F781D" w:rsidRDefault="00000000">
      <w:pPr>
        <w:spacing w:after="80"/>
        <w:ind w:left="360"/>
      </w:pPr>
      <w:r>
        <w:t>•  Stateless app layer — horizontal scaling without refactoring</w:t>
      </w:r>
    </w:p>
    <w:p w14:paraId="1779D278" w14:textId="77777777" w:rsidR="008F781D" w:rsidRDefault="00000000">
      <w:pPr>
        <w:spacing w:after="80"/>
        <w:ind w:left="360"/>
      </w:pPr>
      <w:r>
        <w:t>•  Multi-tenant data model — customer expansion built in</w:t>
      </w:r>
    </w:p>
    <w:p w14:paraId="378C062F" w14:textId="77777777" w:rsidR="008F781D" w:rsidRDefault="00000000">
      <w:pPr>
        <w:spacing w:after="80"/>
        <w:ind w:left="360"/>
      </w:pPr>
      <w:r>
        <w:t>•  Abstracted integrations — swap providers without rewrites</w:t>
      </w:r>
    </w:p>
    <w:p w14:paraId="11D60295" w14:textId="77777777" w:rsidR="008F781D" w:rsidRDefault="00000000">
      <w:pPr>
        <w:spacing w:after="80"/>
        <w:ind w:left="360"/>
      </w:pPr>
      <w:r>
        <w:t>•  Infrastructure expands only when load justifies it</w:t>
      </w:r>
    </w:p>
    <w:p w14:paraId="5A2DC8DF" w14:textId="77777777" w:rsidR="008F781D" w:rsidRDefault="008F781D">
      <w:pPr>
        <w:spacing w:before="200"/>
      </w:pPr>
    </w:p>
    <w:p w14:paraId="297FFC70" w14:textId="77777777" w:rsidR="008F781D" w:rsidRDefault="00000000">
      <w:pPr>
        <w:pStyle w:val="Heading1"/>
      </w:pPr>
      <w:r>
        <w:t>Delivery 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798"/>
      </w:tblGrid>
      <w:tr w:rsidR="008F781D" w14:paraId="346656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41DF8" w14:textId="77777777" w:rsidR="008F781D" w:rsidRDefault="00000000"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E7F4B" w14:textId="77777777" w:rsidR="008F781D" w:rsidRDefault="00000000">
            <w:r>
              <w:rPr>
                <w:b/>
                <w:bCs/>
                <w:sz w:val="20"/>
                <w:szCs w:val="20"/>
              </w:rPr>
              <w:t>Milestone</w:t>
            </w:r>
          </w:p>
        </w:tc>
      </w:tr>
      <w:tr w:rsidR="008F781D" w14:paraId="6FE069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F5F6D" w14:textId="77777777" w:rsidR="008F781D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CAF5D" w14:textId="77777777" w:rsidR="008F781D" w:rsidRDefault="00000000">
            <w:r>
              <w:rPr>
                <w:sz w:val="20"/>
                <w:szCs w:val="20"/>
              </w:rPr>
              <w:t>Infrastructure provisioning, application scaffold, authentication, initial deployment</w:t>
            </w:r>
          </w:p>
        </w:tc>
      </w:tr>
      <w:tr w:rsidR="008F781D" w14:paraId="63AA8E0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2614C" w14:textId="77777777" w:rsidR="008F781D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B5F7A" w14:textId="77777777" w:rsidR="008F781D" w:rsidRDefault="00000000">
            <w:r>
              <w:rPr>
                <w:sz w:val="20"/>
                <w:szCs w:val="20"/>
              </w:rPr>
              <w:t>Dashboard interface, work order management, data model implementation</w:t>
            </w:r>
          </w:p>
        </w:tc>
      </w:tr>
      <w:tr w:rsidR="008F781D" w14:paraId="2CF07A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6AF88" w14:textId="77777777" w:rsidR="008F781D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8BA50" w14:textId="77777777" w:rsidR="008F781D" w:rsidRDefault="00000000">
            <w:r>
              <w:rPr>
                <w:sz w:val="20"/>
                <w:szCs w:val="20"/>
              </w:rPr>
              <w:t>AI extraction pipeline, structured data parsing, human-in-the-loop review</w:t>
            </w:r>
          </w:p>
        </w:tc>
      </w:tr>
      <w:tr w:rsidR="008F781D" w14:paraId="6E1040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9F86D" w14:textId="77777777" w:rsidR="008F781D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C24E5" w14:textId="77777777" w:rsidR="008F781D" w:rsidRDefault="00000000">
            <w:r>
              <w:rPr>
                <w:sz w:val="20"/>
                <w:szCs w:val="20"/>
              </w:rPr>
              <w:t>Vendor management, matching algorithm, dispatch system (SMS + email)</w:t>
            </w:r>
          </w:p>
        </w:tc>
      </w:tr>
      <w:tr w:rsidR="008F781D" w14:paraId="5714DC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9A438" w14:textId="77777777" w:rsidR="008F781D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DB351" w14:textId="77777777" w:rsidR="008F781D" w:rsidRDefault="00000000">
            <w:r>
              <w:rPr>
                <w:sz w:val="20"/>
                <w:szCs w:val="20"/>
              </w:rPr>
              <w:t>Simulated vendor responses, booking confirmation workflow</w:t>
            </w:r>
          </w:p>
        </w:tc>
      </w:tr>
      <w:tr w:rsidR="008F781D" w14:paraId="5D1D22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9E753" w14:textId="77777777" w:rsidR="008F781D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C3729" w14:textId="77777777" w:rsidR="008F781D" w:rsidRDefault="00000000">
            <w:r>
              <w:rPr>
                <w:sz w:val="20"/>
                <w:szCs w:val="20"/>
              </w:rPr>
              <w:t>Stripe Connect integration, proof-of-work uploads, payment processing</w:t>
            </w:r>
          </w:p>
        </w:tc>
      </w:tr>
      <w:tr w:rsidR="008F781D" w14:paraId="540C93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5AD35" w14:textId="77777777" w:rsidR="008F781D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2AA4F" w14:textId="77777777" w:rsidR="008F781D" w:rsidRDefault="00000000">
            <w:r>
              <w:rPr>
                <w:sz w:val="20"/>
                <w:szCs w:val="20"/>
              </w:rPr>
              <w:t>End-to-end validation, demo preparation, documentation</w:t>
            </w:r>
          </w:p>
        </w:tc>
      </w:tr>
    </w:tbl>
    <w:p w14:paraId="018970B9" w14:textId="77777777" w:rsidR="008F781D" w:rsidRDefault="008F781D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81D" w14:paraId="3BD38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0B610C6" w14:textId="77777777" w:rsidR="008F781D" w:rsidRDefault="00000000">
            <w:pPr>
              <w:spacing w:after="120"/>
            </w:pPr>
            <w:r>
              <w:rPr>
                <w:b/>
                <w:bCs/>
                <w:color w:val="4B0082"/>
                <w:sz w:val="24"/>
                <w:szCs w:val="24"/>
              </w:rPr>
              <w:t>SUMMARY</w:t>
            </w:r>
          </w:p>
          <w:p w14:paraId="33AE2BD0" w14:textId="77777777" w:rsidR="008F781D" w:rsidRDefault="00000000">
            <w:r>
              <w:t>Simple by design. Secure end-to-end. Production-ready architecture running a prototype workload. Seven weeks to demo, clean conversion to MVP.</w:t>
            </w:r>
          </w:p>
        </w:tc>
      </w:tr>
    </w:tbl>
    <w:p w14:paraId="3DB4EEED" w14:textId="77777777" w:rsidR="008F781D" w:rsidRDefault="00000000">
      <w:pPr>
        <w:spacing w:before="400"/>
        <w:jc w:val="center"/>
      </w:pPr>
      <w:r>
        <w:rPr>
          <w:color w:val="FFD700"/>
          <w:sz w:val="24"/>
          <w:szCs w:val="24"/>
        </w:rPr>
        <w:t>━━━━━━━━━━━━━━━━━━━━━━━━</w:t>
      </w:r>
    </w:p>
    <w:p w14:paraId="613EDD27" w14:textId="77777777" w:rsidR="008F781D" w:rsidRDefault="00000000">
      <w:pPr>
        <w:spacing w:before="80"/>
        <w:jc w:val="center"/>
      </w:pPr>
      <w:r>
        <w:rPr>
          <w:b/>
          <w:bCs/>
          <w:color w:val="4B0082"/>
          <w:sz w:val="18"/>
          <w:szCs w:val="18"/>
        </w:rPr>
        <w:t>HELLOHIVE</w:t>
      </w:r>
      <w:r>
        <w:rPr>
          <w:color w:val="666666"/>
          <w:sz w:val="16"/>
          <w:szCs w:val="16"/>
        </w:rPr>
        <w:t xml:space="preserve">  •  Technical Architecture  •  January 2026</w:t>
      </w:r>
    </w:p>
    <w:sectPr w:rsidR="008F781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37FE3" w14:textId="77777777" w:rsidR="00C26851" w:rsidRDefault="00C26851">
      <w:r>
        <w:separator/>
      </w:r>
    </w:p>
  </w:endnote>
  <w:endnote w:type="continuationSeparator" w:id="0">
    <w:p w14:paraId="693BF2C7" w14:textId="77777777" w:rsidR="00C26851" w:rsidRDefault="00C26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2B85" w14:textId="77777777" w:rsidR="008F781D" w:rsidRDefault="00000000">
    <w:pPr>
      <w:jc w:val="center"/>
    </w:pPr>
    <w:r>
      <w:rPr>
        <w:color w:val="999999"/>
        <w:sz w:val="16"/>
        <w:szCs w:val="16"/>
      </w:rPr>
      <w:t xml:space="preserve">CONFIDENTIAL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D778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38442" w14:textId="77777777" w:rsidR="00C26851" w:rsidRDefault="00C26851">
      <w:r>
        <w:separator/>
      </w:r>
    </w:p>
  </w:footnote>
  <w:footnote w:type="continuationSeparator" w:id="0">
    <w:p w14:paraId="689B42F6" w14:textId="77777777" w:rsidR="00C26851" w:rsidRDefault="00C26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A38D" w14:textId="77777777" w:rsidR="008F781D" w:rsidRDefault="00000000">
    <w:r>
      <w:rPr>
        <w:b/>
        <w:bCs/>
        <w:color w:val="4B0082"/>
        <w:sz w:val="20"/>
        <w:szCs w:val="20"/>
      </w:rPr>
      <w:t>HELLOHIVE</w:t>
    </w:r>
    <w:r>
      <w:rPr>
        <w:color w:val="666666"/>
        <w:sz w:val="18"/>
        <w:szCs w:val="18"/>
      </w:rPr>
      <w:t xml:space="preserve">  •  Technical Architecture  •  January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963BD"/>
    <w:multiLevelType w:val="hybridMultilevel"/>
    <w:tmpl w:val="4A8ADFD2"/>
    <w:lvl w:ilvl="0" w:tplc="08AAD288">
      <w:start w:val="1"/>
      <w:numFmt w:val="bullet"/>
      <w:lvlText w:val="●"/>
      <w:lvlJc w:val="left"/>
      <w:pPr>
        <w:ind w:left="720" w:hanging="360"/>
      </w:pPr>
    </w:lvl>
    <w:lvl w:ilvl="1" w:tplc="5A46BF62">
      <w:start w:val="1"/>
      <w:numFmt w:val="bullet"/>
      <w:lvlText w:val="○"/>
      <w:lvlJc w:val="left"/>
      <w:pPr>
        <w:ind w:left="1440" w:hanging="360"/>
      </w:pPr>
    </w:lvl>
    <w:lvl w:ilvl="2" w:tplc="AAF86D62">
      <w:start w:val="1"/>
      <w:numFmt w:val="bullet"/>
      <w:lvlText w:val="■"/>
      <w:lvlJc w:val="left"/>
      <w:pPr>
        <w:ind w:left="2160" w:hanging="360"/>
      </w:pPr>
    </w:lvl>
    <w:lvl w:ilvl="3" w:tplc="DCDA4198">
      <w:start w:val="1"/>
      <w:numFmt w:val="bullet"/>
      <w:lvlText w:val="●"/>
      <w:lvlJc w:val="left"/>
      <w:pPr>
        <w:ind w:left="2880" w:hanging="360"/>
      </w:pPr>
    </w:lvl>
    <w:lvl w:ilvl="4" w:tplc="CC58D444">
      <w:start w:val="1"/>
      <w:numFmt w:val="bullet"/>
      <w:lvlText w:val="○"/>
      <w:lvlJc w:val="left"/>
      <w:pPr>
        <w:ind w:left="3600" w:hanging="360"/>
      </w:pPr>
    </w:lvl>
    <w:lvl w:ilvl="5" w:tplc="DB3E96C6">
      <w:start w:val="1"/>
      <w:numFmt w:val="bullet"/>
      <w:lvlText w:val="■"/>
      <w:lvlJc w:val="left"/>
      <w:pPr>
        <w:ind w:left="4320" w:hanging="360"/>
      </w:pPr>
    </w:lvl>
    <w:lvl w:ilvl="6" w:tplc="B06CC392">
      <w:start w:val="1"/>
      <w:numFmt w:val="bullet"/>
      <w:lvlText w:val="●"/>
      <w:lvlJc w:val="left"/>
      <w:pPr>
        <w:ind w:left="5040" w:hanging="360"/>
      </w:pPr>
    </w:lvl>
    <w:lvl w:ilvl="7" w:tplc="45B0F1CA">
      <w:start w:val="1"/>
      <w:numFmt w:val="bullet"/>
      <w:lvlText w:val="●"/>
      <w:lvlJc w:val="left"/>
      <w:pPr>
        <w:ind w:left="5760" w:hanging="360"/>
      </w:pPr>
    </w:lvl>
    <w:lvl w:ilvl="8" w:tplc="89308DEA">
      <w:start w:val="1"/>
      <w:numFmt w:val="bullet"/>
      <w:lvlText w:val="●"/>
      <w:lvlJc w:val="left"/>
      <w:pPr>
        <w:ind w:left="6480" w:hanging="360"/>
      </w:pPr>
    </w:lvl>
  </w:abstractNum>
  <w:num w:numId="1" w16cid:durableId="1929727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1D"/>
    <w:rsid w:val="001B6AC7"/>
    <w:rsid w:val="008F781D"/>
    <w:rsid w:val="00C26851"/>
    <w:rsid w:val="00CD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1D39"/>
  <w15:docId w15:val="{7C401482-0ACE-4602-BDF0-96652B59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4B008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B00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B74DF-8A1B-4E31-BA47-38654156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Jonas Haskins</cp:lastModifiedBy>
  <cp:revision>2</cp:revision>
  <dcterms:created xsi:type="dcterms:W3CDTF">2026-01-31T22:06:00Z</dcterms:created>
  <dcterms:modified xsi:type="dcterms:W3CDTF">2026-01-31T22:06:00Z</dcterms:modified>
</cp:coreProperties>
</file>