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5F0A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5BABFE57" w14:textId="6253F974" w:rsid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</w:t>
      </w:r>
    </w:p>
    <w:p w14:paraId="4A95CE0D" w14:textId="77777777" w:rsidR="00537427" w:rsidRPr="004B2150" w:rsidRDefault="00537427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253F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УЧРЕЖДЕНИЕ НОВОСИБИРСКОЙ ОБЛАСТИ</w:t>
      </w:r>
    </w:p>
    <w:p w14:paraId="4126D354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«НОВОСИБИРСКИЙ КОЛЛЕДЖ ЭЛЕКТРОНИКИ И ВЫЧИСЛИТЕЛЬНОЙ ТЕХНИКИ»</w:t>
      </w:r>
    </w:p>
    <w:p w14:paraId="098617A8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(ГБПОУ НСО «НОВОСИБИРСКИЙ КОЛЛЕДЖ ЭЛЕКТРОНИКИ И ВЫЧИСЛИТЕЛЬНОЙ</w:t>
      </w:r>
    </w:p>
    <w:p w14:paraId="78464F36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ТЕХНИКИ»)</w:t>
      </w:r>
    </w:p>
    <w:p w14:paraId="3C59B9E3" w14:textId="700EACAD" w:rsid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ИНДИВИДУАЛЬНЫЙ ПРОЕКТ</w:t>
      </w:r>
    </w:p>
    <w:p w14:paraId="7E034E86" w14:textId="5FE85740" w:rsidR="00537427" w:rsidRDefault="00537427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813BB" w14:textId="06C9D2D7" w:rsidR="00537427" w:rsidRDefault="00537427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AA36C9" w14:textId="77777777" w:rsidR="00537427" w:rsidRPr="004B2150" w:rsidRDefault="00537427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D0943" w14:textId="77777777" w:rsidR="004B2150" w:rsidRPr="004B2150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C03070C" w14:textId="06D7A079" w:rsidR="00314205" w:rsidRDefault="004B2150" w:rsidP="005374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2150">
        <w:rPr>
          <w:rFonts w:ascii="Times New Roman" w:eastAsia="Times New Roman" w:hAnsi="Times New Roman" w:cs="Times New Roman"/>
          <w:sz w:val="28"/>
          <w:szCs w:val="28"/>
        </w:rPr>
        <w:t xml:space="preserve">“ROBO </w:t>
      </w:r>
      <w:proofErr w:type="gramStart"/>
      <w:r w:rsidRPr="004B2150">
        <w:rPr>
          <w:rFonts w:ascii="Times New Roman" w:eastAsia="Times New Roman" w:hAnsi="Times New Roman" w:cs="Times New Roman"/>
          <w:sz w:val="28"/>
          <w:szCs w:val="28"/>
        </w:rPr>
        <w:t>PICA:РОБОТ</w:t>
      </w:r>
      <w:proofErr w:type="gramEnd"/>
      <w:r w:rsidRPr="004B2150">
        <w:rPr>
          <w:rFonts w:ascii="Times New Roman" w:eastAsia="Times New Roman" w:hAnsi="Times New Roman" w:cs="Times New Roman"/>
          <w:sz w:val="28"/>
          <w:szCs w:val="28"/>
        </w:rPr>
        <w:t>-ТАНК И НЕ ТОЛЬКО”</w:t>
      </w:r>
    </w:p>
    <w:p w14:paraId="193400D3" w14:textId="5FBC5DA9" w:rsidR="00537427" w:rsidRDefault="00537427" w:rsidP="005374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621747" w14:textId="4623D470" w:rsidR="00537427" w:rsidRDefault="00537427" w:rsidP="005374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997C3" w14:textId="0A601432" w:rsidR="00537427" w:rsidRDefault="00537427" w:rsidP="005374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37B69" w14:textId="71D23C4A" w:rsidR="00537427" w:rsidRDefault="00537427" w:rsidP="005374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5FD839" w14:textId="5CF6C791" w:rsidR="00537427" w:rsidRDefault="00537427" w:rsidP="005374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2DCBF" w14:textId="3FEB4169" w:rsidR="00537427" w:rsidRDefault="00537427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93190" w14:textId="102F38AF" w:rsidR="00537427" w:rsidRDefault="00537427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9E3D1B" w14:textId="179B231B" w:rsidR="00537427" w:rsidRDefault="00537427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9E84AC" w14:textId="1D54875D" w:rsidR="00537427" w:rsidRDefault="00537427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D9BC32" w14:textId="1215B9F6" w:rsidR="00537427" w:rsidRDefault="00537427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865F7" w14:textId="77777777" w:rsidR="00537427" w:rsidRPr="00537427" w:rsidRDefault="00537427" w:rsidP="00537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37427">
        <w:rPr>
          <w:rFonts w:ascii="Times New Roman" w:eastAsia="Times New Roman" w:hAnsi="Times New Roman" w:cs="Times New Roman"/>
          <w:sz w:val="28"/>
          <w:szCs w:val="28"/>
        </w:rPr>
        <w:t>КУРС 3 ГРУППА 9КС-352</w:t>
      </w:r>
    </w:p>
    <w:p w14:paraId="33DC73E5" w14:textId="77777777" w:rsidR="00537427" w:rsidRPr="00537427" w:rsidRDefault="00537427" w:rsidP="00537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37427">
        <w:rPr>
          <w:rFonts w:ascii="Times New Roman" w:eastAsia="Times New Roman" w:hAnsi="Times New Roman" w:cs="Times New Roman"/>
          <w:sz w:val="28"/>
          <w:szCs w:val="28"/>
        </w:rPr>
        <w:t>РУКОВОДИТЕЛЬ: СЕДУНОВА О.П</w:t>
      </w:r>
    </w:p>
    <w:p w14:paraId="30C6F429" w14:textId="31353D63" w:rsidR="004B2150" w:rsidRDefault="00537427" w:rsidP="00537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37427">
        <w:rPr>
          <w:rFonts w:ascii="Times New Roman" w:eastAsia="Times New Roman" w:hAnsi="Times New Roman" w:cs="Times New Roman"/>
          <w:sz w:val="28"/>
          <w:szCs w:val="28"/>
        </w:rPr>
        <w:t>НОВОСИБИРСК 2022</w:t>
      </w:r>
      <w:bookmarkStart w:id="0" w:name="_GoBack"/>
      <w:bookmarkEnd w:id="0"/>
    </w:p>
    <w:p w14:paraId="75F80BED" w14:textId="47EE7F1B" w:rsidR="00A84105" w:rsidRDefault="004B2150" w:rsidP="004B21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  <w:r w:rsidR="00A8410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A9A505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Актуальность проблемы исследования:</w:t>
      </w:r>
    </w:p>
    <w:p w14:paraId="662CA22E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 всем мире ежегодно регистрируется примерно 340 млн. несчастных случаев на производстве. Актуальной проблемой является использование человеческого труда на довольно травмоопасных работах,</w:t>
      </w:r>
      <w:r w:rsidRPr="003C40B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когда существует вариант, заменить человеческий труд на машинный.</w:t>
      </w:r>
    </w:p>
    <w:p w14:paraId="238EF9F7" w14:textId="273DBFB8" w:rsidR="00A84105" w:rsidRDefault="00A84105" w:rsidP="00A841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большое внимание уделяется разработке мобильных машин с высокой приспособляемостью к движению по сложным траекториям и сложным поверхностям, а также разработка модели «искусственного интеллекта». Возрастает потребность в устройствах, которые могут работать без участия человека, оперативно реагируя на изменяющиеся условия внешней среды.</w:t>
      </w:r>
    </w:p>
    <w:p w14:paraId="06F0C280" w14:textId="7AF27B57" w:rsidR="00A84105" w:rsidRDefault="00A84105" w:rsidP="00A841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Цели:</w:t>
      </w:r>
    </w:p>
    <w:p w14:paraId="051618E5" w14:textId="2E859224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была создана самоходная гусеничная модель робота ROBO-PICA на микроконтроллере PIC.</w:t>
      </w:r>
    </w:p>
    <w:p w14:paraId="35ABA831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исследованы конструкция и поведение робота, особенности его системы ориентации в пространстве, а также возможность создания и загрузки в микроконтроллер программ, написанных на языке С++. </w:t>
      </w:r>
    </w:p>
    <w:p w14:paraId="156041F6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 ROBO-PICA способен анализировать ситуацию и принимать решения в соответствии с заложенными в него программами управления. Набор датчиков, подключаемых к роботу, и возможность перепрограммирования поведения робота делают набор его возможностей огромным.  Робот снабжен набором инфракрасных датчиков (бесконтактного определение цвета разметки для движения вдоль цветной линии, бесконтактного считывания команд с пульта) и набором исполнительных устройств (моторы, дисплей)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8CF2BE6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выбора функции управления роботом были проведены следующие исследования: </w:t>
      </w:r>
    </w:p>
    <w:p w14:paraId="05B06279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Функция автоматического движения – движение по заранее заданной траектории.  Например, оператор может проехать маршруту, и программа запомнит скорость движения и все повороты, а затем сможет их повторить. Функция движения по разметке - самый простой в реализации способ движения. На поверхность, по которой будет двигаться робот, наносится цветная линия и робот следует вдоль этой линии. Робот имеет большой набор датчиков (сенсоров), контролирующих параметры внешней среды и фиксирующих изменение этих параметров. Датчики могут определять отклонение от путевой разметки, получать команды от пульта управления и цвет объекта.</w:t>
      </w:r>
      <w:r w:rsidRPr="003C4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Самым простым в реализации и одним из самых дешевых является способ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движения 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разметке. На поверхность, по которой будет двигаться робот, наносится цветная линия и он следует вдоль этой линии. В стандартном комплекте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Robo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-PICA есть два инфракрасных датчика, которые позволяют реализовать такой способ движения. Однако стандартная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программа робота была ориентирована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  движение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вдоль черной полосы, нарисованной на белом фоне (на бумаге).</w:t>
      </w:r>
    </w:p>
    <w:p w14:paraId="2ED3CC81" w14:textId="067D0834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Другой целью исследования являлось определение того, как внешние факторы,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такие  как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: освещенность, время дня, загрязненность полосы движения, материал поверхности,  на которую нанесена полоса, влияют на работу датчиков и, следовательно, на точность  движения робота.</w:t>
      </w:r>
    </w:p>
    <w:p w14:paraId="6E6A7E52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конечном счете, все это определяет, где наиболее эффективно можно использовать данный вид задания траектории.</w:t>
      </w:r>
    </w:p>
    <w:p w14:paraId="0E594250" w14:textId="71413A6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3C40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Исследования показали, что задание траектории с помощью разметки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нескольких  цветов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простым и дешевым способом, но имеет ряд ограничений. Оно будет наиболее выгодно в закрытых помещениях (в цехах, ангарах, туннелях) с различными способами освещения (или без него). </w:t>
      </w:r>
    </w:p>
    <w:p w14:paraId="1151BB8D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во время исследования и выполнения работы, опыта и знаний могут быть построены другие автоматизированные мобильные устройства на основе микроконтроллеров. Их применение поможет повысить безопасность движения, освободить людей от рутинной и опасной работы, повысить эффективность производства. </w:t>
      </w:r>
    </w:p>
    <w:p w14:paraId="0794C474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анализа собранных во время исследования данных был сделан вывод, что использование цветной разметки для задания нескольких пересекающихся траекторий возможно, но имеет ряд ограничений. Оно будет наиболее эффективно при использовании в закрытых помещениях и туннелях, днем и ночью. На точность движения не будут сильно влиять такие факторы, как освещение и тип поверхности, по которой осуществляется движение.</w:t>
      </w:r>
    </w:p>
    <w:p w14:paraId="55443B81" w14:textId="77777777" w:rsidR="00A84105" w:rsidRDefault="00A84105" w:rsidP="00A84105">
      <w:pPr>
        <w:spacing w:before="0" w:line="240" w:lineRule="auto"/>
        <w:ind w:right="-46" w:firstLine="426"/>
        <w:rPr>
          <w:rFonts w:ascii="Times New Roman" w:eastAsia="Times New Roman" w:hAnsi="Times New Roman" w:cs="Times New Roman"/>
          <w:sz w:val="28"/>
          <w:szCs w:val="28"/>
        </w:rPr>
      </w:pPr>
    </w:p>
    <w:p w14:paraId="64AD7A65" w14:textId="77777777" w:rsidR="00A84105" w:rsidRDefault="00A84105" w:rsidP="00A841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D800F" w14:textId="061041A3" w:rsidR="00A84105" w:rsidRDefault="00A84105" w:rsidP="00A841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Приложение:</w:t>
      </w:r>
    </w:p>
    <w:p w14:paraId="6B9CA954" w14:textId="1979F006" w:rsidR="00A84105" w:rsidRDefault="00A84105" w:rsidP="00A841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2C197" w14:textId="47F3B612" w:rsidR="00A84105" w:rsidRPr="00A84105" w:rsidRDefault="00A84105" w:rsidP="00A841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1.Показания датчика базовых цветов.</w:t>
      </w:r>
      <w:r w:rsidRPr="00A84105">
        <w:rPr>
          <w:noProof/>
        </w:rPr>
        <w:t xml:space="preserve"> </w:t>
      </w:r>
    </w:p>
    <w:p w14:paraId="7C9304B4" w14:textId="4AD6C925" w:rsidR="004B2150" w:rsidRDefault="00A84105" w:rsidP="00A84105">
      <w:pPr>
        <w:rPr>
          <w:rFonts w:asciiTheme="minorHAnsi" w:hAnsiTheme="minorHAnsi"/>
        </w:rPr>
      </w:pPr>
      <w:r w:rsidRPr="00A8410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A00AED" wp14:editId="54D00182">
            <wp:extent cx="2586750" cy="1818400"/>
            <wp:effectExtent l="0" t="0" r="4445" b="0"/>
            <wp:docPr id="171" name="Google Shape;171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Google Shape;171;p16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50" cy="18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3B70" w14:textId="7D4A02CE" w:rsidR="00A84105" w:rsidRDefault="00A84105" w:rsidP="00A84105">
      <w:pPr>
        <w:rPr>
          <w:rFonts w:ascii="Times New Roman" w:hAnsi="Times New Roman" w:cs="Times New Roman"/>
          <w:sz w:val="28"/>
          <w:szCs w:val="28"/>
        </w:rPr>
      </w:pPr>
      <w:r w:rsidRPr="00537427">
        <w:rPr>
          <w:rFonts w:ascii="Times New Roman" w:hAnsi="Times New Roman" w:cs="Times New Roman"/>
          <w:sz w:val="28"/>
          <w:szCs w:val="28"/>
        </w:rPr>
        <w:t>2.</w:t>
      </w:r>
      <w:r w:rsidRPr="00537427">
        <w:rPr>
          <w:rFonts w:ascii="Times New Roman" w:eastAsia="Times New Roman" w:hAnsi="Times New Roman" w:cs="Times New Roman"/>
          <w:color w:val="FFFFFF" w:themeColor="light1"/>
          <w:sz w:val="28"/>
          <w:szCs w:val="28"/>
          <w:lang w:eastAsia="ru-RU"/>
        </w:rPr>
        <w:t xml:space="preserve"> </w:t>
      </w:r>
      <w:r w:rsidRPr="00537427">
        <w:rPr>
          <w:rFonts w:ascii="Times New Roman" w:hAnsi="Times New Roman" w:cs="Times New Roman"/>
          <w:sz w:val="28"/>
          <w:szCs w:val="28"/>
        </w:rPr>
        <w:t>Показания датчика при различном освещении.</w:t>
      </w:r>
    </w:p>
    <w:p w14:paraId="1B5AA075" w14:textId="16C87238" w:rsidR="00537427" w:rsidRDefault="00537427" w:rsidP="00A84105">
      <w:pPr>
        <w:rPr>
          <w:rFonts w:ascii="Times New Roman" w:hAnsi="Times New Roman" w:cs="Times New Roman"/>
          <w:sz w:val="28"/>
          <w:szCs w:val="28"/>
        </w:rPr>
      </w:pPr>
      <w:r w:rsidRPr="0053742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13DFA9" wp14:editId="1078315C">
            <wp:extent cx="2754825" cy="1818409"/>
            <wp:effectExtent l="0" t="0" r="7620" b="0"/>
            <wp:docPr id="170" name="Google Shape;170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Google Shape;170;p16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25" cy="18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4C4A" w14:textId="5660DE1C" w:rsidR="00537427" w:rsidRDefault="00537427" w:rsidP="00537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37427">
        <w:rPr>
          <w:color w:val="FFFFFF" w:themeColor="light1"/>
          <w:sz w:val="28"/>
          <w:szCs w:val="28"/>
        </w:rPr>
        <w:t xml:space="preserve"> </w:t>
      </w:r>
      <w:r w:rsidRPr="00537427">
        <w:rPr>
          <w:rFonts w:ascii="Times New Roman" w:hAnsi="Times New Roman" w:cs="Times New Roman"/>
          <w:sz w:val="28"/>
          <w:szCs w:val="28"/>
        </w:rPr>
        <w:t>Показания датчика для чистой и загрязненной полосы.</w:t>
      </w:r>
    </w:p>
    <w:p w14:paraId="5D35A965" w14:textId="70D272F1" w:rsidR="00537427" w:rsidRDefault="00537427" w:rsidP="00537427">
      <w:pPr>
        <w:rPr>
          <w:rFonts w:ascii="Times New Roman" w:hAnsi="Times New Roman" w:cs="Times New Roman"/>
          <w:sz w:val="28"/>
          <w:szCs w:val="28"/>
        </w:rPr>
      </w:pPr>
      <w:r w:rsidRPr="005374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06F53" wp14:editId="440BB305">
            <wp:extent cx="2586750" cy="1818400"/>
            <wp:effectExtent l="0" t="0" r="4445" b="0"/>
            <wp:docPr id="1" name="Google Shape;171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Google Shape;171;p16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750" cy="18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10170" w14:textId="77777777" w:rsidR="00537427" w:rsidRPr="00537427" w:rsidRDefault="00537427" w:rsidP="00537427">
      <w:pPr>
        <w:rPr>
          <w:rFonts w:asciiTheme="minorHAnsi" w:hAnsiTheme="minorHAnsi"/>
          <w:sz w:val="28"/>
          <w:szCs w:val="28"/>
        </w:rPr>
      </w:pPr>
    </w:p>
    <w:p w14:paraId="22D29826" w14:textId="2C1E03C8" w:rsidR="00537427" w:rsidRPr="00537427" w:rsidRDefault="00537427" w:rsidP="00A84105">
      <w:pPr>
        <w:rPr>
          <w:rFonts w:ascii="Times New Roman" w:hAnsi="Times New Roman" w:cs="Times New Roman"/>
          <w:sz w:val="28"/>
          <w:szCs w:val="28"/>
        </w:rPr>
      </w:pPr>
    </w:p>
    <w:p w14:paraId="2CEF6004" w14:textId="0F4F7C63" w:rsidR="00A84105" w:rsidRPr="004B2150" w:rsidRDefault="00A84105" w:rsidP="00A84105">
      <w:pPr>
        <w:rPr>
          <w:rFonts w:asciiTheme="minorHAnsi" w:hAnsiTheme="minorHAnsi"/>
        </w:rPr>
      </w:pPr>
    </w:p>
    <w:sectPr w:rsidR="00A84105" w:rsidRPr="004B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05"/>
    <w:rsid w:val="00314205"/>
    <w:rsid w:val="004B2150"/>
    <w:rsid w:val="00537427"/>
    <w:rsid w:val="00A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B380"/>
  <w15:chartTrackingRefBased/>
  <w15:docId w15:val="{020F48D1-99A2-4ECD-920C-46122376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150"/>
    <w:pPr>
      <w:spacing w:before="160" w:after="0"/>
    </w:pPr>
    <w:rPr>
      <w:rFonts w:ascii="Quattrocento Sans" w:eastAsia="Quattrocento Sans" w:hAnsi="Quattrocento Sans" w:cs="Quattrocento Sans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2022-12-10T03:24:00Z</dcterms:created>
  <dcterms:modified xsi:type="dcterms:W3CDTF">2022-12-10T03:48:00Z</dcterms:modified>
</cp:coreProperties>
</file>