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774" w:type="dxa"/>
        <w:jc w:val="start"/>
        <w:tblInd w:w="-318" w:type="dxa"/>
        <w:tblLayout w:type="fixed"/>
        <w:tblCellMar>
          <w:top w:w="0" w:type="dxa"/>
          <w:start w:w="108" w:type="dxa"/>
          <w:bottom w:w="0" w:type="dxa"/>
          <w:end w:w="108" w:type="dxa"/>
        </w:tblCellMar>
      </w:tblPr>
      <w:tblGrid>
        <w:gridCol w:w="5104"/>
        <w:gridCol w:w="5670"/>
      </w:tblGrid>
      <w:tr>
        <w:trPr/>
        <w:tc>
          <w:tcPr>
            <w:tcW w:w="5104" w:type="dxa"/>
            <w:tcBorders/>
          </w:tcPr>
          <w:p>
            <w:pPr>
              <w:pStyle w:val="Normal"/>
              <w:jc w:val="center"/>
              <w:rPr>
                <w:sz w:val="26"/>
              </w:rPr>
            </w:pPr>
            <w:r>
              <w:rPr>
                <w:sz w:val="26"/>
              </w:rPr>
              <w:t>ĐẠI HỌC QUỐC GIA TP. HỒ CHÍ MINH</w:t>
            </w:r>
          </w:p>
          <w:p>
            <w:pPr>
              <w:pStyle w:val="Normal"/>
              <w:jc w:val="center"/>
              <w:rPr>
                <w:b/>
                <w:sz w:val="26"/>
              </w:rPr>
            </w:pPr>
            <w:r>
              <w:rPr>
                <w:b/>
                <w:sz w:val="26"/>
              </w:rPr>
              <w:t>TRƯỜNG ĐẠI HỌC</w:t>
            </w:r>
          </w:p>
          <w:p>
            <w:pPr>
              <w:pStyle w:val="Normal"/>
              <w:jc w:val="center"/>
              <w:rPr>
                <w:b/>
                <w:sz w:val="26"/>
              </w:rPr>
            </w:pPr>
            <w:r>
              <w:rPr>
                <w:b/>
                <w:sz w:val="26"/>
              </w:rPr>
              <w:t>CÔNG NGHỆ THÔNG TIN</w:t>
            </w:r>
          </w:p>
        </w:tc>
        <w:tc>
          <w:tcPr>
            <w:tcW w:w="5670" w:type="dxa"/>
            <w:tcBorders/>
          </w:tcPr>
          <w:p>
            <w:pPr>
              <w:pStyle w:val="Normal"/>
              <w:jc w:val="center"/>
              <w:rPr>
                <w:b/>
                <w:sz w:val="26"/>
              </w:rPr>
            </w:pPr>
            <w:r>
              <w:rPr>
                <w:b/>
                <w:sz w:val="26"/>
              </w:rPr>
              <w:t>CỘNG HÒA XÃ HỘI CHỦ NGHĨA VIỆT NAM</w:t>
            </w:r>
          </w:p>
          <w:p>
            <w:pPr>
              <w:pStyle w:val="Normal"/>
              <w:jc w:val="center"/>
              <w:rPr>
                <w:b/>
                <w:sz w:val="26"/>
              </w:rPr>
            </w:pPr>
            <w:r>
              <mc:AlternateContent>
                <mc:Choice Requires="wps">
                  <w:drawing>
                    <wp:anchor distT="0" distB="0" distL="114935" distR="114935" simplePos="0" relativeHeight="2" behindDoc="0" locked="0" layoutInCell="1" allowOverlap="1">
                      <wp:simplePos x="0" y="0"/>
                      <wp:positionH relativeFrom="column">
                        <wp:posOffset>717550</wp:posOffset>
                      </wp:positionH>
                      <wp:positionV relativeFrom="paragraph">
                        <wp:posOffset>247650</wp:posOffset>
                      </wp:positionV>
                      <wp:extent cx="2057400" cy="0"/>
                      <wp:effectExtent l="0" t="5080" r="0" b="5080"/>
                      <wp:wrapNone/>
                      <wp:docPr id="1" name=""/>
                      <a:graphic xmlns:a="http://schemas.openxmlformats.org/drawingml/2006/main">
                        <a:graphicData uri="http://schemas.microsoft.com/office/word/2010/wordprocessingShape">
                          <wps:wsp>
                            <wps:cNvSpPr/>
                            <wps:spPr>
                              <a:xfrm>
                                <a:off x="0" y="0"/>
                                <a:ext cx="20574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6.5pt,19.5pt" to="218.45pt,19.5pt" stroked="t" o:allowincell="t" style="position:absolute">
                      <v:stroke color="black" weight="9360" joinstyle="miter" endcap="flat"/>
                      <v:fill o:detectmouseclick="t" on="false"/>
                      <w10:wrap type="none"/>
                    </v:line>
                  </w:pict>
                </mc:Fallback>
              </mc:AlternateContent>
            </w:r>
            <w:r>
              <w:rPr>
                <w:b/>
                <w:sz w:val="26"/>
              </w:rPr>
              <w:t>Độc Lập - Tự Do - Hạnh Phúc</w:t>
            </w:r>
          </w:p>
        </w:tc>
      </w:tr>
    </w:tbl>
    <w:p>
      <w:pPr>
        <w:pStyle w:val="Normal"/>
        <w:tabs>
          <w:tab w:val="clear" w:pos="720"/>
          <w:tab w:val="center" w:pos="1985" w:leader="none"/>
        </w:tabs>
        <w:rPr>
          <w:b/>
          <w:sz w:val="26"/>
          <w:lang w:val="vi-VN" w:eastAsia="en-US"/>
        </w:rPr>
      </w:pPr>
      <w:r>
        <w:rPr>
          <w:b/>
          <w:sz w:val="26"/>
          <w:lang w:val="vi-VN" w:eastAsia="en-US"/>
        </w:rPr>
        <mc:AlternateContent>
          <mc:Choice Requires="wps">
            <w:drawing>
              <wp:anchor distT="0" distB="0" distL="114935" distR="114935" simplePos="0" relativeHeight="3" behindDoc="0" locked="0" layoutInCell="1" allowOverlap="1">
                <wp:simplePos x="0" y="0"/>
                <wp:positionH relativeFrom="column">
                  <wp:posOffset>651510</wp:posOffset>
                </wp:positionH>
                <wp:positionV relativeFrom="paragraph">
                  <wp:posOffset>10160</wp:posOffset>
                </wp:positionV>
                <wp:extent cx="1453515" cy="0"/>
                <wp:effectExtent l="0" t="5080" r="0" b="5080"/>
                <wp:wrapNone/>
                <wp:docPr id="2" name=""/>
                <a:graphic xmlns:a="http://schemas.openxmlformats.org/drawingml/2006/main">
                  <a:graphicData uri="http://schemas.microsoft.com/office/word/2010/wordprocessingShape">
                    <wps:wsp>
                      <wps:cNvSpPr/>
                      <wps:spPr>
                        <a:xfrm>
                          <a:off x="0" y="0"/>
                          <a:ext cx="1453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1.3pt,0.8pt" to="165.7pt,0.8pt" stroked="t" o:allowincell="f" style="position:absolute">
                <v:stroke color="black" weight="9360" joinstyle="miter" endcap="flat"/>
                <v:fill o:detectmouseclick="t" on="false"/>
                <w10:wrap type="none"/>
              </v:line>
            </w:pict>
          </mc:Fallback>
        </mc:AlternateContent>
      </w:r>
    </w:p>
    <w:p>
      <w:pPr>
        <w:pStyle w:val="Heading1"/>
        <w:ind w:hanging="0" w:start="0"/>
        <w:rPr>
          <w:sz w:val="20"/>
        </w:rPr>
      </w:pPr>
      <w:r>
        <w:rPr/>
        <w:t>ĐỀ CƯƠNG CHI TIẾT</w:t>
      </w:r>
    </w:p>
    <w:p>
      <w:pPr>
        <w:pStyle w:val="Normal"/>
        <w:rPr>
          <w:sz w:val="20"/>
        </w:rPr>
      </w:pPr>
      <w:r>
        <w:rPr>
          <w:sz w:val="20"/>
        </w:rPr>
      </w:r>
    </w:p>
    <w:tbl>
      <w:tblPr>
        <w:tblW w:w="9513" w:type="dxa"/>
        <w:jc w:val="center"/>
        <w:tblInd w:w="0" w:type="dxa"/>
        <w:tblLayout w:type="fixed"/>
        <w:tblCellMar>
          <w:top w:w="0" w:type="dxa"/>
          <w:start w:w="108" w:type="dxa"/>
          <w:bottom w:w="0" w:type="dxa"/>
          <w:end w:w="108" w:type="dxa"/>
        </w:tblCellMar>
      </w:tblPr>
      <w:tblGrid>
        <w:gridCol w:w="4756"/>
        <w:gridCol w:w="4757"/>
      </w:tblGrid>
      <w:tr>
        <w:trPr/>
        <w:tc>
          <w:tcPr>
            <w:tcW w:w="9513" w:type="dxa"/>
            <w:gridSpan w:val="2"/>
            <w:tcBorders>
              <w:top w:val="single" w:sz="4" w:space="0" w:color="000000"/>
              <w:start w:val="single" w:sz="4" w:space="0" w:color="000000"/>
              <w:bottom w:val="single" w:sz="4" w:space="0" w:color="000000"/>
              <w:end w:val="single" w:sz="4" w:space="0" w:color="000000"/>
            </w:tcBorders>
            <w:tcMar>
              <w:top w:w="120" w:type="dxa"/>
              <w:bottom w:w="120" w:type="dxa"/>
              <w:left w:w="150" w:type="dxa"/>
              <w:right w:w="150" w:type="dxa"/>
            </w:tcMar>
          </w:tcPr>
          <w:p>
            <w:pPr>
              <w:spacing w:after="80" w:line="276" w:lineRule="auto"/>
              <w:jc w:val="both"/>
            </w:pPr>
            <w:r>
              <w:rPr>
                <w:rFonts w:ascii="Times New Roman" w:hAnsi="Times New Roman"/>
                <w:b/>
                <w:sz w:val="25"/>
              </w:rPr>
              <w:t xml:space="preserve">TÊN ĐỀ TÀI TIẾNG VIỆT: </w:t>
            </w:r>
            <w:r>
              <w:rPr>
                <w:rFonts w:ascii="Times New Roman" w:hAnsi="Times New Roman"/>
                <w:b/>
                <w:i w:val="0"/>
                <w:sz w:val="25"/>
              </w:rPr>
              <w:t>NGHIÊN CỨU VÀ PHÁT TRIỂN MẠNG NƠ-RON MỞ CUỘN TỐI ƯU BẬC HAI MIỀN KÉP (SOLAR_DUALMAMBA) TRONG BÀI TOÁN TÁI TẠO ẢNH CHỤP CẮT LỚP VI TÍNH GÓC GIỚI HẠN (LIMITED-ANGLE CT)</w:t>
            </w:r>
          </w:p>
        </w:tc>
      </w:tr>
      <w:tr>
        <w:trPr>
          <w:trHeight w:val="388" w:hRule="atLeast"/>
        </w:trPr>
        <w:tc>
          <w:tcPr>
            <w:tcW w:w="9513" w:type="dxa"/>
            <w:gridSpan w:val="2"/>
            <w:tcBorders>
              <w:top w:val="single" w:sz="4" w:space="0" w:color="000000"/>
              <w:start w:val="single" w:sz="4" w:space="0" w:color="000000"/>
              <w:bottom w:val="single" w:sz="4" w:space="0" w:color="000000"/>
              <w:end w:val="single" w:sz="4" w:space="0" w:color="000000"/>
            </w:tcBorders>
            <w:tcMar>
              <w:top w:w="120" w:type="dxa"/>
              <w:bottom w:w="120" w:type="dxa"/>
              <w:left w:w="150" w:type="dxa"/>
              <w:right w:w="150" w:type="dxa"/>
            </w:tcMar>
          </w:tcPr>
          <w:p>
            <w:pPr>
              <w:spacing w:after="80" w:line="276" w:lineRule="auto"/>
              <w:jc w:val="both"/>
            </w:pPr>
            <w:r>
              <w:rPr>
                <w:rFonts w:ascii="Times New Roman" w:hAnsi="Times New Roman"/>
                <w:b/>
                <w:sz w:val="25"/>
              </w:rPr>
              <w:t xml:space="preserve">TÊN ĐỀ TÀI TIẾNG ANH: </w:t>
            </w:r>
            <w:r>
              <w:rPr>
                <w:rFonts w:ascii="Times New Roman" w:hAnsi="Times New Roman"/>
                <w:b/>
                <w:i w:val="0"/>
                <w:sz w:val="25"/>
              </w:rPr>
              <w:t>SECOND-ORDER DUAL-DOMAIN DEEP UNROLLING NETWORK WITH ANGULAR SINOGRAM BI-MAMBA FOR LIMITED-ANGLE CT RECONSTRUCTION</w:t>
            </w:r>
          </w:p>
        </w:tc>
      </w:tr>
      <w:tr>
        <w:trPr>
          <w:trHeight w:val="442" w:hRule="atLeast"/>
        </w:trPr>
        <w:tc>
          <w:tcPr>
            <w:tcW w:w="9513" w:type="dxa"/>
            <w:gridSpan w:val="2"/>
            <w:tcBorders>
              <w:top w:val="single" w:sz="4" w:space="0" w:color="000000"/>
              <w:start w:val="single" w:sz="4" w:space="0" w:color="000000"/>
              <w:bottom w:val="single" w:sz="4" w:space="0" w:color="000000"/>
              <w:end w:val="single" w:sz="4" w:space="0" w:color="000000"/>
            </w:tcBorders>
            <w:tcMar>
              <w:top w:w="120" w:type="dxa"/>
              <w:bottom w:w="120" w:type="dxa"/>
              <w:left w:w="150" w:type="dxa"/>
              <w:right w:w="150" w:type="dxa"/>
            </w:tcMar>
          </w:tcPr>
          <w:p>
            <w:pPr>
              <w:spacing w:after="80" w:line="276" w:lineRule="auto"/>
              <w:jc w:val="both"/>
            </w:pPr>
            <w:r>
              <w:rPr>
                <w:rFonts w:ascii="Times New Roman" w:hAnsi="Times New Roman"/>
                <w:b/>
                <w:sz w:val="24"/>
              </w:rPr>
              <w:t xml:space="preserve">Cán bộ hướng dẫn (Học vị, họ và tên, nơi công tác cán bộ hướng dẫn và cán bộ hướng dẫn phụ nếu có): </w:t>
            </w:r>
            <w:r>
              <w:rPr>
                <w:rFonts w:ascii="Times New Roman" w:hAnsi="Times New Roman"/>
                <w:b w:val="0"/>
                <w:i w:val="0"/>
                <w:sz w:val="24"/>
              </w:rPr>
              <w:t>TS. Bùi Cao Doanh – Khoa Công nghệ Phần mềm, Trường Đại học Công nghệ Thông tin, ĐHQG-HCM.</w:t>
            </w:r>
          </w:p>
        </w:tc>
      </w:tr>
      <w:tr>
        <w:trPr/>
        <w:tc>
          <w:tcPr>
            <w:tcW w:w="9513" w:type="dxa"/>
            <w:gridSpan w:val="2"/>
            <w:tcBorders>
              <w:top w:val="single" w:sz="4" w:space="0" w:color="000000"/>
              <w:start w:val="single" w:sz="4" w:space="0" w:color="000000"/>
              <w:bottom w:val="single" w:sz="4" w:space="0" w:color="000000"/>
              <w:end w:val="single" w:sz="4" w:space="0" w:color="000000"/>
            </w:tcBorders>
            <w:tcMar>
              <w:top w:w="120" w:type="dxa"/>
              <w:bottom w:w="120" w:type="dxa"/>
              <w:left w:w="150" w:type="dxa"/>
              <w:right w:w="150" w:type="dxa"/>
            </w:tcMar>
          </w:tcPr>
          <w:p>
            <w:pPr>
              <w:spacing w:after="80" w:line="276" w:lineRule="auto"/>
              <w:jc w:val="both"/>
            </w:pPr>
            <w:r>
              <w:rPr>
                <w:rFonts w:ascii="Times New Roman" w:hAnsi="Times New Roman"/>
                <w:b/>
                <w:sz w:val="24"/>
              </w:rPr>
              <w:t xml:space="preserve">Thời gian thực hiện: </w:t>
            </w:r>
            <w:r>
              <w:rPr>
                <w:rFonts w:ascii="Times New Roman" w:hAnsi="Times New Roman"/>
                <w:b w:val="0"/>
                <w:i w:val="0"/>
                <w:sz w:val="24"/>
              </w:rPr>
              <w:t>Từ ngày 01/01/2026 đến ngày 31/05/2026 (Thời gian thực hiện: 05 tháng)</w:t>
            </w:r>
          </w:p>
        </w:tc>
      </w:tr>
      <w:tr>
        <w:trPr/>
        <w:tc>
          <w:tcPr>
            <w:tcW w:w="9513" w:type="dxa"/>
            <w:gridSpan w:val="2"/>
            <w:tcBorders>
              <w:top w:val="single" w:sz="4" w:space="0" w:color="000000"/>
              <w:start w:val="single" w:sz="4" w:space="0" w:color="000000"/>
              <w:bottom w:val="single" w:sz="4" w:space="0" w:color="000000"/>
              <w:end w:val="single" w:sz="4" w:space="0" w:color="000000"/>
            </w:tcBorders>
            <w:tcMar>
              <w:top w:w="120" w:type="dxa"/>
              <w:bottom w:w="120" w:type="dxa"/>
              <w:left w:w="150" w:type="dxa"/>
              <w:right w:w="150" w:type="dxa"/>
            </w:tcMar>
          </w:tcPr>
          <w:p>
            <w:pPr>
              <w:spacing w:after="40" w:line="276" w:lineRule="auto"/>
              <w:jc w:val="both"/>
            </w:pPr>
            <w:r>
              <w:rPr>
                <w:rFonts w:ascii="Times New Roman" w:hAnsi="Times New Roman"/>
                <w:b/>
                <w:sz w:val="24"/>
              </w:rPr>
              <w:t>Sinh viên thực hiện:</w:t>
            </w:r>
          </w:p>
          <w:p>
            <w:pPr>
              <w:spacing w:after="80" w:line="276" w:lineRule="auto"/>
              <w:jc w:val="both"/>
            </w:pPr>
            <w:r>
              <w:rPr>
                <w:rFonts w:ascii="Times New Roman" w:hAnsi="Times New Roman"/>
                <w:b w:val="0"/>
                <w:i w:val="0"/>
                <w:sz w:val="24"/>
              </w:rPr>
              <w:t>Phan Đình Minh – MSSV: 23520949</w:t>
            </w:r>
          </w:p>
        </w:tc>
      </w:tr>
      <w:tr>
        <w:trPr/>
        <w:tc>
          <w:tcPr>
            <w:tcW w:w="9513" w:type="dxa"/>
            <w:gridSpan w:val="2"/>
            <w:tcBorders>
              <w:top w:val="single" w:sz="4" w:space="0" w:color="000000"/>
              <w:start w:val="single" w:sz="4" w:space="0" w:color="000000"/>
              <w:bottom w:val="single" w:sz="4" w:space="0" w:color="000000"/>
              <w:end w:val="single" w:sz="4" w:space="0" w:color="000000"/>
            </w:tcBorders>
            <w:tcMar>
              <w:top w:w="140" w:type="dxa"/>
              <w:bottom w:w="140" w:type="dxa"/>
              <w:left w:w="150" w:type="dxa"/>
              <w:right w:w="150" w:type="dxa"/>
            </w:tcMar>
          </w:tcPr>
          <w:p>
            <w:pPr>
              <w:spacing w:after="120" w:line="276" w:lineRule="auto"/>
              <w:jc w:val="both"/>
            </w:pPr>
            <w:r>
              <w:rPr>
                <w:rFonts w:ascii="Times New Roman" w:hAnsi="Times New Roman"/>
                <w:b/>
                <w:sz w:val="24"/>
              </w:rPr>
              <w:t xml:space="preserve">Nội dung đề tài: </w:t>
            </w:r>
            <w:r>
              <w:rPr>
                <w:rFonts w:ascii="Times New Roman" w:hAnsi="Times New Roman"/>
                <w:i/>
                <w:sz w:val="24"/>
              </w:rPr>
              <w:t>(Mô tả chi tiết về tổng quan đề tài, mục tiêu, phạm vi, đối tượng, phương pháp thực hiện, kết quả mong đợi của đề tài,…)</w:t>
            </w:r>
          </w:p>
          <w:p>
            <w:pPr>
              <w:spacing w:after="80" w:line="276" w:lineRule="auto"/>
              <w:jc w:val="both"/>
            </w:pPr>
            <w:r>
              <w:rPr>
                <w:rFonts w:ascii="Times New Roman" w:hAnsi="Times New Roman"/>
                <w:b/>
                <w:sz w:val="24"/>
              </w:rPr>
              <w:t xml:space="preserve">1. Tổng quan đề tài </w:t>
            </w:r>
            <w:r>
              <w:rPr>
                <w:rFonts w:ascii="Times New Roman" w:hAnsi="Times New Roman"/>
                <w:i/>
                <w:sz w:val="24"/>
              </w:rPr>
              <w:t>(sinh viên cần nêu rõ các đề tài, sản phẩm liên quan đã được nghiên cứu hoặc đã có trên thị trường trước thời điểm hiện tại và nêu thực trạng của chúng, để từ đó nêu bật được lý do thực hiện nghiên cứu trong KLTN này):</w:t>
            </w:r>
          </w:p>
          <w:p>
            <w:pPr>
              <w:spacing w:after="80" w:line="276" w:lineRule="auto"/>
              <w:jc w:val="both"/>
            </w:pPr>
            <w:r>
              <w:rPr>
                <w:rFonts w:ascii="Times New Roman" w:hAnsi="Times New Roman"/>
                <w:b w:val="0"/>
                <w:i w:val="0"/>
                <w:sz w:val="24"/>
              </w:rPr>
              <w:t>Chụp cắt lớp vi tính (Computed Tomography — CT) là phương pháp chẩn đoán hình ảnh trụ cột trong y khoa hiện đại. Tuy nhiên, việc chiếu tia X liên tục ở toàn bộ các góc quay (180° + fan) làm gia tăng đáng kể nguy cơ ung thư do tích lũy liều bức xạ ion hóa. Nhằm tuân thủ nguyên tắc an toàn bức xạ ALARA (As Low As Reasonably Achievable), cũng như trong các tình huống thực tế đặc biệt (bệnh nhân chấn thương nặng không thể quay vòng toàn phần, chụp cắt lớp X-quang tuyến vú dạng số hóa Tomosynthesis — DBT, hoặc phẫu thuật có dẫn đường bằng cánh tay quay C-arm), cung quét chùm tia bị thu hẹp đáng kể (ví dụ chỉ quét trong dải [-60°, +60°] thay vì đủ 360°). Bài toán này được gọi là Tái tạo ảnh CT góc giới hạn (Limited-Angle CT — LA-CT Reconstruction).</w:t>
            </w:r>
          </w:p>
          <w:p>
            <w:pPr>
              <w:spacing w:after="60" w:line="276" w:lineRule="auto"/>
              <w:jc w:val="both"/>
            </w:pPr>
            <w:r>
              <w:rPr>
                <w:rFonts w:ascii="Times New Roman" w:hAnsi="Times New Roman"/>
                <w:b w:val="0"/>
                <w:i w:val="0"/>
                <w:sz w:val="24"/>
              </w:rPr>
              <w:t>Về mặt toán học và vật lý, bài toán LA-CT là một bài toán nghịch đảo phi chỉnh nghiêm trọng (severely ill-posed inverse problem). Việc thiếu hụt góc chiếu tạo ra một vùng khuyết hình nêm (Missing Wedge) cực lớn lên tới 240° trong không gian tần số Fourier (theo Định lý Fourier Slice). Thực trạng của các phương pháp hiện hành như sau:</w:t>
            </w:r>
          </w:p>
          <w:p>
            <w:pPr>
              <w:spacing w:after="60" w:line="276" w:lineRule="auto"/>
              <w:jc w:val="both"/>
            </w:pPr>
            <w:r>
              <w:rPr>
                <w:rFonts w:ascii="Times New Roman" w:hAnsi="Times New Roman"/>
                <w:b w:val="0"/>
                <w:i w:val="0"/>
                <w:sz w:val="24"/>
              </w:rPr>
              <w:t>• Phương pháp giải tích cổ điển (Filtered Backprojection — FBP): Áp dụng bộ lọc Ram-Lak và chiếu ngược đơn thuần. Do thiếu dữ liệu trong nêm khuyết, ảnh FBP chứa đựng các vệt sọc nhiễu giả (Streak Artifacts) dày đặc, làm suy giảm tương phản nghiêm trọng và che khuất hoàn toàn các thương tổn mô mềm.</w:t>
            </w:r>
          </w:p>
          <w:p>
            <w:pPr>
              <w:spacing w:after="60" w:line="276" w:lineRule="auto"/>
              <w:jc w:val="both"/>
            </w:pPr>
            <w:r>
              <w:rPr>
                <w:rFonts w:ascii="Times New Roman" w:hAnsi="Times New Roman"/>
                <w:b w:val="0"/>
                <w:i w:val="0"/>
                <w:sz w:val="24"/>
              </w:rPr>
              <w:t>• Phương pháp lặp truyền thống (Iterative Reconstruction — TV, SART, CS): Sử dụng các hàm điều hòa giải tích như Total Variation. Tuy nhiên, phương pháp lặp đòi hỏi thời gian tính toán kéo dài (hàng trăm vòng lặp), phụ thuộc nặng nề vào việc tinh chỉnh siêu tham số thủ công và thường gây ra hiệu ứng giả tạo dạng khối (patchy/cartoon-like artifacts).</w:t>
            </w:r>
          </w:p>
          <w:p>
            <w:pPr>
              <w:spacing w:after="60" w:line="276" w:lineRule="auto"/>
              <w:jc w:val="both"/>
            </w:pPr>
            <w:r>
              <w:rPr>
                <w:rFonts w:ascii="Times New Roman" w:hAnsi="Times New Roman"/>
                <w:b w:val="0"/>
                <w:i w:val="0"/>
                <w:sz w:val="24"/>
              </w:rPr>
              <w:t>• Các mô hình Học sâu mở cuộn bậc một (1st-Order Deep Unrolling — LEARN, RegFormer): Mở cuộn thuật toán hạ bậc một (Gradient Descent). Địa hình hàm mất mát của bài toán LA-CT bị suy biến dị hướng nặng nề do ma trận Hessian A^T A có tỷ số điều kiện rất lớn. Các phương pháp bậc một dễ bị dao động zigzag, hội tụ rất chậm và đòi hỏi số lượng stage mở cuộn lớn (T ≥ 14 stages). Khi tăng số stage, mô hình trở nên cồng kềnh (&gt; 1.2M - 2.9M tham số), tiêu tốn nhiều bộ nhớ GPU và dễ dẫn đến hiện tượng quá khớp (overfitting).</w:t>
            </w:r>
          </w:p>
          <w:p>
            <w:pPr>
              <w:spacing w:after="80" w:line="276" w:lineRule="auto"/>
              <w:jc w:val="both"/>
            </w:pPr>
            <w:r>
              <w:rPr>
                <w:rFonts w:ascii="Times New Roman" w:hAnsi="Times New Roman"/>
                <w:b w:val="0"/>
                <w:i w:val="0"/>
                <w:sz w:val="24"/>
              </w:rPr>
              <w:t>• Hạn chế cốt lõi của hướng tiếp cận đơn miền (Single-Domain): Đa số các nghiên cứu hiện nay chỉ hoạt động thuần túy trong miền ảnh (Image Domain). Khi đó, mạng nơ-ron bị ép phải tự 'bịa' ra thông tin bị mất từ con số không, dễ dẫn đến hiện tượng ảo giác (hallucination) làm sai lệch cấu trúc giải phẫu y tế. Một số ít mô hình xử lý đa miền (như DuDoTrans) lại sử dụng cơ chế Cross-Attention của Transformer với chi phí tính toán bậc hai O(N^2) cực kỳ đắt đỏ, dễ gây quá tải VRAM và làm rò rỉ vệt sọc nêm khuyết xuyên qua các cơ quan lành.</w:t>
            </w:r>
          </w:p>
          <w:p>
            <w:pPr>
              <w:spacing w:after="120" w:line="276" w:lineRule="auto"/>
              <w:jc w:val="both"/>
            </w:pPr>
            <w:r>
              <w:rPr>
                <w:rFonts w:ascii="Times New Roman" w:hAnsi="Times New Roman"/>
                <w:b/>
                <w:sz w:val="24"/>
              </w:rPr>
              <w:t xml:space="preserve">Lý do thực hiện đề tài: </w:t>
            </w:r>
            <w:r>
              <w:rPr>
                <w:rFonts w:ascii="Times New Roman" w:hAnsi="Times New Roman"/>
                <w:b w:val="0"/>
                <w:i w:val="0"/>
                <w:sz w:val="24"/>
              </w:rPr>
              <w:t>Cần thiết phải nghiên cứu một hướng tiếp cận đột phá kết hợp hài hòa hai miền: (1) Khai thác bản chất liên tục của phép biến đổi Radon trên Miền Chiếu (Sinogram Domain) để ngoại suy và vá lành dải khuyết góc quét từ gốc rễ hình học trước khi đưa qua toán tử chiếu; (2) Ứng dụng động cơ tối ưu hóa Bậc hai (Second-Order Newton-CG) trên Miền Ảnh (Image Domain) nhằm tăng tốc độ hội tụ, giảm thiểu số stage mở cuộn và đảm bảo tính ổn định số học tuyệt đối (100% không phát sinh lỗi phân kỳ NaN).</w:t>
            </w:r>
          </w:p>
          <w:p>
            <w:pPr>
              <w:spacing w:after="80" w:line="276" w:lineRule="auto"/>
              <w:jc w:val="both"/>
            </w:pPr>
            <w:r>
              <w:rPr>
                <w:rFonts w:ascii="Times New Roman" w:hAnsi="Times New Roman"/>
                <w:b/>
                <w:sz w:val="24"/>
              </w:rPr>
              <w:t xml:space="preserve">2. Mục tiêu của đề tài </w:t>
            </w:r>
            <w:r>
              <w:rPr>
                <w:rFonts w:ascii="Times New Roman" w:hAnsi="Times New Roman"/>
                <w:i/>
                <w:sz w:val="24"/>
              </w:rPr>
              <w:t>(Nêu cụ thể mục tiêu của KLTN, đặc biệt phải nêu được mục tiêu cải tiến sẽ là gì so với thực trạng nêu trong phần tổng quan đề tài):</w:t>
            </w:r>
          </w:p>
          <w:p>
            <w:pPr>
              <w:spacing w:after="80" w:line="276" w:lineRule="auto"/>
              <w:jc w:val="both"/>
            </w:pPr>
            <w:r>
              <w:rPr>
                <w:rFonts w:ascii="Times New Roman" w:hAnsi="Times New Roman"/>
                <w:b/>
                <w:sz w:val="24"/>
              </w:rPr>
              <w:t xml:space="preserve">Mục tiêu tổng quát: </w:t>
            </w:r>
            <w:r>
              <w:rPr>
                <w:rFonts w:ascii="Times New Roman" w:hAnsi="Times New Roman"/>
                <w:b w:val="0"/>
                <w:i w:val="0"/>
                <w:sz w:val="24"/>
              </w:rPr>
              <w:t>Thiết kế, xây dựng và đánh giá thực nghiệm mô hình mạng nơ-ron tích hợp vật lý y tế mang tên SOLAR_DualMamba (Second-Order Dual-Domain Newton-CG Deep Unrolling with Angular Sinogram Bi-Mamba and Swin-CNN Regularizer), nhằm tái tạo ảnh CT góc giới hạn với độ chính xác lâm sàng cao, bảo tồn chi tiết giải phẫu và tối ưu hóa tài nguyên phần cứng.</w:t>
            </w:r>
          </w:p>
          <w:p>
            <w:pPr>
              <w:spacing w:after="60" w:line="276" w:lineRule="auto"/>
              <w:jc w:val="both"/>
            </w:pPr>
            <w:r>
              <w:rPr>
                <w:rFonts w:ascii="Times New Roman" w:hAnsi="Times New Roman"/>
                <w:b/>
                <w:sz w:val="24"/>
              </w:rPr>
              <w:t>Các mục tiêu cải tiến cụ thể:</w:t>
            </w:r>
          </w:p>
          <w:p>
            <w:pPr>
              <w:spacing w:after="60" w:line="276" w:lineRule="auto"/>
              <w:jc w:val="both"/>
            </w:pPr>
            <w:r>
              <w:rPr>
                <w:rFonts w:ascii="Times New Roman" w:hAnsi="Times New Roman"/>
                <w:b w:val="0"/>
                <w:i w:val="0"/>
                <w:sz w:val="24"/>
              </w:rPr>
              <w:t>• Đột phá ngoại suy miền chiếu bằng Angular Bi-Mamba: Đề xuất module Angular Sinogram Bi-Mamba Extrapolator coi trục góc chiếu V = 64 là chiều chuỗi thời gian của mô hình không gian trạng thái (State Space Model — SSM). Quét hai chiều đối xứng (Forward: -60° → +60° và Backward: +60° → -60°) để học quy luật quỹ đạo hình sin của phép biến đổi Radon, tự động vá lành dải khuyết góc quét với độ phức tạp tuyến tính O(V) thay vì O(V^2) như Transformer.</w:t>
            </w:r>
          </w:p>
          <w:p>
            <w:pPr>
              <w:spacing w:after="60" w:line="276" w:lineRule="auto"/>
              <w:jc w:val="both"/>
            </w:pPr>
            <w:r>
              <w:rPr>
                <w:rFonts w:ascii="Times New Roman" w:hAnsi="Times New Roman"/>
                <w:b w:val="0"/>
                <w:i w:val="0"/>
                <w:sz w:val="24"/>
              </w:rPr>
              <w:t>• Động cơ tối ưu hóa lặp Bậc hai Newton-CG (SafeCGSolver): Khắc phục sự dao động của phương pháp bậc một bằng cách giải phương trình đạo hàm bậc hai tại mỗi stage mở cuộn: (λ_t A^T A + μ_t I) x_{t+1} = λ_t A^T ŷ + μ_t x_t - ∇R_θ(x_t). Tối ưu hóa không lưu trữ ma trận (Matrix-Free Conjugate Gradient) trực tiếp trên GPU qua thư viện ASTRA CUDA, đạt tốc độ hội tụ siêu tuyến tính chỉ trong K = 4 bước lặp Krylov. Giảm số stages mở cuộn từ 14 xuống 8 stages (giảm 43% số vòng lặp so với baseline bậc một).</w:t>
            </w:r>
          </w:p>
          <w:p>
            <w:pPr>
              <w:spacing w:after="60" w:line="276" w:lineRule="auto"/>
              <w:jc w:val="both"/>
            </w:pPr>
            <w:r>
              <w:rPr>
                <w:rFonts w:ascii="Times New Roman" w:hAnsi="Times New Roman"/>
                <w:b w:val="0"/>
                <w:i w:val="0"/>
                <w:sz w:val="24"/>
              </w:rPr>
              <w:t>• Bảo đảm ổn định số học tuyệt đối (Strictly SPD &amp; Zero-NaN Guarantee): Tham số hóa trọng số giảm chấn μ_t = Softplus(raw_μ_t) + 10^-4 &gt; 0, chứng minh phổ giá trị riêng ma trận Hessian luôn thỏa mãn σ(H_t) ⊂ [10^-4, +∞), triệt tiêu hoàn toàn nguy cơ chia cho 0 và lỗi tràn số NaN.</w:t>
            </w:r>
          </w:p>
          <w:p>
            <w:pPr>
              <w:spacing w:after="60" w:line="276" w:lineRule="auto"/>
              <w:jc w:val="both"/>
            </w:pPr>
            <w:r>
              <w:rPr>
                <w:rFonts w:ascii="Times New Roman" w:hAnsi="Times New Roman"/>
                <w:b w:val="0"/>
                <w:i w:val="0"/>
                <w:sz w:val="24"/>
              </w:rPr>
              <w:t>• Mạng điều hòa kép Swin-RegFormer đóng vai trò 'Tường lửa' giam hãm nhiễu: Kết hợp nhánh Local Res-CNN 3×3 (Receptive field 7×7 bảo toàn cạnh biên xương và cấu trúc vi thể tần số cao) và nhánh Non-local Swin Window Attention 8×8 (gồm 1,024 cửa sổ độc lập kèm ma trận vị trí tương đối 2D B_rel). Giới hạn tính toán tương quan trong các cửa sổ cục bộ, tạo thành bức tường lửa ngăn chặn vệt sọc nêm khuyết lan truyền xuyên qua các mô mềm lành.</w:t>
            </w:r>
          </w:p>
          <w:p>
            <w:pPr>
              <w:spacing w:after="60" w:line="276" w:lineRule="auto"/>
              <w:jc w:val="both"/>
            </w:pPr>
            <w:r>
              <w:rPr>
                <w:rFonts w:ascii="Times New Roman" w:hAnsi="Times New Roman"/>
                <w:b w:val="0"/>
                <w:i w:val="0"/>
                <w:sz w:val="24"/>
              </w:rPr>
              <w:t>• Tối ưu hóa kiến trúc siêu gọn nhẹ: Ứng dụng cơ chế chia sẻ trọng số tuần hoàn (Recurrent Weight Sharing) cho toàn bộ 8 stages, đưa tổng số tham số mô hình về mức siêu nhẹ ~150K tham số (~0.60 MB, nhỏ hơn 8 lần so với RegFormer 1.23M và nhỏ hơn 19 lần so với LEARN_Mamba 2.90M).</w:t>
            </w:r>
          </w:p>
          <w:p>
            <w:pPr>
              <w:spacing w:after="120" w:line="276" w:lineRule="auto"/>
              <w:jc w:val="both"/>
            </w:pPr>
            <w:r>
              <w:rPr>
                <w:rFonts w:ascii="Times New Roman" w:hAnsi="Times New Roman"/>
                <w:b w:val="0"/>
                <w:i w:val="0"/>
                <w:sz w:val="24"/>
              </w:rPr>
              <w:t>• Công bố khoa học và xây dựng phần mềm ứng dụng: Viết và nộp (Submit) 01 bài báo khoa học tại hội nghị/tạp chí quốc tế uy tín; Xây dựng 01 ứng dụng phần mềm Demo trực quan hỗ trợ bác sĩ/chuyên gia tải dữ liệu sinogram và thực hiện tái tạo ảnh CT thời gian thực.</w:t>
            </w:r>
          </w:p>
          <w:p>
            <w:pPr>
              <w:spacing w:after="80" w:line="276" w:lineRule="auto"/>
              <w:jc w:val="both"/>
            </w:pPr>
            <w:r>
              <w:rPr>
                <w:rFonts w:ascii="Times New Roman" w:hAnsi="Times New Roman"/>
                <w:b/>
                <w:sz w:val="24"/>
              </w:rPr>
              <w:t xml:space="preserve">3. Phương pháp thực hiện </w:t>
            </w:r>
            <w:r>
              <w:rPr>
                <w:rFonts w:ascii="Times New Roman" w:hAnsi="Times New Roman"/>
                <w:i/>
                <w:sz w:val="24"/>
              </w:rPr>
              <w:t>(Nêu tổng quan phương pháp thực hiện):</w:t>
            </w:r>
          </w:p>
          <w:p>
            <w:pPr>
              <w:spacing w:after="60" w:line="276" w:lineRule="auto"/>
              <w:jc w:val="both"/>
            </w:pPr>
            <w:r>
              <w:rPr>
                <w:rFonts w:ascii="Times New Roman" w:hAnsi="Times New Roman"/>
                <w:b w:val="0"/>
                <w:i w:val="0"/>
                <w:sz w:val="24"/>
              </w:rPr>
              <w:t>• Cơ sở Lý thuyết và Toán học: Nghiên cứu phép biến đổi Radon chùm tia quạt (Fan-Beam Geometry), toán tử chiếu thuận A và toán tử chiếu ngược A^T theo chuẩn máy CT y tế Siemens Somatom (src_radius=600mm, det_radius=290mm). Nghiên cứu lý thuyết Mô hình Không gian Trạng thái chọn lọc (Selective State Space Model — Mamba/S6) và phương pháp rời rạc hóa Zero-Order Hold (ZOH). Nghiên cứu phương pháp tối ưu hóa biến phân bậc hai (Second-Order Variational Optimization) và giải thuật Gradient Liên hợp (Conjugate Gradient) trên không gian con Krylov.</w:t>
            </w:r>
          </w:p>
          <w:p>
            <w:pPr>
              <w:spacing w:after="60" w:line="276" w:lineRule="auto"/>
              <w:jc w:val="both"/>
            </w:pPr>
            <w:r>
              <w:rPr>
                <w:rFonts w:ascii="Times New Roman" w:hAnsi="Times New Roman"/>
                <w:b w:val="0"/>
                <w:i w:val="0"/>
                <w:sz w:val="24"/>
              </w:rPr>
              <w:t>• Quy trình Xây dựng và Huấn luyện Mô hình: Môi trường phát triển: Python 3.10, PyTorch, PyTorch Lightning, ODL (Operator Discretization Library), ASTRA Toolbox CUDA. Cụm máy chủ thực nghiệm: Slurm HPC GPU NVIDIA A100 (40GB/80GB VRAM) với hệ thống quản lý NVIDIA Multi-Process Service (MPS). Hàm mất mát: Kết hợp mất mát sai số toàn cục Normalized L2 Loss và mất mát bảo toàn cấu trúc SSIM Loss.</w:t>
            </w:r>
          </w:p>
          <w:p>
            <w:pPr>
              <w:spacing w:after="60" w:line="276" w:lineRule="auto"/>
              <w:jc w:val="both"/>
            </w:pPr>
            <w:r/>
            <w:r>
              <w:rPr>
                <w:rFonts w:ascii="Times New Roman" w:hAnsi="Times New Roman"/>
                <w:b/>
                <w:sz w:val="23"/>
              </w:rPr>
              <w:t xml:space="preserve">• Dữ liệu Thực nghiệm: </w:t>
            </w:r>
            <w:r>
              <w:rPr>
                <w:rFonts w:ascii="Times New Roman" w:hAnsi="Times New Roman"/>
                <w:b w:val="0"/>
                <w:sz w:val="23"/>
              </w:rPr>
              <w:t>(1) AAPM Mayo Clinic Low-Dose CT Grand Challenge: Tập dữ liệu chuẩn quốc tế với 10 bệnh nhân (2,164 lát cắt CT ngực và bụng), phân chia 8 bệnh nhân huấn luyện (1,706 lát cắt), 1 bệnh nhân kiểm định (Patient L333: 244 lát cắt) và 1 bệnh nhân kiểm thử độc lập (Patient L310: 214 lát cắt); (2) NIH DeepLesion CT Dataset: Bộ dữ liệu tổn thương đa tạng lâm sàng quy mô lớn với 173 bệnh nhân (tổng cộng 1,096 lát cắt CT tổn thương mô mềm, gan, thận, phổi và hạch bạch huyết), phân chia 114 bệnh nhân huấn luyện (812 lát cắt), 32 bệnh nhân kiểm định (124 lát cắt) và 27 bệnh nhân kiểm thử độc lập (160 lát cắt) nhằm khảo sát năng lực bù đắp và bảo toàn cấu trúc thương tổn bệnh lý; (3) LIDC-IDRI (Lung Image Database Consortium): Bộ dữ liệu CT lồng ngực quốc tế chuyên sâu về chẩn đoán nốt u phổi với 11 bệnh nhân (tổng cộng 1,975 lát cắt CT lồng ngực độ phân giải cao), phân chia 7 bệnh nhân huấn luyện (LIDC-IDRI-0001 đến 0008, trừ ca 0006: 1,186 lát cắt), 2 bệnh nhân kiểm định (LIDC-IDRI-0009 và 0010: 533 lát cắt) và 2 bệnh nhân kiểm thử độc lập (LIDC-IDRI-0011 và 0012: 256 lát cắt) nhằm đánh giá khả năng bảo tồn các chi tiết nốt u vi mô tần số cao trong điều kiện nêm khuyết lớn.</w:t>
            </w:r>
          </w:p>
          <w:p>
            <w:pPr>
              <w:spacing w:after="120" w:line="276" w:lineRule="auto"/>
              <w:jc w:val="both"/>
            </w:pPr>
            <w:r>
              <w:rPr>
                <w:rFonts w:ascii="Times New Roman" w:hAnsi="Times New Roman"/>
                <w:b w:val="0"/>
                <w:i w:val="0"/>
                <w:sz w:val="24"/>
              </w:rPr>
              <w:t>• Phương pháp Đánh giá và Đối chứng: Đánh giá bằng các chỉ số định lượng khách quan: Peak Signal-to-Noise Ratio (PSNR), Structural Similarity Index Measure (SSIM), Root Mean Squared Error (RMSE). Kiểm thử 2 cấu hình quét: Cung quét chuẩn LA-120° (khuyết 240°) và cấu hình cực đoan LA-90° (khuyết 270°). Hệ thống Baseline đối chứng: FBP (Ram-Lak), LEARN (CNN), DuDoTrans (Dual-Domain Transformer), RegFormer (Bậc 1 Swin), LEARN_Mamba, LEARN_Longformer, SOLAR_LongNet, SOLAR_Mamba, SOLAR_RegFormer.</w:t>
            </w:r>
          </w:p>
          <w:p>
            <w:pPr>
              <w:spacing w:after="80" w:line="276" w:lineRule="auto"/>
              <w:jc w:val="both"/>
            </w:pPr>
            <w:r>
              <w:rPr>
                <w:rFonts w:ascii="Times New Roman" w:hAnsi="Times New Roman"/>
                <w:b/>
                <w:sz w:val="24"/>
              </w:rPr>
              <w:t xml:space="preserve">4. Các nội dung chính và giới hạn của đề tài </w:t>
            </w:r>
            <w:r>
              <w:rPr>
                <w:rFonts w:ascii="Times New Roman" w:hAnsi="Times New Roman"/>
                <w:i/>
                <w:sz w:val="24"/>
              </w:rPr>
              <w:t>(Nêu nội dung thực hiện và phương pháp dự kiến để đánh giá hệ thống, ví dụ, nếu KLTN có chạy demo thì hệ thống demo sẽ như thế nào):</w:t>
            </w:r>
          </w:p>
          <w:p>
            <w:pPr>
              <w:spacing w:after="60" w:line="276" w:lineRule="auto"/>
              <w:jc w:val="both"/>
            </w:pPr>
            <w:r>
              <w:rPr>
                <w:rFonts w:ascii="Times New Roman" w:hAnsi="Times New Roman"/>
                <w:b/>
                <w:sz w:val="24"/>
              </w:rPr>
              <w:t>A. Các nội dung thực hiện chính:</w:t>
            </w:r>
          </w:p>
          <w:p>
            <w:pPr>
              <w:spacing w:after="60" w:line="276" w:lineRule="auto"/>
              <w:jc w:val="both"/>
            </w:pPr>
            <w:r>
              <w:rPr>
                <w:rFonts w:ascii="Times New Roman" w:hAnsi="Times New Roman"/>
                <w:b w:val="0"/>
                <w:i w:val="0"/>
                <w:sz w:val="24"/>
              </w:rPr>
              <w:t>• Thu thập, khảo sát và tiền xử lý dữ liệu CT y tế: Giải mã ảnh DICOM 16-bit, chuyển đổi đơn vị Hounsfield Unit (HU), cắt ngưỡng cửa sổ mô mềm [-1000, 1000] HU. Thiết lập mô phỏng hình học chiếu Fan-beam, tạo cache offline sinogram và ảnh FBP thô cho dải góc 120° và 90°.</w:t>
            </w:r>
          </w:p>
          <w:p>
            <w:pPr>
              <w:spacing w:after="60" w:line="276" w:lineRule="auto"/>
              <w:jc w:val="both"/>
            </w:pPr>
            <w:r>
              <w:rPr>
                <w:rFonts w:ascii="Times New Roman" w:hAnsi="Times New Roman"/>
                <w:b w:val="0"/>
                <w:i w:val="0"/>
                <w:sz w:val="24"/>
              </w:rPr>
              <w:t>• Nghiên cứu, thiết kế và tối ưu kiến trúc SOLAR_DualMamba: Hiện thực hóa module AngularSinogramMambaBlock quét hai chiều dọc theo trục góc chiếu; tích hợp bộ giải SafeCGSolver matrix-free không gian con Krylov với điều kiện giảm chấn bảo đảm SPD; xây dựng khối điều hòa RegFormerDualBranchRegularizer kết hợp Local CNN 3×3 và Swin Window Attention 8×8.</w:t>
            </w:r>
          </w:p>
          <w:p>
            <w:pPr>
              <w:spacing w:after="60" w:line="276" w:lineRule="auto"/>
              <w:jc w:val="both"/>
            </w:pPr>
            <w:r>
              <w:rPr>
                <w:rFonts w:ascii="Times New Roman" w:hAnsi="Times New Roman"/>
                <w:b w:val="0"/>
                <w:i w:val="0"/>
                <w:sz w:val="24"/>
              </w:rPr>
              <w:t>• Thực nghiệm diện rộng trên cụm máy chủ Slurm HPC: Huấn luyện mô hình 50 Epochs; đối soát checkpoint tốt nhất qua từng epoch; đánh giá toàn diện trên tập test độc lập Patient L310 và các tập dữ liệu mở rộng.</w:t>
            </w:r>
          </w:p>
          <w:p>
            <w:pPr>
              <w:spacing w:after="60" w:line="276" w:lineRule="auto"/>
              <w:jc w:val="both"/>
            </w:pPr>
            <w:r>
              <w:rPr>
                <w:rFonts w:ascii="Times New Roman" w:hAnsi="Times New Roman"/>
                <w:b w:val="0"/>
                <w:i w:val="0"/>
                <w:sz w:val="24"/>
              </w:rPr>
              <w:t>• Trực quan hóa và Nghiên cứu chuyên sâu: Trích xuất Attention Maps, Error Maps khuếch đại ×5 ở chuẩn in ấn 300 DPI; phân tích hiện tượng giam hãm vệt sọc nêm khuyết giữa các cơ quan giải phẫu.</w:t>
            </w:r>
          </w:p>
          <w:p>
            <w:pPr>
              <w:spacing w:after="60" w:line="276" w:lineRule="auto"/>
              <w:jc w:val="both"/>
            </w:pPr>
            <w:r>
              <w:rPr>
                <w:rFonts w:ascii="Times New Roman" w:hAnsi="Times New Roman"/>
                <w:b w:val="0"/>
                <w:i w:val="0"/>
                <w:sz w:val="24"/>
              </w:rPr>
              <w:t>• Xây dựng Ứng dụng Phần mềm Demo (Application Demo): Xây dựng ứng dụng web tương tác trực quan (dựa trên Streamlit/FastAPI + Modern Web Dashboard). Chức năng: Cho phép tải lên ảnh Sinogram thô hoặc chọn mẫu ca bệnh từ kho dữ liệu; lựa chọn cấu hình góc quét giới hạn (LA-120° hoặc LA-90°); hiển thị đồng thời Sinogram trước và sau khi vá bởi Angular Bi-Mamba, ảnh FBP thô đầu vào, ảnh tái tạo SOLAR_DualMamba và bản đồ sai số vi mô (Residual Error Map); đo đạc và hiển thị tức thời các chỉ số chất lượng ảnh (PSNR, SSIM, RMSE) cùng thời gian suy luận (Inference Time).</w:t>
            </w:r>
          </w:p>
          <w:p>
            <w:pPr>
              <w:spacing w:after="80" w:line="276" w:lineRule="auto"/>
              <w:jc w:val="both"/>
            </w:pPr>
            <w:r>
              <w:rPr>
                <w:rFonts w:ascii="Times New Roman" w:hAnsi="Times New Roman"/>
                <w:b w:val="0"/>
                <w:i w:val="0"/>
                <w:sz w:val="24"/>
              </w:rPr>
              <w:t>• Công bố bài báo khoa học và Viết luận văn tốt nghiệp: Hoàn thiện bản thảo và nộp (Submit) bài báo khoa học đến hội nghị/tạp chí quốc tế; hoàn tất toàn văn báo cáo Khóa luận tốt nghiệp theo đúng quy chuẩn định dạng của nhà trường.</w:t>
            </w:r>
          </w:p>
          <w:p>
            <w:pPr>
              <w:spacing w:after="60" w:line="276" w:lineRule="auto"/>
              <w:jc w:val="both"/>
            </w:pPr>
            <w:r>
              <w:rPr>
                <w:rFonts w:ascii="Times New Roman" w:hAnsi="Times New Roman"/>
                <w:b/>
                <w:sz w:val="24"/>
              </w:rPr>
              <w:t>B. Giới hạn của đề tài:</w:t>
            </w:r>
          </w:p>
          <w:p>
            <w:pPr>
              <w:spacing w:after="60" w:line="276" w:lineRule="auto"/>
              <w:jc w:val="both"/>
            </w:pPr>
            <w:r>
              <w:rPr>
                <w:rFonts w:ascii="Times New Roman" w:hAnsi="Times New Roman"/>
                <w:b w:val="0"/>
                <w:i w:val="0"/>
                <w:sz w:val="24"/>
              </w:rPr>
              <w:t>• Về hình học quét: Tập trung khảo sát trên hình học chùm tia quạt 2D Fan-Beam (chuẩn quét phổ biến của các máy CT bệnh viện); chưa mở rộng sang chùm tia nón 3D Cone-Beam CT (CBCT).</w:t>
            </w:r>
          </w:p>
          <w:p>
            <w:pPr>
              <w:spacing w:after="60" w:line="276" w:lineRule="auto"/>
              <w:jc w:val="both"/>
            </w:pPr>
            <w:r>
              <w:rPr>
                <w:rFonts w:ascii="Times New Roman" w:hAnsi="Times New Roman"/>
                <w:b w:val="0"/>
                <w:i w:val="0"/>
                <w:sz w:val="24"/>
              </w:rPr>
              <w:t>• Về phạm vi góc quét: Tập trung nghiên cứu hai dải góc giới hạn chuẩn trong nghiên cứu học thuật quốc tế là 120° (khuyết 240°) và 90° (khuyết 270°).</w:t>
            </w:r>
          </w:p>
          <w:p>
            <w:pPr>
              <w:spacing w:after="80" w:line="276" w:lineRule="auto"/>
              <w:jc w:val="both"/>
            </w:pPr>
            <w:r>
              <w:rPr>
                <w:rFonts w:ascii="Times New Roman" w:hAnsi="Times New Roman"/>
                <w:b w:val="0"/>
                <w:i w:val="0"/>
                <w:sz w:val="24"/>
              </w:rPr>
              <w:t>• Về dữ liệu thử nghiệm: Sử dụng các bộ dữ liệu ảnh CT y tế công khai chuẩn quốc tế (AAPM Low-Dose CT, NIH DeepLesion, LIDC-IDRI), chưa tiến hành chụp thử nghiệm lâm sàng trực tiếp trên cơ thể người thật do các rào cản đạo đức sinh học y tế.</w:t>
            </w:r>
          </w:p>
        </w:tc>
      </w:tr>
      <w:tr>
        <w:trPr/>
        <w:tc>
          <w:tcPr>
            <w:tcW w:w="9513" w:type="dxa"/>
            <w:gridSpan w:val="2"/>
            <w:tcBorders>
              <w:top w:val="single" w:sz="4" w:space="0" w:color="000000"/>
              <w:start w:val="single" w:sz="4" w:space="0" w:color="000000"/>
              <w:bottom w:val="single" w:sz="4" w:space="0" w:color="000000"/>
              <w:end w:val="single" w:sz="4" w:space="0" w:color="000000"/>
            </w:tcBorders>
            <w:tcMar>
              <w:top w:w="140" w:type="dxa"/>
              <w:bottom w:w="140" w:type="dxa"/>
              <w:left w:w="150" w:type="dxa"/>
              <w:right w:w="150" w:type="dxa"/>
            </w:tcMar>
          </w:tcPr>
          <w:p>
            <w:pPr>
              <w:spacing w:after="80" w:line="276" w:lineRule="auto"/>
              <w:jc w:val="both"/>
            </w:pPr>
            <w:r>
              <w:rPr>
                <w:rFonts w:ascii="Times New Roman" w:hAnsi="Times New Roman"/>
                <w:b/>
                <w:sz w:val="24"/>
              </w:rPr>
              <w:t xml:space="preserve">Kế hoạch thực hiện: </w:t>
            </w:r>
            <w:r>
              <w:rPr>
                <w:rFonts w:ascii="Times New Roman" w:hAnsi="Times New Roman"/>
                <w:i/>
                <w:sz w:val="24"/>
              </w:rPr>
              <w:t>(Mô tả kế hoạch làm việc và phân công công việc cho từng sinh viên tham gia)</w:t>
            </w:r>
          </w:p>
          <w:p>
            <w:pPr>
              <w:spacing w:after="40" w:line="276" w:lineRule="auto"/>
              <w:jc w:val="both"/>
            </w:pPr>
            <w:r>
              <w:rPr>
                <w:rFonts w:ascii="Times New Roman" w:hAnsi="Times New Roman"/>
                <w:b/>
                <w:sz w:val="24"/>
              </w:rPr>
              <w:t xml:space="preserve">• Sinh viên thực hiện: </w:t>
            </w:r>
            <w:r>
              <w:rPr>
                <w:rFonts w:ascii="Times New Roman" w:hAnsi="Times New Roman"/>
                <w:b w:val="0"/>
                <w:i w:val="0"/>
                <w:sz w:val="24"/>
              </w:rPr>
              <w:t>Phan Đình Minh – MSSV: 23520949</w:t>
            </w:r>
          </w:p>
          <w:p>
            <w:pPr>
              <w:spacing w:after="120" w:line="276" w:lineRule="auto"/>
              <w:jc w:val="both"/>
            </w:pPr>
            <w:r>
              <w:rPr>
                <w:rFonts w:ascii="Times New Roman" w:hAnsi="Times New Roman"/>
                <w:b/>
                <w:sz w:val="24"/>
              </w:rPr>
              <w:t xml:space="preserve">• Cán bộ hướng dẫn: </w:t>
            </w:r>
            <w:r>
              <w:rPr>
                <w:rFonts w:ascii="Times New Roman" w:hAnsi="Times New Roman"/>
                <w:b w:val="0"/>
                <w:i w:val="0"/>
                <w:sz w:val="24"/>
              </w:rPr>
              <w:t>TS. Bùi Cao Doanh – Khoa Công nghệ Phần mềm</w:t>
            </w:r>
          </w:p>
          <w:p>
            <w:pPr>
              <w:spacing w:after="60" w:line="276" w:lineRule="auto"/>
              <w:jc w:val="both"/>
            </w:pPr>
            <w:r>
              <w:rPr>
                <w:rFonts w:ascii="Times New Roman" w:hAnsi="Times New Roman"/>
                <w:b/>
                <w:sz w:val="24"/>
              </w:rPr>
              <w:t>1. Tháng 1 (01/01/2026 – 31/01/2026): Khảo sát tài liệu, nghiên cứu lý thuyết &amp; Tiền xử lý dữ liệu</w:t>
            </w:r>
          </w:p>
          <w:p>
            <w:pPr>
              <w:spacing w:after="40" w:line="276" w:lineRule="auto"/>
              <w:ind w:left="288"/>
              <w:jc w:val="both"/>
            </w:pPr>
            <w:r>
              <w:rPr>
                <w:rFonts w:ascii="Times New Roman" w:hAnsi="Times New Roman"/>
                <w:b/>
                <w:sz w:val="23"/>
              </w:rPr>
              <w:t>• Nội dung công việc chi tiết:</w:t>
            </w:r>
          </w:p>
          <w:p>
            <w:pPr>
              <w:spacing w:after="40" w:line="276" w:lineRule="auto"/>
              <w:ind w:left="576"/>
              <w:jc w:val="both"/>
            </w:pPr>
            <w:r>
              <w:rPr>
                <w:rFonts w:ascii="Times New Roman" w:hAnsi="Times New Roman"/>
                <w:b w:val="0"/>
                <w:i w:val="0"/>
                <w:sz w:val="22"/>
              </w:rPr>
              <w:t>- Tìm kiếm, đọc và tổng hợp các bài báo khoa học đỉnh cao về CT Reconstruction, Deep Unrolling (LEARN, RegFormer, DuDoTrans) và State Space Models (Mamba, Vision Mamba).</w:t>
            </w:r>
          </w:p>
          <w:p>
            <w:pPr>
              <w:spacing w:after="40" w:line="276" w:lineRule="auto"/>
              <w:ind w:left="576"/>
              <w:jc w:val="both"/>
            </w:pPr>
            <w:r>
              <w:rPr>
                <w:rFonts w:ascii="Times New Roman" w:hAnsi="Times New Roman"/>
                <w:b w:val="0"/>
                <w:i w:val="0"/>
                <w:sz w:val="22"/>
              </w:rPr>
              <w:t>- Nghiên cứu cơ sở lý thuyết toán học: Biến đổi Radon chùm tia quạt (Fan-beam), bài toán nghịch đảo phi chỉnh, tối ưu hóa biến phân bậc hai và giải thuật Newton-CG.</w:t>
            </w:r>
          </w:p>
          <w:p>
            <w:pPr>
              <w:spacing w:after="40" w:line="276" w:lineRule="auto"/>
              <w:ind w:left="576"/>
              <w:jc w:val="both"/>
            </w:pPr>
            <w:r>
              <w:rPr>
                <w:rFonts w:ascii="Times New Roman" w:hAnsi="Times New Roman"/>
                <w:b w:val="0"/>
                <w:i w:val="0"/>
                <w:sz w:val="22"/>
              </w:rPr>
              <w:t>- Thu thập và tiền xử lý dữ liệu AAPM Mayo Clinic: giải mã DICOM 16-bit, chuẩn hóa HU, sinh cache offline Sinogram và FBP chùm tia Fan-beam (120° và 90°).</w:t>
            </w:r>
          </w:p>
          <w:p>
            <w:pPr>
              <w:spacing w:after="40" w:line="276" w:lineRule="auto"/>
              <w:ind w:left="288"/>
              <w:jc w:val="both"/>
            </w:pPr>
            <w:r>
              <w:rPr>
                <w:rFonts w:ascii="Times New Roman" w:hAnsi="Times New Roman"/>
                <w:b/>
                <w:sz w:val="23"/>
              </w:rPr>
              <w:t xml:space="preserve">• Sản phẩm / Kết quả đạt được: </w:t>
            </w:r>
            <w:r>
              <w:rPr>
                <w:rFonts w:ascii="Times New Roman" w:hAnsi="Times New Roman"/>
                <w:b w:val="0"/>
                <w:i w:val="0"/>
                <w:sz w:val="23"/>
              </w:rPr>
              <w:t>Báo cáo tổng quan tài liệu (Literature Review); Bộ dữ liệu cache tiền xử lý (.npy) hoàn chỉnh sẵn sàng cho huấn luyện trên cụm HPC.</w:t>
            </w:r>
          </w:p>
          <w:p>
            <w:pPr>
              <w:spacing w:after="100" w:line="276" w:lineRule="auto"/>
              <w:ind w:left="288"/>
              <w:jc w:val="both"/>
            </w:pPr>
            <w:r>
              <w:rPr>
                <w:rFonts w:ascii="Times New Roman" w:hAnsi="Times New Roman"/>
                <w:b/>
                <w:sz w:val="23"/>
              </w:rPr>
              <w:t xml:space="preserve">• Phân công thực hiện: </w:t>
            </w:r>
            <w:r>
              <w:rPr>
                <w:rFonts w:ascii="Times New Roman" w:hAnsi="Times New Roman"/>
                <w:b w:val="0"/>
                <w:i w:val="0"/>
                <w:sz w:val="23"/>
              </w:rPr>
              <w:t>Phan Đình Minh (100%).</w:t>
            </w:r>
          </w:p>
          <w:p>
            <w:pPr>
              <w:spacing w:after="60" w:line="276" w:lineRule="auto"/>
              <w:jc w:val="both"/>
            </w:pPr>
            <w:r>
              <w:rPr>
                <w:rFonts w:ascii="Times New Roman" w:hAnsi="Times New Roman"/>
                <w:b/>
                <w:sz w:val="24"/>
              </w:rPr>
              <w:t>2. Tháng 2 (01/02/2026 – 28/02/2026): Nghiên cứu các hướng tiếp cận &amp; Thực nghiệm các biến thể đơn miền</w:t>
            </w:r>
          </w:p>
          <w:p>
            <w:pPr>
              <w:spacing w:after="40" w:line="276" w:lineRule="auto"/>
              <w:ind w:left="288"/>
              <w:jc w:val="both"/>
            </w:pPr>
            <w:r>
              <w:rPr>
                <w:rFonts w:ascii="Times New Roman" w:hAnsi="Times New Roman"/>
                <w:b/>
                <w:sz w:val="23"/>
              </w:rPr>
              <w:t>• Nội dung công việc chi tiết:</w:t>
            </w:r>
          </w:p>
          <w:p>
            <w:pPr>
              <w:spacing w:after="40" w:line="276" w:lineRule="auto"/>
              <w:ind w:left="576"/>
              <w:jc w:val="both"/>
            </w:pPr>
            <w:r>
              <w:rPr>
                <w:rFonts w:ascii="Times New Roman" w:hAnsi="Times New Roman"/>
                <w:b w:val="0"/>
                <w:i w:val="0"/>
                <w:sz w:val="22"/>
              </w:rPr>
              <w:t>- Triển khai và huấn luyện các mô hình Baseline đối chứng (FBP, LEARN CNN, DuDoTrans, RegFormer).</w:t>
            </w:r>
          </w:p>
          <w:p>
            <w:pPr>
              <w:spacing w:after="40" w:line="276" w:lineRule="auto"/>
              <w:ind w:left="576"/>
              <w:jc w:val="both"/>
            </w:pPr>
            <w:r>
              <w:rPr>
                <w:rFonts w:ascii="Times New Roman" w:hAnsi="Times New Roman"/>
                <w:b w:val="0"/>
                <w:i w:val="0"/>
                <w:sz w:val="22"/>
              </w:rPr>
              <w:t>- Nghiên cứu và thử nghiệm các hướng mở cuộn bậc hai đơn miền: SOLAR_LongNet, SOLAR_Mamba, SOLAR_RegFormer.</w:t>
            </w:r>
          </w:p>
          <w:p>
            <w:pPr>
              <w:spacing w:after="40" w:line="276" w:lineRule="auto"/>
              <w:ind w:left="576"/>
              <w:jc w:val="both"/>
            </w:pPr>
            <w:r>
              <w:rPr>
                <w:rFonts w:ascii="Times New Roman" w:hAnsi="Times New Roman"/>
                <w:b w:val="0"/>
                <w:i w:val="0"/>
                <w:sz w:val="22"/>
              </w:rPr>
              <w:t>- Phân tích điểm nghẽn của hướng tiếp cận đơn miền (Image Domain) khi nêm khuyết mở rộng 270°, từ đó hình thành và đề xuất ý tưởng kiến trúc miền kép (Dual-Domain).</w:t>
            </w:r>
          </w:p>
          <w:p>
            <w:pPr>
              <w:spacing w:after="40" w:line="276" w:lineRule="auto"/>
              <w:ind w:left="288"/>
              <w:jc w:val="both"/>
            </w:pPr>
            <w:r>
              <w:rPr>
                <w:rFonts w:ascii="Times New Roman" w:hAnsi="Times New Roman"/>
                <w:b/>
                <w:sz w:val="23"/>
              </w:rPr>
              <w:t xml:space="preserve">• Sản phẩm / Kết quả đạt được: </w:t>
            </w:r>
            <w:r>
              <w:rPr>
                <w:rFonts w:ascii="Times New Roman" w:hAnsi="Times New Roman"/>
                <w:b w:val="0"/>
                <w:i w:val="0"/>
                <w:sz w:val="23"/>
              </w:rPr>
              <w:t>Kết quả huấn luyện và nghiệm thu các mô hình baseline; Báo cáo phân tích so sánh các hướng mở cuộn đơn miền; Thiết kế sơ đồ nguyên lý kiến trúc SOLAR_DualMamba.</w:t>
            </w:r>
          </w:p>
          <w:p>
            <w:pPr>
              <w:spacing w:after="100" w:line="276" w:lineRule="auto"/>
              <w:ind w:left="288"/>
              <w:jc w:val="both"/>
            </w:pPr>
            <w:r>
              <w:rPr>
                <w:rFonts w:ascii="Times New Roman" w:hAnsi="Times New Roman"/>
                <w:b/>
                <w:sz w:val="23"/>
              </w:rPr>
              <w:t xml:space="preserve">• Phân công thực hiện: </w:t>
            </w:r>
            <w:r>
              <w:rPr>
                <w:rFonts w:ascii="Times New Roman" w:hAnsi="Times New Roman"/>
                <w:b w:val="0"/>
                <w:i w:val="0"/>
                <w:sz w:val="23"/>
              </w:rPr>
              <w:t>Phan Đình Minh (100%).</w:t>
            </w:r>
          </w:p>
          <w:p>
            <w:pPr>
              <w:spacing w:after="60" w:line="276" w:lineRule="auto"/>
              <w:jc w:val="both"/>
            </w:pPr>
            <w:r>
              <w:rPr>
                <w:rFonts w:ascii="Times New Roman" w:hAnsi="Times New Roman"/>
                <w:b/>
                <w:sz w:val="24"/>
              </w:rPr>
              <w:t>3. Tháng 3 (01/03/2026 – 31/03/2026): Cài đặt, hiện thực hóa và huấn luyện SOLAR_DualMamba</w:t>
            </w:r>
          </w:p>
          <w:p>
            <w:pPr>
              <w:spacing w:after="40" w:line="276" w:lineRule="auto"/>
              <w:ind w:left="288"/>
              <w:jc w:val="both"/>
            </w:pPr>
            <w:r>
              <w:rPr>
                <w:rFonts w:ascii="Times New Roman" w:hAnsi="Times New Roman"/>
                <w:b/>
                <w:sz w:val="23"/>
              </w:rPr>
              <w:t>• Nội dung công việc chi tiết:</w:t>
            </w:r>
          </w:p>
          <w:p>
            <w:pPr>
              <w:spacing w:after="40" w:line="276" w:lineRule="auto"/>
              <w:ind w:left="576"/>
              <w:jc w:val="both"/>
            </w:pPr>
            <w:r>
              <w:rPr>
                <w:rFonts w:ascii="Times New Roman" w:hAnsi="Times New Roman"/>
                <w:b w:val="0"/>
                <w:i w:val="0"/>
                <w:sz w:val="22"/>
              </w:rPr>
              <w:t>- Lập trình module AngularSinogramMambaBlock quét hai chiều Forward/Backward dọc trục góc chiếu.</w:t>
            </w:r>
          </w:p>
          <w:p>
            <w:pPr>
              <w:spacing w:after="40" w:line="276" w:lineRule="auto"/>
              <w:ind w:left="576"/>
              <w:jc w:val="both"/>
            </w:pPr>
            <w:r>
              <w:rPr>
                <w:rFonts w:ascii="Times New Roman" w:hAnsi="Times New Roman"/>
                <w:b w:val="0"/>
                <w:i w:val="0"/>
                <w:sz w:val="22"/>
              </w:rPr>
              <w:t>- Lập trình module SafeCGSolver bậc hai tối ưu không ma trận (Matrix-Free) với điều kiện bảo đảm strictly SPD.</w:t>
            </w:r>
          </w:p>
          <w:p>
            <w:pPr>
              <w:spacing w:after="40" w:line="276" w:lineRule="auto"/>
              <w:ind w:left="576"/>
              <w:jc w:val="both"/>
            </w:pPr>
            <w:r>
              <w:rPr>
                <w:rFonts w:ascii="Times New Roman" w:hAnsi="Times New Roman"/>
                <w:b w:val="0"/>
                <w:i w:val="0"/>
                <w:sz w:val="22"/>
              </w:rPr>
              <w:t>- Tích hợp khối điều hòa kép Swin-RegFormer và cơ chế Recurrent Weight Sharing.</w:t>
            </w:r>
          </w:p>
          <w:p>
            <w:pPr>
              <w:spacing w:after="40" w:line="276" w:lineRule="auto"/>
              <w:ind w:left="576"/>
              <w:jc w:val="both"/>
            </w:pPr>
            <w:r>
              <w:rPr>
                <w:rFonts w:ascii="Times New Roman" w:hAnsi="Times New Roman"/>
                <w:b w:val="0"/>
                <w:i w:val="0"/>
                <w:sz w:val="22"/>
              </w:rPr>
              <w:t>- Xây dựng kịch bản Slurm HPC và tiến hành huấn luyện mô hình 50 Epochs trên GPU NVIDIA A100.</w:t>
            </w:r>
          </w:p>
          <w:p>
            <w:pPr>
              <w:spacing w:after="40" w:line="276" w:lineRule="auto"/>
              <w:ind w:left="288"/>
              <w:jc w:val="both"/>
            </w:pPr>
            <w:r>
              <w:rPr>
                <w:rFonts w:ascii="Times New Roman" w:hAnsi="Times New Roman"/>
                <w:b/>
                <w:sz w:val="23"/>
              </w:rPr>
              <w:t xml:space="preserve">• Sản phẩm / Kết quả đạt được: </w:t>
            </w:r>
            <w:r>
              <w:rPr>
                <w:rFonts w:ascii="Times New Roman" w:hAnsi="Times New Roman"/>
                <w:b w:val="0"/>
                <w:i w:val="0"/>
                <w:sz w:val="23"/>
              </w:rPr>
              <w:t>Mã nguồn hoàn chỉnh của SOLAR_DualMamba (PyTorch Lightning); Checkpoints mô hình được lưu trữ và tối ưu qua từng epoch trên cụm Slurm HPC.</w:t>
            </w:r>
          </w:p>
          <w:p>
            <w:pPr>
              <w:spacing w:after="100" w:line="276" w:lineRule="auto"/>
              <w:ind w:left="288"/>
              <w:jc w:val="both"/>
            </w:pPr>
            <w:r>
              <w:rPr>
                <w:rFonts w:ascii="Times New Roman" w:hAnsi="Times New Roman"/>
                <w:b/>
                <w:sz w:val="23"/>
              </w:rPr>
              <w:t xml:space="preserve">• Phân công thực hiện: </w:t>
            </w:r>
            <w:r>
              <w:rPr>
                <w:rFonts w:ascii="Times New Roman" w:hAnsi="Times New Roman"/>
                <w:b w:val="0"/>
                <w:i w:val="0"/>
                <w:sz w:val="23"/>
              </w:rPr>
              <w:t>Phan Đình Minh (100%).</w:t>
            </w:r>
          </w:p>
          <w:p>
            <w:pPr>
              <w:spacing w:after="60" w:line="276" w:lineRule="auto"/>
              <w:jc w:val="both"/>
            </w:pPr>
            <w:r>
              <w:rPr>
                <w:rFonts w:ascii="Times New Roman" w:hAnsi="Times New Roman"/>
                <w:b/>
                <w:sz w:val="24"/>
              </w:rPr>
              <w:t>4. Tháng 4 (01/04/2026 – 30/04/2026): Đánh giá thực nghiệm diện rộng, Stress Test &amp; Phân tích giải phẫu</w:t>
            </w:r>
          </w:p>
          <w:p>
            <w:pPr>
              <w:spacing w:after="40" w:line="276" w:lineRule="auto"/>
              <w:ind w:left="288"/>
              <w:jc w:val="both"/>
            </w:pPr>
            <w:r>
              <w:rPr>
                <w:rFonts w:ascii="Times New Roman" w:hAnsi="Times New Roman"/>
                <w:b/>
                <w:sz w:val="23"/>
              </w:rPr>
              <w:t>• Nội dung công việc chi tiết:</w:t>
            </w:r>
          </w:p>
          <w:p>
            <w:pPr>
              <w:spacing w:after="40" w:line="276" w:lineRule="auto"/>
              <w:ind w:left="576"/>
              <w:jc w:val="both"/>
            </w:pPr>
            <w:r>
              <w:rPr>
                <w:rFonts w:ascii="Times New Roman" w:hAnsi="Times New Roman"/>
                <w:b w:val="0"/>
                <w:i w:val="0"/>
                <w:sz w:val="22"/>
              </w:rPr>
              <w:t>- Thực hiện kiểm thử độc lập (Independent Test Benchmark) trên 214 lát cắt Patient L310 cho cả hai cấu hình LA-120° và LA-90°.</w:t>
            </w:r>
          </w:p>
          <w:p>
            <w:pPr>
              <w:spacing w:after="40" w:line="276" w:lineRule="auto"/>
              <w:ind w:left="576"/>
              <w:jc w:val="both"/>
            </w:pPr>
            <w:r>
              <w:rPr>
                <w:rFonts w:ascii="Times New Roman" w:hAnsi="Times New Roman"/>
                <w:b w:val="0"/>
                <w:i w:val="0"/>
                <w:sz w:val="22"/>
              </w:rPr>
              <w:t>- Mở rộng thực nghiệm huấn luyện và kiểm thử trên bộ dữ liệu NIH DeepLesion và LIDC-IDRI để đánh giá khả năng tổng quát hóa.</w:t>
            </w:r>
          </w:p>
          <w:p>
            <w:pPr>
              <w:spacing w:after="40" w:line="276" w:lineRule="auto"/>
              <w:ind w:left="576"/>
              <w:jc w:val="both"/>
            </w:pPr>
            <w:r>
              <w:rPr>
                <w:rFonts w:ascii="Times New Roman" w:hAnsi="Times New Roman"/>
                <w:b w:val="0"/>
                <w:i w:val="0"/>
                <w:sz w:val="22"/>
              </w:rPr>
              <w:t>- Trích xuất bản đồ chú ý (Attention Maps), bản đồ sai số (Error Maps), phân tích chất lượng trực quan ở độ phân giải 300 DPI.</w:t>
            </w:r>
          </w:p>
          <w:p>
            <w:pPr>
              <w:spacing w:after="40" w:line="276" w:lineRule="auto"/>
              <w:ind w:left="576"/>
              <w:jc w:val="both"/>
            </w:pPr>
            <w:r>
              <w:rPr>
                <w:rFonts w:ascii="Times New Roman" w:hAnsi="Times New Roman"/>
                <w:b w:val="0"/>
                <w:i w:val="0"/>
                <w:sz w:val="22"/>
              </w:rPr>
              <w:t>- Chuẩn bị số liệu, biểu đồ và hoàn thiện các bảng đối sánh khoa học.</w:t>
            </w:r>
          </w:p>
          <w:p>
            <w:pPr>
              <w:spacing w:after="40" w:line="276" w:lineRule="auto"/>
              <w:ind w:left="288"/>
              <w:jc w:val="both"/>
            </w:pPr>
            <w:r>
              <w:rPr>
                <w:rFonts w:ascii="Times New Roman" w:hAnsi="Times New Roman"/>
                <w:b/>
                <w:sz w:val="23"/>
              </w:rPr>
              <w:t xml:space="preserve">• Sản phẩm / Kết quả đạt được: </w:t>
            </w:r>
            <w:r>
              <w:rPr>
                <w:rFonts w:ascii="Times New Roman" w:hAnsi="Times New Roman"/>
                <w:b w:val="0"/>
                <w:i w:val="0"/>
                <w:sz w:val="23"/>
              </w:rPr>
              <w:t>Bộ số liệu thực nghiệm hoàn chỉnh (PSNR, SSIM, RMSE); Bộ ảnh trực quan hóa chất lượng cao đạt chuẩn công bố quốc tế; Báo cáo kết quả thực nghiệm chi tiết.</w:t>
            </w:r>
          </w:p>
          <w:p>
            <w:pPr>
              <w:spacing w:after="100" w:line="276" w:lineRule="auto"/>
              <w:ind w:left="288"/>
              <w:jc w:val="both"/>
            </w:pPr>
            <w:r>
              <w:rPr>
                <w:rFonts w:ascii="Times New Roman" w:hAnsi="Times New Roman"/>
                <w:b/>
                <w:sz w:val="23"/>
              </w:rPr>
              <w:t xml:space="preserve">• Phân công thực hiện: </w:t>
            </w:r>
            <w:r>
              <w:rPr>
                <w:rFonts w:ascii="Times New Roman" w:hAnsi="Times New Roman"/>
                <w:b w:val="0"/>
                <w:i w:val="0"/>
                <w:sz w:val="23"/>
              </w:rPr>
              <w:t>Phan Đình Minh (100%).</w:t>
            </w:r>
          </w:p>
          <w:p>
            <w:pPr>
              <w:spacing w:after="60" w:line="276" w:lineRule="auto"/>
              <w:jc w:val="both"/>
            </w:pPr>
            <w:r>
              <w:rPr>
                <w:rFonts w:ascii="Times New Roman" w:hAnsi="Times New Roman"/>
                <w:b/>
                <w:sz w:val="24"/>
              </w:rPr>
              <w:t>5. Tháng 5 (01/05/2026 – 31/05/2026 - Tháng cuối): Submit Paper, Xây dựng Ứng dụng Demo &amp; Hoàn thiện Luận văn</w:t>
            </w:r>
          </w:p>
          <w:p>
            <w:pPr>
              <w:spacing w:after="40" w:line="276" w:lineRule="auto"/>
              <w:ind w:left="288"/>
              <w:jc w:val="both"/>
            </w:pPr>
            <w:r>
              <w:rPr>
                <w:rFonts w:ascii="Times New Roman" w:hAnsi="Times New Roman"/>
                <w:b/>
                <w:sz w:val="23"/>
              </w:rPr>
              <w:t>• Nội dung công việc chi tiết:</w:t>
            </w:r>
          </w:p>
          <w:p>
            <w:pPr>
              <w:spacing w:after="40" w:line="276" w:lineRule="auto"/>
              <w:ind w:left="576"/>
              <w:jc w:val="both"/>
            </w:pPr>
            <w:r>
              <w:rPr>
                <w:rFonts w:ascii="Times New Roman" w:hAnsi="Times New Roman"/>
                <w:b w:val="0"/>
                <w:i w:val="0"/>
                <w:sz w:val="22"/>
              </w:rPr>
              <w:t>- Viết và nộp (Submit) bài báo khoa học: Soạn thảo bản thảo paper (LaTeX) theo định dạng hội nghị/tạp chí quốc tế uy tín, hoàn tất thủ tục nộp bài.</w:t>
            </w:r>
          </w:p>
          <w:p>
            <w:pPr>
              <w:spacing w:after="40" w:line="276" w:lineRule="auto"/>
              <w:ind w:left="576"/>
              <w:jc w:val="both"/>
            </w:pPr>
            <w:r>
              <w:rPr>
                <w:rFonts w:ascii="Times New Roman" w:hAnsi="Times New Roman"/>
                <w:b w:val="0"/>
                <w:i w:val="0"/>
                <w:sz w:val="22"/>
              </w:rPr>
              <w:t>- Phát triển Ứng dụng Demo (Application Demo): Xây dựng phần mềm ứng dụng web/GUI tương tác trực quan cho phép nạp dữ liệu Sinogram, chọn góc quét, hiển thị ảnh tái tạo thời gian thực và so sánh sai số.</w:t>
            </w:r>
          </w:p>
          <w:p>
            <w:pPr>
              <w:spacing w:after="40" w:line="276" w:lineRule="auto"/>
              <w:ind w:left="576"/>
              <w:jc w:val="both"/>
            </w:pPr>
            <w:r>
              <w:rPr>
                <w:rFonts w:ascii="Times New Roman" w:hAnsi="Times New Roman"/>
                <w:b w:val="0"/>
                <w:i w:val="0"/>
                <w:sz w:val="22"/>
              </w:rPr>
              <w:t>- Hoàn thiện Báo cáo Khóa luận (Finalize KLTN Thesis): Viết toàn văn cuốn báo cáo khóa luận tốt nghiệp theo đúng quy chuẩn định dạng của nhà trường, in ấn, chuẩn bị slide thuyết trình và bảo vệ trước Hội đồng chấm khóa luận tốt nghiệp.</w:t>
            </w:r>
          </w:p>
          <w:p>
            <w:pPr>
              <w:spacing w:after="40" w:line="276" w:lineRule="auto"/>
              <w:ind w:left="288"/>
              <w:jc w:val="both"/>
            </w:pPr>
            <w:r>
              <w:rPr>
                <w:rFonts w:ascii="Times New Roman" w:hAnsi="Times New Roman"/>
                <w:b/>
                <w:sz w:val="23"/>
              </w:rPr>
              <w:t xml:space="preserve">• Sản phẩm / Kết quả đạt được: </w:t>
            </w:r>
            <w:r>
              <w:rPr>
                <w:rFonts w:ascii="Times New Roman" w:hAnsi="Times New Roman"/>
                <w:b w:val="0"/>
                <w:i w:val="0"/>
                <w:sz w:val="23"/>
              </w:rPr>
              <w:t>Bài báo khoa học đã được Submit chính thức; Sản phẩm phần mềm ứng dụng Demo chạy ổn định; Toàn văn cuốn Khóa luận tốt nghiệp và slide báo cáo bảo vệ.</w:t>
            </w:r>
          </w:p>
          <w:p>
            <w:pPr>
              <w:spacing w:after="100" w:line="276" w:lineRule="auto"/>
              <w:ind w:left="288"/>
              <w:jc w:val="both"/>
            </w:pPr>
            <w:r>
              <w:rPr>
                <w:rFonts w:ascii="Times New Roman" w:hAnsi="Times New Roman"/>
                <w:b/>
                <w:sz w:val="23"/>
              </w:rPr>
              <w:t xml:space="preserve">• Phân công thực hiện: </w:t>
            </w:r>
            <w:r>
              <w:rPr>
                <w:rFonts w:ascii="Times New Roman" w:hAnsi="Times New Roman"/>
                <w:b w:val="0"/>
                <w:i w:val="0"/>
                <w:sz w:val="23"/>
              </w:rPr>
              <w:t>Phan Đình Minh (100%).</w:t>
            </w:r>
          </w:p>
        </w:tc>
      </w:tr>
      <w:tr>
        <w:trPr>
          <w:trHeight w:val="2647" w:hRule="atLeast"/>
        </w:trPr>
        <w:tc>
          <w:tcPr>
            <w:tcW w:w="4756" w:type="dxa"/>
            <w:tcBorders>
              <w:top w:val="single" w:sz="4" w:space="0" w:color="000000"/>
              <w:start w:val="single" w:sz="4" w:space="0" w:color="000000"/>
              <w:bottom w:val="single" w:sz="4" w:space="0" w:color="000000"/>
              <w:end w:val="single" w:sz="4" w:space="0" w:color="000000"/>
            </w:tcBorders>
            <w:tcMar>
              <w:top w:w="140" w:type="dxa"/>
              <w:bottom w:w="140" w:type="dxa"/>
              <w:left w:w="150" w:type="dxa"/>
              <w:right w:w="150" w:type="dxa"/>
            </w:tcMar>
          </w:tcPr>
          <w:p>
            <w:pPr>
              <w:spacing w:after="40" w:line="276" w:lineRule="auto"/>
              <w:jc w:val="center"/>
            </w:pPr>
            <w:r>
              <w:rPr>
                <w:rFonts w:ascii="Times New Roman" w:hAnsi="Times New Roman"/>
                <w:b/>
                <w:sz w:val="24"/>
              </w:rPr>
              <w:t>Xác nhận của CBHD</w:t>
            </w:r>
          </w:p>
          <w:p>
            <w:pPr>
              <w:spacing w:after="80" w:line="276" w:lineRule="auto"/>
              <w:jc w:val="center"/>
            </w:pPr>
            <w:r>
              <w:rPr>
                <w:rFonts w:ascii="Times New Roman" w:hAnsi="Times New Roman"/>
                <w:i/>
                <w:sz w:val="22"/>
              </w:rPr>
              <w:t>(Ký tên và ghi rõ họ tên)</w:t>
            </w:r>
          </w:p>
          <w:p>
            <w:pPr>
              <w:spacing w:after="120"/>
            </w:pPr>
          </w:p>
          <w:p>
            <w:pPr>
              <w:spacing w:after="120"/>
            </w:pPr>
          </w:p>
          <w:p>
            <w:pPr>
              <w:spacing w:after="120"/>
            </w:pPr>
          </w:p>
          <w:p>
            <w:pPr>
              <w:spacing w:after="120"/>
            </w:pPr>
          </w:p>
          <w:p>
            <w:pPr>
              <w:spacing w:after="80" w:line="276" w:lineRule="auto"/>
              <w:jc w:val="center"/>
            </w:pPr>
            <w:r>
              <w:rPr>
                <w:rFonts w:ascii="Times New Roman" w:hAnsi="Times New Roman"/>
                <w:b/>
                <w:i w:val="0"/>
                <w:sz w:val="24"/>
              </w:rPr>
              <w:t>TS. Bùi Cao Doanh</w:t>
            </w:r>
          </w:p>
        </w:tc>
        <w:tc>
          <w:tcPr>
            <w:tcW w:w="4757" w:type="dxa"/>
            <w:tcBorders>
              <w:top w:val="single" w:sz="4" w:space="0" w:color="000000"/>
              <w:start w:val="single" w:sz="4" w:space="0" w:color="000000"/>
              <w:bottom w:val="single" w:sz="4" w:space="0" w:color="000000"/>
              <w:end w:val="single" w:sz="4" w:space="0" w:color="000000"/>
            </w:tcBorders>
            <w:tcMar>
              <w:top w:w="140" w:type="dxa"/>
              <w:bottom w:w="140" w:type="dxa"/>
              <w:left w:w="150" w:type="dxa"/>
              <w:right w:w="150" w:type="dxa"/>
            </w:tcMar>
          </w:tcPr>
          <w:p>
            <w:pPr>
              <w:spacing w:after="40" w:line="276" w:lineRule="auto"/>
              <w:jc w:val="center"/>
            </w:pPr>
            <w:r>
              <w:rPr>
                <w:rFonts w:ascii="Times New Roman" w:hAnsi="Times New Roman"/>
                <w:i/>
                <w:sz w:val="22"/>
              </w:rPr>
              <w:t>TP. HCM, ngày ...... tháng ...... năm 2026</w:t>
            </w:r>
          </w:p>
          <w:p>
            <w:pPr>
              <w:spacing w:after="40" w:line="276" w:lineRule="auto"/>
              <w:jc w:val="center"/>
            </w:pPr>
            <w:r>
              <w:rPr>
                <w:rFonts w:ascii="Times New Roman" w:hAnsi="Times New Roman"/>
                <w:b/>
                <w:sz w:val="24"/>
              </w:rPr>
              <w:t>Sinh viên thực hiện</w:t>
            </w:r>
          </w:p>
          <w:p>
            <w:pPr>
              <w:spacing w:after="80" w:line="276" w:lineRule="auto"/>
              <w:jc w:val="center"/>
            </w:pPr>
            <w:r>
              <w:rPr>
                <w:rFonts w:ascii="Times New Roman" w:hAnsi="Times New Roman"/>
                <w:i/>
                <w:sz w:val="22"/>
              </w:rPr>
              <w:t>(Ký tên và ghi rõ họ tên)</w:t>
            </w:r>
          </w:p>
          <w:p>
            <w:pPr>
              <w:spacing w:after="120"/>
            </w:pPr>
          </w:p>
          <w:p>
            <w:pPr>
              <w:spacing w:after="120"/>
            </w:pPr>
          </w:p>
          <w:p>
            <w:pPr>
              <w:spacing w:after="120"/>
            </w:pPr>
          </w:p>
          <w:p>
            <w:pPr>
              <w:spacing w:after="120"/>
            </w:pPr>
          </w:p>
          <w:p>
            <w:pPr>
              <w:spacing w:after="80" w:line="276" w:lineRule="auto"/>
              <w:jc w:val="center"/>
            </w:pPr>
            <w:r>
              <w:rPr>
                <w:rFonts w:ascii="Times New Roman" w:hAnsi="Times New Roman"/>
                <w:b/>
                <w:i w:val="0"/>
                <w:sz w:val="24"/>
              </w:rPr>
              <w:t>Phan Đình Minh</w:t>
            </w:r>
          </w:p>
        </w:tc>
      </w:tr>
    </w:tbl>
    <w:p>
      <w:pPr>
        <w:pStyle w:val="Normal"/>
        <w:tabs>
          <w:tab w:val="clear" w:pos="720"/>
          <w:tab w:val="center" w:pos="2552" w:leader="none"/>
        </w:tabs>
        <w:spacing w:lineRule="auto" w:line="360"/>
        <w:jc w:val="both"/>
        <w:rPr>
          <w:rFonts w:cs="Times New Roman"/>
          <w:b/>
          <w:sz w:val="26"/>
          <w:szCs w:val="26"/>
        </w:rPr>
      </w:pPr>
      <w:r>
        <w:rPr>
          <w:rFonts w:cs="Times New Roman"/>
          <w:b/>
          <w:sz w:val="26"/>
          <w:szCs w:val="26"/>
        </w:rPr>
      </w:r>
    </w:p>
    <w:sectPr>
      <w:type w:val="nextPage"/>
      <w:pgSz w:w="11906" w:h="16838"/>
      <w:pgMar w:left="1080" w:right="1106" w:gutter="0" w:header="0" w:top="709" w:footer="0" w:bottom="28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Arial"/>
      <w:color w:val="auto"/>
      <w:sz w:val="24"/>
      <w:szCs w:val="24"/>
      <w:lang w:val="en-US" w:bidi="ar-SA" w:eastAsia="zh-CN"/>
    </w:rPr>
  </w:style>
  <w:style w:type="paragraph" w:styleId="Heading1">
    <w:name w:val="heading 1"/>
    <w:basedOn w:val="Normal"/>
    <w:next w:val="Normal"/>
    <w:qFormat/>
    <w:pPr>
      <w:keepNext w:val="true"/>
      <w:numPr>
        <w:ilvl w:val="0"/>
        <w:numId w:val="1"/>
      </w:numPr>
      <w:spacing w:lineRule="auto" w:line="360" w:before="120" w:after="120"/>
      <w:jc w:val="center"/>
      <w:outlineLvl w:val="0"/>
    </w:pPr>
    <w:rPr>
      <w:rFonts w:cs="Times New Roman"/>
      <w:b/>
      <w:sz w:val="30"/>
      <w:lang w:val="en-US"/>
    </w:rPr>
  </w:style>
  <w:style w:type="character" w:styleId="WW8Num2z0">
    <w:name w:val="WW8Num2z0"/>
    <w:qFormat/>
    <w:rPr>
      <w:rFonts w:ascii="Symbol" w:hAnsi="Symbol" w:cs="Symbol"/>
    </w:rPr>
  </w:style>
  <w:style w:type="character" w:styleId="WW8Num3z0">
    <w:name w:val="WW8Num3z0"/>
    <w:qFormat/>
    <w:rPr>
      <w:rFonts w:ascii="Times New Roman" w:hAnsi="Times New Roman"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style>
  <w:style w:type="character" w:styleId="WW8Num5z0">
    <w:name w:val="WW8Num5z0"/>
    <w:qFormat/>
    <w:rPr>
      <w:rFonts w:ascii="Times New Roman" w:hAnsi="Times New Roman" w:eastAsia="Times New Roman" w:cs="Times New Roman"/>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Times New Roman" w:hAnsi="Times New Roman" w:eastAsia="Times New Roman" w:cs="Times New Roman"/>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Times New Roman" w:hAnsi="Times New Roman" w:eastAsia="Times New Roman" w:cs="Times New Roman"/>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rFonts w:ascii="Times New Roman" w:hAnsi="Times New Roman" w:eastAsia="Times New Roman" w:cs="Times New Roman"/>
      <w:sz w:val="24"/>
      <w:szCs w:val="24"/>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Times New Roman" w:hAnsi="Times New Roman" w:eastAsia="Times New Roman" w:cs="Times New Roman"/>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DefaultParagraphFont">
    <w:name w:val="Default Paragraph Font"/>
    <w:qFormat/>
    <w:rPr/>
  </w:style>
  <w:style w:type="character" w:styleId="Hyperlink">
    <w:name w:val="Hyperlink"/>
    <w:rPr>
      <w:color w:val="0000FF"/>
      <w:u w:val="single"/>
    </w:rPr>
  </w:style>
  <w:style w:type="character" w:styleId="apple-style-span">
    <w:name w:val="apple-style-span"/>
    <w:basedOn w:val="DefaultParagraphFont"/>
    <w:qFormat/>
    <w:rPr/>
  </w:style>
  <w:style w:type="character" w:styleId="hps">
    <w:name w:val="hps"/>
    <w:basedOn w:val="DefaultParagraphFont"/>
    <w:qFormat/>
    <w:rPr/>
  </w:style>
  <w:style w:type="character" w:styleId="DocumentMapChar">
    <w:name w:val="Document Map Char"/>
    <w:qFormat/>
    <w:rPr>
      <w:rFonts w:ascii="Tahoma" w:hAnsi="Tahoma" w:eastAsia="Times New Roman" w:cs="Tahoma"/>
      <w:sz w:val="16"/>
      <w:szCs w:val="16"/>
    </w:rPr>
  </w:style>
  <w:style w:type="character" w:styleId="Heading1Char">
    <w:name w:val="Heading 1 Char"/>
    <w:qFormat/>
    <w:rPr>
      <w:rFonts w:eastAsia="Times New Roman"/>
      <w:b/>
      <w:sz w:val="30"/>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DocumentMap">
    <w:name w:val="Document Map"/>
    <w:basedOn w:val="Normal"/>
    <w:qFormat/>
    <w:pPr/>
    <w:rPr>
      <w:rFonts w:ascii="Tahoma" w:hAnsi="Tahoma" w:cs="Times New Roman"/>
      <w:sz w:val="16"/>
      <w:szCs w:val="16"/>
      <w:lang w:val="en-US"/>
    </w:rPr>
  </w:style>
  <w:style w:type="paragraph" w:styleId="ListParagraph">
    <w:name w:val="List Paragraph"/>
    <w:basedOn w:val="Normal"/>
    <w:qFormat/>
    <w:pPr>
      <w:ind w:hanging="0" w:start="720" w:end="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LibreOffice/25.8.7.3$Linux_X86_64 LibreOffice_project/580$Build-3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2024-02-26T14:31:00Z</dcterms:created>
  <dc:creator>Lung</dc:creator>
  <dc:description/>
  <cp:keywords/>
  <dc:language>en-US</dc:language>
  <cp:lastModifiedBy>Đoàn Duy</cp:lastModifiedBy>
  <dcterms:modified xsi:type="dcterms:W3CDTF">2024-02-26T14:31:00Z</dcterms:modified>
  <cp:revision>2</cp:revision>
  <dc:subject/>
  <dc:title>KHOA KỸ THUẬT MÁY TÍNH</dc:title>
</cp:coreProperties>
</file>