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8F3"/>
  <w:body>
    <w:p/>
    <w:p/>
    <w:p>
      <w:pPr>
        <w:spacing w:after="600"/>
      </w:pPr>
      <w:r>
        <w:rPr>
          <w:rFonts w:ascii="Roboto Mono" w:hAnsi="Roboto Mono" w:cs="Roboto Mono"/>
          <w:b w:val="0"/>
          <w:i w:val="0"/>
          <w:color w:val="313131"/>
          <w:sz w:val="17"/>
        </w:rPr>
        <w:t>DEFENCE RESEARCH AND DEVELOPMENT ORGANISATION — SCIENTIFIC ANALYSIS GROUP (DRDO SAG)</w:t>
      </w:r>
    </w:p>
    <w:p>
      <w:pPr>
        <w:spacing w:after="400" w:line="276" w:lineRule="auto"/>
      </w:pPr>
      <w:r>
        <w:rPr>
          <w:rFonts w:ascii="Public Sans" w:hAnsi="Public Sans" w:cs="Public Sans"/>
          <w:b/>
          <w:i w:val="0"/>
          <w:color w:val="262626"/>
          <w:sz w:val="46"/>
        </w:rPr>
        <w:t>Rayquaza: LLM-Guided Timing Side-Channel Rediscovery in Post-Quantum Cryptography Implementations</w:t>
      </w:r>
    </w:p>
    <w:p>
      <w:pPr>
        <w:spacing w:after="40"/>
      </w:pPr>
      <w:r>
        <w:rPr>
          <w:rFonts w:ascii="Public Sans" w:hAnsi="Public Sans" w:cs="Public Sans"/>
          <w:b/>
          <w:i w:val="0"/>
          <w:color w:val="262626"/>
          <w:sz w:val="25"/>
        </w:rPr>
        <w:t>Ojas Mutreja, Vedanth Dama</w:t>
      </w:r>
    </w:p>
    <w:p>
      <w:pPr>
        <w:spacing w:after="320"/>
      </w:pPr>
      <w:r>
        <w:rPr>
          <w:rFonts w:ascii="Public Sans" w:hAnsi="Public Sans" w:cs="Public Sans"/>
          <w:b w:val="0"/>
          <w:i w:val="0"/>
          <w:color w:val="313131"/>
          <w:sz w:val="21"/>
        </w:rPr>
        <w:t>Defence Research and Development Organisation — Scientific Analysis Group (DRDO SAG)</w:t>
      </w:r>
    </w:p>
    <w:p>
      <w:r>
        <w:rPr>
          <w:rFonts w:ascii="Roboto Mono" w:hAnsi="Roboto Mono" w:cs="Roboto Mono"/>
          <w:b w:val="0"/>
          <w:i w:val="0"/>
          <w:color w:val="313131"/>
          <w:sz w:val="18"/>
        </w:rPr>
        <w:t>July 2026    ·    Internal — B7 Draft</w:t>
      </w:r>
    </w:p>
    <w:p>
      <w:pPr>
        <w:sectPr>
          <w:pgSz w:w="11909" w:h="16834"/>
          <w:pgMar w:top="1296" w:right="1224" w:bottom="1296" w:left="1224" w:header="720" w:footer="720" w:gutter="0"/>
          <w:cols w:space="720"/>
          <w:titlePg/>
          <w:docGrid w:linePitch="360"/>
        </w:sectPr>
      </w:pPr>
    </w:p>
    <w:p>
      <w:pPr>
        <w:keepNext/>
        <w:spacing w:before="240" w:after="80"/>
      </w:pPr>
      <w:r>
        <w:rPr>
          <w:rFonts w:ascii="Public Sans" w:hAnsi="Public Sans" w:cs="Public Sans"/>
          <w:b/>
          <w:i w:val="0"/>
          <w:color w:val="262626"/>
          <w:sz w:val="30"/>
        </w:rPr>
        <w:t>Abstract</w:t>
      </w:r>
    </w:p>
    <w:p>
      <w:pPr>
        <w:spacing w:after="140" w:line="324" w:lineRule="auto"/>
      </w:pPr>
      <w:r>
        <w:rPr>
          <w:rFonts w:ascii="Public Sans" w:hAnsi="Public Sans" w:cs="Public Sans"/>
          <w:b w:val="0"/>
          <w:i w:val="0"/>
          <w:color w:val="262626"/>
          <w:sz w:val="21"/>
        </w:rPr>
        <w:t xml:space="preserve">Post-quantum cryptographic (PQC) standards are being deployed worldwide, yet their software implementations remain susceptible to classical timing side-channel attacks that the underlying mathematical hardness assumptions do not protect against. Manual auditing of PQC code is slow, expertise-intensive, and cannot scale with the breadth of the ongoing migration. We present </w:t>
      </w:r>
      <w:r>
        <w:rPr>
          <w:rFonts w:ascii="Public Sans" w:hAnsi="Public Sans" w:cs="Public Sans"/>
          <w:b/>
          <w:i w:val="0"/>
          <w:color w:val="262626"/>
          <w:sz w:val="21"/>
        </w:rPr>
        <w:t>Rayquaza</w:t>
      </w:r>
      <w:r>
        <w:rPr>
          <w:rFonts w:ascii="Public Sans" w:hAnsi="Public Sans" w:cs="Public Sans"/>
          <w:b w:val="0"/>
          <w:i w:val="0"/>
          <w:color w:val="262626"/>
          <w:sz w:val="21"/>
        </w:rPr>
        <w:t>, a three-stage LLM-guided closed-loop pipeline that autonomously identifies, hypothesises, and confirms timing side-channels in PQC source code. The pipeline combines a code-ingestion LLM (codellama:7b) for hypothesis generation, a static secondary scanner for non-constant-time API detection, a reasoning LLM (qwen3:8b) for evidence-based refinement, and a calibrated Welch t-test timing oracle for ground-truth confirmation.</w:t>
      </w:r>
    </w:p>
    <w:p>
      <w:pPr>
        <w:spacing w:after="140" w:line="324" w:lineRule="auto"/>
      </w:pPr>
      <w:r>
        <w:rPr>
          <w:rFonts w:ascii="Public Sans" w:hAnsi="Public Sans" w:cs="Public Sans"/>
          <w:b w:val="0"/>
          <w:i w:val="0"/>
          <w:color w:val="262626"/>
          <w:sz w:val="21"/>
        </w:rPr>
        <w:t xml:space="preserve">We evaluate Rayquaza against six deliberately-weakened implementations drawn from CRYSTALS-Kyber (five targets, Kyber512) and ML-DSA-44 (one target), spanning three vulnerability classes. The pipeline autonomously rediscovered </w:t>
      </w:r>
      <w:r>
        <w:rPr>
          <w:rFonts w:ascii="Public Sans" w:hAnsi="Public Sans" w:cs="Public Sans"/>
          <w:b/>
          <w:i w:val="0"/>
          <w:color w:val="262626"/>
          <w:sz w:val="21"/>
        </w:rPr>
        <w:t>4 of 5</w:t>
      </w:r>
      <w:r>
        <w:rPr>
          <w:rFonts w:ascii="Public Sans" w:hAnsi="Public Sans" w:cs="Public Sans"/>
          <w:b w:val="0"/>
          <w:i w:val="0"/>
          <w:color w:val="262626"/>
          <w:sz w:val="21"/>
        </w:rPr>
        <w:t xml:space="preserve"> Kyber512 leaks — all belonging to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class — without human guidance. The fifth leak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memcmp Fujisaki-Okamoto comparison) required static-scan direction, confirming a known scaling limitation of 7B-parameter models on constant-time API contract reasoning. As a direct comparison, AFL++ coverage fuzzing ran for 24 hours (~120M executions per target) and achieved </w:t>
      </w:r>
      <w:r>
        <w:rPr>
          <w:rFonts w:ascii="Public Sans" w:hAnsi="Public Sans" w:cs="Public Sans"/>
          <w:b/>
          <w:i w:val="0"/>
          <w:color w:val="262626"/>
          <w:sz w:val="21"/>
        </w:rPr>
        <w:t>zero</w:t>
      </w:r>
      <w:r>
        <w:rPr>
          <w:rFonts w:ascii="Public Sans" w:hAnsi="Public Sans" w:cs="Public Sans"/>
          <w:b w:val="0"/>
          <w:i w:val="0"/>
          <w:color w:val="262626"/>
          <w:sz w:val="21"/>
        </w:rPr>
        <w:t xml:space="preserve"> detections: it is structurally incapable of observing timing leaks, not merely slower. For the memcmp-class leak, the AFL++ corpus was identical to the clean baseline, confirming categorical blindness rather than inadequate depth. Cross-scheme transfer to ML-DSA-44 confirmed a 32-byte memcmp challenge-comparison leak (t=164.30, n=50,000, WSL2/x86-64) and uncovered an ISA-level portability boundary: the same oracle is non-detectable on macOS/AArch64 because -O2 compiles short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to fixed-width NEON instructions with no per-byte early-exit path. Rayquaza operates entirely on open-weight models running locally, without network access to external APIs, making it suitable for air-gapped security research environments.</w:t>
      </w:r>
    </w:p>
    <w:p>
      <w:pPr>
        <w:spacing w:after="140" w:line="324" w:lineRule="auto"/>
      </w:pPr>
      <w:r>
        <w:rPr>
          <w:rFonts w:ascii="Public Sans" w:hAnsi="Public Sans" w:cs="Public Sans"/>
          <w:b w:val="0"/>
          <w:i w:val="0"/>
          <w:color w:val="262626"/>
          <w:sz w:val="21"/>
        </w:rPr>
        <w:t xml:space="preserve">We further extend the study to </w:t>
      </w:r>
      <w:r>
        <w:rPr>
          <w:rFonts w:ascii="Public Sans" w:hAnsi="Public Sans" w:cs="Public Sans"/>
          <w:b/>
          <w:i w:val="0"/>
          <w:color w:val="262626"/>
          <w:sz w:val="21"/>
        </w:rPr>
        <w:t>18 models across 5 vendors and 3 hardware tiers</w:t>
      </w:r>
      <w:r>
        <w:rPr>
          <w:rFonts w:ascii="Public Sans" w:hAnsi="Public Sans" w:cs="Public Sans"/>
          <w:b w:val="0"/>
          <w:i w:val="0"/>
          <w:color w:val="262626"/>
          <w:sz w:val="21"/>
        </w:rPr>
        <w:t xml:space="preserve"> (open-weight local/cloud, Anthropic API, OpenAI API), producing 63 controlled evaluation cells via a provider-agnostic model gateway that required zero engine code changes.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capability gap identified in the single-model study replicates exactly at this scale: 30/30 (100%) location accuracy on the easy class across every model tested, against 21/33 (64%) on the hard class, with no model — including frontier models three orders of magnitude larger than codellama:7b — closing the gap unaided. Localisation accuracy on the hard class shows a real, price-independent cross-vendor split (44%-71%) rather than improving with scale or spend: the cheapest model tested (\$0.014 for all four targets) tied for the best score in the entire study, and the single most expensive model tested did not achieve a perfect score. A follow-up autonomous-mode replication, run with the static-scan directive removed for five models spanning both the local and frontier-API tiers, directly resolves the paper’s original open question: three frontier models that located the hardest target correctly in hybrid mode (with the directive) all fail to locate it unaided, confirming that the directive supplies necessary structure that model scale alone does not substitute for. Total real API spend across the comparison was \$3.13.</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1.  </w:t>
      </w:r>
      <w:r>
        <w:rPr>
          <w:rFonts w:ascii="Public Sans" w:hAnsi="Public Sans" w:cs="Public Sans"/>
          <w:b/>
          <w:i w:val="0"/>
          <w:color w:val="262626"/>
          <w:sz w:val="30"/>
        </w:rPr>
        <w:t xml:space="preserve"> Introduction</w:t>
      </w:r>
    </w:p>
    <w:p>
      <w:pPr>
        <w:keepNext/>
        <w:spacing w:before="160" w:after="80"/>
      </w:pPr>
      <w:r>
        <w:rPr>
          <w:rFonts w:ascii="Public Sans" w:hAnsi="Public Sans" w:cs="Public Sans"/>
          <w:b/>
          <w:i w:val="0"/>
          <w:color w:val="0099FF"/>
          <w:sz w:val="25"/>
        </w:rPr>
        <w:t xml:space="preserve">1.1  </w:t>
      </w:r>
      <w:r>
        <w:rPr>
          <w:rFonts w:ascii="Public Sans" w:hAnsi="Public Sans" w:cs="Public Sans"/>
          <w:b/>
          <w:i w:val="0"/>
          <w:color w:val="262626"/>
          <w:sz w:val="25"/>
        </w:rPr>
        <w:t xml:space="preserve"> Motivation</w:t>
      </w:r>
    </w:p>
    <w:p>
      <w:pPr>
        <w:spacing w:after="140" w:line="324" w:lineRule="auto"/>
      </w:pPr>
      <w:r>
        <w:rPr>
          <w:rFonts w:ascii="Public Sans" w:hAnsi="Public Sans" w:cs="Public Sans"/>
          <w:b w:val="0"/>
          <w:i w:val="0"/>
          <w:color w:val="262626"/>
          <w:sz w:val="21"/>
        </w:rPr>
        <w:t>The global transition to post-quantum cryptography is well underway. NIST finalised ML-KEM (CRYSTALS-Kyber) and ML-DSA (CRYSTALS-Dilithium) as primary standards in 2024 [REF-CRYSTALS, REF-MLDSA], and national agencies worldwide — including DRDO, NSA, and ENISA — are mandating migration timelines. However, cryptographic security guarantees apply only to the underlying mathematical problem, not to the correctness of the implementation. Timing side-channels that leak secret-dependent state through execution time have repeatedly broken production PQC deployments. KyberSlash (2023) [REF-KYBERSLASH] demonstrated that a single non-constant-time Fujisaki-Okamoto comparison in the CRYSTALS-Kyber reference implementation allows full private key recovery using a small number of chosen-ciphertext timing queries.</w:t>
      </w:r>
    </w:p>
    <w:p>
      <w:pPr>
        <w:spacing w:after="140" w:line="324" w:lineRule="auto"/>
      </w:pPr>
      <w:r>
        <w:rPr>
          <w:rFonts w:ascii="Public Sans" w:hAnsi="Public Sans" w:cs="Public Sans"/>
          <w:b w:val="0"/>
          <w:i w:val="0"/>
          <w:color w:val="262626"/>
          <w:sz w:val="21"/>
        </w:rPr>
        <w:t xml:space="preserve">The standard defence — constant-time (CT) programming — requires that every code path taken, every memory address accessed, and every comparison performed must be independent of secret data. This discipline is error-prone and difficult to audit. Implementations span thousands of lines of C, are often hand-optimised for performance, and must simultaneously avoid secret-dependent branches, data-dependent memory access patterns, and non-CT library calls. A single </w:t>
      </w:r>
      <w:r>
        <w:rPr>
          <w:rFonts w:ascii="Roboto Mono" w:hAnsi="Roboto Mono" w:cs="Roboto Mono"/>
          <w:b w:val="0"/>
          <w:i w:val="0"/>
          <w:color w:val="262626"/>
          <w:sz w:val="18"/>
          <w:shd w:val="clear" w:color="auto" w:fill="E2E1DA"/>
        </w:rPr>
        <w:t>if</w:t>
      </w:r>
      <w:r>
        <w:rPr>
          <w:rFonts w:ascii="Public Sans" w:hAnsi="Public Sans" w:cs="Public Sans"/>
          <w:b w:val="0"/>
          <w:i w:val="0"/>
          <w:color w:val="262626"/>
          <w:sz w:val="21"/>
        </w:rPr>
        <w:t xml:space="preserve"> on a secret coefficient, a standard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instead of its CT variant, or a loop bounded by a secret-derived value is sufficient to introduce a measurable timing channel.</w:t>
      </w:r>
    </w:p>
    <w:p>
      <w:pPr>
        <w:spacing w:after="140" w:line="324" w:lineRule="auto"/>
      </w:pPr>
      <w:r>
        <w:rPr>
          <w:rFonts w:ascii="Public Sans" w:hAnsi="Public Sans" w:cs="Public Sans"/>
          <w:b w:val="0"/>
          <w:i w:val="0"/>
          <w:color w:val="262626"/>
          <w:sz w:val="21"/>
        </w:rPr>
        <w:t>Manual auditing does not scale to the breadth of the PQC migration. Formal static analysis tools such as ct-verif [REF-CTVERIF] and Binsec/Rel [REF-BINSEC] are sound but require formal model construction or manual annotation; they cannot be applied as a black-box scanner across arbitrary codebases. Dynamic measurement tools such as dudect [REF-DUDECT] automate timing measurement but assume a human analyst has already identified which functions and input classes to test. Coverage-guided fuzzers such as AFL++ are the dominant tool for automated vulnerability discovery in C code, but they detect bugs by observing crashes or sanitizer violations — structural properties orthogonal to timing leakage.</w:t>
      </w:r>
    </w:p>
    <w:p>
      <w:pPr>
        <w:keepNext/>
        <w:spacing w:before="160" w:after="80"/>
      </w:pPr>
      <w:r>
        <w:rPr>
          <w:rFonts w:ascii="Public Sans" w:hAnsi="Public Sans" w:cs="Public Sans"/>
          <w:b/>
          <w:i w:val="0"/>
          <w:color w:val="0099FF"/>
          <w:sz w:val="25"/>
        </w:rPr>
        <w:t xml:space="preserve">1.2  </w:t>
      </w:r>
      <w:r>
        <w:rPr>
          <w:rFonts w:ascii="Public Sans" w:hAnsi="Public Sans" w:cs="Public Sans"/>
          <w:b/>
          <w:i w:val="0"/>
          <w:color w:val="262626"/>
          <w:sz w:val="25"/>
        </w:rPr>
        <w:t xml:space="preserve"> Research Question and Approach</w:t>
      </w:r>
    </w:p>
    <w:p>
      <w:pPr>
        <w:spacing w:after="140" w:line="324" w:lineRule="auto"/>
      </w:pPr>
      <w:r>
        <w:rPr>
          <w:rFonts w:ascii="Public Sans" w:hAnsi="Public Sans" w:cs="Public Sans"/>
          <w:b w:val="0"/>
          <w:i w:val="0"/>
          <w:color w:val="262626"/>
          <w:sz w:val="21"/>
        </w:rPr>
        <w:t xml:space="preserve">We ask: </w:t>
      </w:r>
      <w:r>
        <w:rPr>
          <w:rFonts w:ascii="Public Sans" w:hAnsi="Public Sans" w:cs="Public Sans"/>
          <w:b w:val="0"/>
          <w:i/>
          <w:color w:val="262626"/>
          <w:sz w:val="21"/>
        </w:rPr>
        <w:t>can a large language model, operating directly on C source code, identify and precisely locate timing side-channels that a state-of-the-art coverage-guided fuzzer is structurally blind to?</w:t>
      </w:r>
    </w:p>
    <w:p>
      <w:pPr>
        <w:spacing w:after="140" w:line="324" w:lineRule="auto"/>
      </w:pPr>
      <w:r>
        <w:rPr>
          <w:rFonts w:ascii="Public Sans" w:hAnsi="Public Sans" w:cs="Public Sans"/>
          <w:b w:val="0"/>
          <w:i w:val="0"/>
          <w:color w:val="262626"/>
          <w:sz w:val="21"/>
        </w:rPr>
        <w:t xml:space="preserve">This paper presents </w:t>
      </w:r>
      <w:r>
        <w:rPr>
          <w:rFonts w:ascii="Public Sans" w:hAnsi="Public Sans" w:cs="Public Sans"/>
          <w:b/>
          <w:i w:val="0"/>
          <w:color w:val="262626"/>
          <w:sz w:val="21"/>
        </w:rPr>
        <w:t>Rayquaza</w:t>
      </w:r>
      <w:r>
        <w:rPr>
          <w:rFonts w:ascii="Public Sans" w:hAnsi="Public Sans" w:cs="Public Sans"/>
          <w:b w:val="0"/>
          <w:i w:val="0"/>
          <w:color w:val="262626"/>
          <w:sz w:val="21"/>
        </w:rPr>
        <w:t xml:space="preserve">, which answers this question affirmatively for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leak class and partially for the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class via a hybrid static-scan approach. The core insight is that LLMs reason about code semantics — the </w:t>
      </w:r>
      <w:r>
        <w:rPr>
          <w:rFonts w:ascii="Public Sans" w:hAnsi="Public Sans" w:cs="Public Sans"/>
          <w:b w:val="0"/>
          <w:i/>
          <w:color w:val="262626"/>
          <w:sz w:val="21"/>
        </w:rPr>
        <w:t>meaning</w:t>
      </w:r>
      <w:r>
        <w:rPr>
          <w:rFonts w:ascii="Public Sans" w:hAnsi="Public Sans" w:cs="Public Sans"/>
          <w:b w:val="0"/>
          <w:i w:val="0"/>
          <w:color w:val="262626"/>
          <w:sz w:val="21"/>
        </w:rPr>
        <w:t xml:space="preserve"> of an </w:t>
      </w:r>
      <w:r>
        <w:rPr>
          <w:rFonts w:ascii="Roboto Mono" w:hAnsi="Roboto Mono" w:cs="Roboto Mono"/>
          <w:b w:val="0"/>
          <w:i w:val="0"/>
          <w:color w:val="262626"/>
          <w:sz w:val="18"/>
          <w:shd w:val="clear" w:color="auto" w:fill="E2E1DA"/>
        </w:rPr>
        <w:t>if</w:t>
      </w:r>
      <w:r>
        <w:rPr>
          <w:rFonts w:ascii="Public Sans" w:hAnsi="Public Sans" w:cs="Public Sans"/>
          <w:b w:val="0"/>
          <w:i w:val="0"/>
          <w:color w:val="262626"/>
          <w:sz w:val="21"/>
        </w:rPr>
        <w:t xml:space="preserve"> on a secret coefficient — while coverage fuzzers reason about path reachability. These are complementary capabilities, and the timing side-channel problem requires the former.</w:t>
      </w:r>
    </w:p>
    <w:p>
      <w:pPr>
        <w:spacing w:after="140" w:line="324" w:lineRule="auto"/>
      </w:pPr>
      <w:r>
        <w:rPr>
          <w:rFonts w:ascii="Public Sans" w:hAnsi="Public Sans" w:cs="Public Sans"/>
          <w:b w:val="0"/>
          <w:i w:val="0"/>
          <w:color w:val="262626"/>
          <w:sz w:val="21"/>
        </w:rPr>
        <w:t>Rayquaza is a three-stage pipeline: Stage 1 ingests C source code and generates ranked vulnerability hypotheses; Stage 3 synthesises timing test vectors; a hardware oracle confirms the signal; Stage 2 refines the hypothesis against oracle evidence. The pipeline is closed-loop: oracle results flow back into the LLM refinement step, and the loop can be iterated. All computation runs on locally-served open-weight models (Ollama), with no external API calls, suitable for classified research environments.</w:t>
      </w:r>
    </w:p>
    <w:p>
      <w:pPr>
        <w:keepNext/>
        <w:spacing w:before="160" w:after="80"/>
      </w:pPr>
      <w:r>
        <w:rPr>
          <w:rFonts w:ascii="Public Sans" w:hAnsi="Public Sans" w:cs="Public Sans"/>
          <w:b/>
          <w:i w:val="0"/>
          <w:color w:val="0099FF"/>
          <w:sz w:val="25"/>
        </w:rPr>
        <w:t xml:space="preserve">1.3  </w:t>
      </w:r>
      <w:r>
        <w:rPr>
          <w:rFonts w:ascii="Public Sans" w:hAnsi="Public Sans" w:cs="Public Sans"/>
          <w:b/>
          <w:i w:val="0"/>
          <w:color w:val="262626"/>
          <w:sz w:val="25"/>
        </w:rPr>
        <w:t xml:space="preserve"> Technical Background</w:t>
      </w:r>
    </w:p>
    <w:p>
      <w:pPr>
        <w:spacing w:after="140" w:line="324" w:lineRule="auto"/>
      </w:pPr>
      <w:r>
        <w:rPr>
          <w:rFonts w:ascii="Public Sans" w:hAnsi="Public Sans" w:cs="Public Sans"/>
          <w:b/>
          <w:i w:val="0"/>
          <w:color w:val="262626"/>
          <w:sz w:val="21"/>
        </w:rPr>
        <w:t>CRYSTALS-Kyber (ML-KEM)</w:t>
      </w:r>
      <w:r>
        <w:rPr>
          <w:rFonts w:ascii="Public Sans" w:hAnsi="Public Sans" w:cs="Public Sans"/>
          <w:b w:val="0"/>
          <w:i w:val="0"/>
          <w:color w:val="262626"/>
          <w:sz w:val="21"/>
        </w:rPr>
        <w:t xml:space="preserve">: Kyber512 [REF-CRYSTALS] is a lattice-based key encapsulation mechanism targeting NIST security level 1. Key operations are </w:t>
      </w:r>
      <w:r>
        <w:rPr>
          <w:rFonts w:ascii="Roboto Mono" w:hAnsi="Roboto Mono" w:cs="Roboto Mono"/>
          <w:b w:val="0"/>
          <w:i w:val="0"/>
          <w:color w:val="262626"/>
          <w:sz w:val="18"/>
          <w:shd w:val="clear" w:color="auto" w:fill="E2E1DA"/>
        </w:rPr>
        <w:t>crypto_kem_keypair</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crypto_kem_enc</w:t>
      </w:r>
      <w:r>
        <w:rPr>
          <w:rFonts w:ascii="Public Sans" w:hAnsi="Public Sans" w:cs="Public Sans"/>
          <w:b w:val="0"/>
          <w:i w:val="0"/>
          <w:color w:val="262626"/>
          <w:sz w:val="21"/>
        </w:rPr>
        <w:t xml:space="preserve">, and </w:t>
      </w:r>
      <w:r>
        <w:rPr>
          <w:rFonts w:ascii="Roboto Mono" w:hAnsi="Roboto Mono" w:cs="Roboto Mono"/>
          <w:b w:val="0"/>
          <w:i w:val="0"/>
          <w:color w:val="262626"/>
          <w:sz w:val="18"/>
          <w:shd w:val="clear" w:color="auto" w:fill="E2E1DA"/>
        </w:rPr>
        <w:t>crypto_kem_dec</w:t>
      </w:r>
      <w:r>
        <w:rPr>
          <w:rFonts w:ascii="Public Sans" w:hAnsi="Public Sans" w:cs="Public Sans"/>
          <w:b w:val="0"/>
          <w:i w:val="0"/>
          <w:color w:val="262626"/>
          <w:sz w:val="21"/>
        </w:rPr>
        <w:t>. Decapsulation implements the Fujisaki-Okamoto (FO) transform, which re-encapsulates and verifies via a CT comparison (</w:t>
      </w:r>
      <w:r>
        <w:rPr>
          <w:rFonts w:ascii="Roboto Mono" w:hAnsi="Roboto Mono" w:cs="Roboto Mono"/>
          <w:b w:val="0"/>
          <w:i w:val="0"/>
          <w:color w:val="262626"/>
          <w:sz w:val="18"/>
          <w:shd w:val="clear" w:color="auto" w:fill="E2E1DA"/>
        </w:rPr>
        <w:t>verify</w:t>
      </w:r>
      <w:r>
        <w:rPr>
          <w:rFonts w:ascii="Public Sans" w:hAnsi="Public Sans" w:cs="Public Sans"/>
          <w:b w:val="0"/>
          <w:i w:val="0"/>
          <w:color w:val="262626"/>
          <w:sz w:val="21"/>
        </w:rPr>
        <w:t xml:space="preserve">). Internal arithmetic operates on polynomials in R_q = Z_q[X]/(X^256+1), q=3329. Operations including </w:t>
      </w:r>
      <w:r>
        <w:rPr>
          <w:rFonts w:ascii="Roboto Mono" w:hAnsi="Roboto Mono" w:cs="Roboto Mono"/>
          <w:b w:val="0"/>
          <w:i w:val="0"/>
          <w:color w:val="262626"/>
          <w:sz w:val="18"/>
          <w:shd w:val="clear" w:color="auto" w:fill="E2E1DA"/>
        </w:rPr>
        <w:t>poly_tomsg</w:t>
      </w:r>
      <w:r>
        <w:rPr>
          <w:rFonts w:ascii="Public Sans" w:hAnsi="Public Sans" w:cs="Public Sans"/>
          <w:b w:val="0"/>
          <w:i w:val="0"/>
          <w:color w:val="262626"/>
          <w:sz w:val="21"/>
        </w:rPr>
        <w:t xml:space="preserve"> (coefficient rounding), </w:t>
      </w:r>
      <w:r>
        <w:rPr>
          <w:rFonts w:ascii="Roboto Mono" w:hAnsi="Roboto Mono" w:cs="Roboto Mono"/>
          <w:b w:val="0"/>
          <w:i w:val="0"/>
          <w:color w:val="262626"/>
          <w:sz w:val="18"/>
          <w:shd w:val="clear" w:color="auto" w:fill="E2E1DA"/>
        </w:rPr>
        <w:t>basemul</w:t>
      </w:r>
      <w:r>
        <w:rPr>
          <w:rFonts w:ascii="Public Sans" w:hAnsi="Public Sans" w:cs="Public Sans"/>
          <w:b w:val="0"/>
          <w:i w:val="0"/>
          <w:color w:val="262626"/>
          <w:sz w:val="21"/>
        </w:rPr>
        <w:t xml:space="preserve"> (base multiplication in NTT domain), and </w:t>
      </w:r>
      <w:r>
        <w:rPr>
          <w:rFonts w:ascii="Roboto Mono" w:hAnsi="Roboto Mono" w:cs="Roboto Mono"/>
          <w:b w:val="0"/>
          <w:i w:val="0"/>
          <w:color w:val="262626"/>
          <w:sz w:val="18"/>
          <w:shd w:val="clear" w:color="auto" w:fill="E2E1DA"/>
        </w:rPr>
        <w:t>indcpa_dec</w:t>
      </w:r>
      <w:r>
        <w:rPr>
          <w:rFonts w:ascii="Public Sans" w:hAnsi="Public Sans" w:cs="Public Sans"/>
          <w:b w:val="0"/>
          <w:i w:val="0"/>
          <w:color w:val="262626"/>
          <w:sz w:val="21"/>
        </w:rPr>
        <w:t xml:space="preserve"> (NTT inverse and polynomial subtraction) are prime candidates for secret-dependent branching if branchless implementations are replaced with conditional code.</w:t>
      </w:r>
    </w:p>
    <w:p>
      <w:pPr>
        <w:spacing w:after="140" w:line="324" w:lineRule="auto"/>
      </w:pPr>
      <w:r>
        <w:rPr>
          <w:rFonts w:ascii="Public Sans" w:hAnsi="Public Sans" w:cs="Public Sans"/>
          <w:b/>
          <w:i w:val="0"/>
          <w:color w:val="262626"/>
          <w:sz w:val="21"/>
        </w:rPr>
        <w:t>ML-DSA-44 (CRYSTALS-Dilithium)</w:t>
      </w:r>
      <w:r>
        <w:rPr>
          <w:rFonts w:ascii="Public Sans" w:hAnsi="Public Sans" w:cs="Public Sans"/>
          <w:b w:val="0"/>
          <w:i w:val="0"/>
          <w:color w:val="262626"/>
          <w:sz w:val="21"/>
        </w:rPr>
        <w:t xml:space="preserve">: ML-DSA [REF-MLDSA] is a lattice-based digital signature scheme standardised as FIPS 204. The verify path in </w:t>
      </w:r>
      <w:r>
        <w:rPr>
          <w:rFonts w:ascii="Roboto Mono" w:hAnsi="Roboto Mono" w:cs="Roboto Mono"/>
          <w:b w:val="0"/>
          <w:i w:val="0"/>
          <w:color w:val="262626"/>
          <w:sz w:val="18"/>
          <w:shd w:val="clear" w:color="auto" w:fill="E2E1DA"/>
        </w:rPr>
        <w:t>mld_sign_verify_internal</w:t>
      </w:r>
      <w:r>
        <w:rPr>
          <w:rFonts w:ascii="Public Sans" w:hAnsi="Public Sans" w:cs="Public Sans"/>
          <w:b w:val="0"/>
          <w:i w:val="0"/>
          <w:color w:val="262626"/>
          <w:sz w:val="21"/>
        </w:rPr>
        <w:t xml:space="preserve"> computes a challenge hash c and recomputes c2, comparing them via </w:t>
      </w:r>
      <w:r>
        <w:rPr>
          <w:rFonts w:ascii="Roboto Mono" w:hAnsi="Roboto Mono" w:cs="Roboto Mono"/>
          <w:b w:val="0"/>
          <w:i w:val="0"/>
          <w:color w:val="262626"/>
          <w:sz w:val="18"/>
          <w:shd w:val="clear" w:color="auto" w:fill="E2E1DA"/>
        </w:rPr>
        <w:t>mld_ct_memcmp(c, c2, MLDSA_CTILDEBYTES)</w:t>
      </w:r>
      <w:r>
        <w:rPr>
          <w:rFonts w:ascii="Public Sans" w:hAnsi="Public Sans" w:cs="Public Sans"/>
          <w:b w:val="0"/>
          <w:i w:val="0"/>
          <w:color w:val="262626"/>
          <w:sz w:val="21"/>
        </w:rPr>
        <w:t xml:space="preserve"> where </w:t>
      </w:r>
      <w:r>
        <w:rPr>
          <w:rFonts w:ascii="Roboto Mono" w:hAnsi="Roboto Mono" w:cs="Roboto Mono"/>
          <w:b w:val="0"/>
          <w:i w:val="0"/>
          <w:color w:val="262626"/>
          <w:sz w:val="18"/>
          <w:shd w:val="clear" w:color="auto" w:fill="E2E1DA"/>
        </w:rPr>
        <w:t>MLDSA_CTILDEBYTES=32</w:t>
      </w:r>
      <w:r>
        <w:rPr>
          <w:rFonts w:ascii="Public Sans" w:hAnsi="Public Sans" w:cs="Public Sans"/>
          <w:b w:val="0"/>
          <w:i w:val="0"/>
          <w:color w:val="262626"/>
          <w:sz w:val="21"/>
        </w:rPr>
        <w:t xml:space="preserve"> for ML-DSA-44. Replacing this with standard library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introduces an early-exit timing signal proportional to the position of the first differing byte.</w:t>
      </w:r>
    </w:p>
    <w:p>
      <w:pPr>
        <w:spacing w:after="140" w:line="324" w:lineRule="auto"/>
      </w:pPr>
      <w:r>
        <w:rPr>
          <w:rFonts w:ascii="Public Sans" w:hAnsi="Public Sans" w:cs="Public Sans"/>
          <w:b/>
          <w:i w:val="0"/>
          <w:color w:val="262626"/>
          <w:sz w:val="21"/>
        </w:rPr>
        <w:t>Timing Side-Channel Detection</w:t>
      </w:r>
      <w:r>
        <w:rPr>
          <w:rFonts w:ascii="Public Sans" w:hAnsi="Public Sans" w:cs="Public Sans"/>
          <w:b w:val="0"/>
          <w:i w:val="0"/>
          <w:color w:val="262626"/>
          <w:sz w:val="21"/>
        </w:rPr>
        <w:t>: A timing side-channel exists when an algorithm’s execution time depends on secret data. Detection follows the two-sample Test Vector Leakage Assessment (TVLA) approach [REF-TTEST]: define two input classes (A: triggers the leaky path; B: does not), collect n timing samples from each class, and apply Welch’s t-test:</w:t>
      </w:r>
    </w:p>
    <w:tbl>
      <w:tblPr>
        <w:tblW w:type="pct" w:w="5000"/>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9461"/>
      </w:tblGrid>
      <w:tr>
        <w:tc>
          <w:tcPr>
            <w:tcW w:type="dxa" w:w="9461"/>
            <w:shd w:val="clear" w:color="auto" w:fill="E2E1DA"/>
            <w:tcMar>
              <w:top w:w="80" w:type="dxa"/>
              <w:bottom w:w="80" w:type="dxa"/>
              <w:start w:w="110" w:type="dxa"/>
              <w:end w:w="110" w:type="dxa"/>
            </w:tcMar>
          </w:tcPr>
          <w:p>
            <w:pPr>
              <w:spacing w:line="240" w:lineRule="auto" w:after="0"/>
            </w:pPr>
            <w:r/>
            <w:r>
              <w:rPr>
                <w:rFonts w:ascii="Roboto Mono" w:hAnsi="Roboto Mono" w:cs="Roboto Mono"/>
                <w:b w:val="0"/>
                <w:i w:val="0"/>
                <w:color w:val="262626"/>
                <w:sz w:val="16"/>
              </w:rPr>
              <w:t>t = (mean_A − mean_B) / sqrt(var_A/n + var_B/n)</w:t>
            </w:r>
          </w:p>
          <w:p>
            <w:pPr>
              <w:spacing w:line="240" w:lineRule="auto" w:after="0"/>
            </w:pPr>
            <w:r>
              <w:rPr>
                <w:rFonts w:ascii="Roboto Mono" w:hAnsi="Roboto Mono" w:cs="Roboto Mono"/>
                <w:b w:val="0"/>
                <w:i w:val="0"/>
                <w:color w:val="262626"/>
                <w:sz w:val="16"/>
              </w:rPr>
            </w:r>
          </w:p>
        </w:tc>
      </w:tr>
    </w:tbl>
    <w:p>
      <w:pPr>
        <w:spacing w:after="40"/>
      </w:pPr>
    </w:p>
    <w:p>
      <w:pPr>
        <w:spacing w:after="140" w:line="324" w:lineRule="auto"/>
      </w:pPr>
      <w:r>
        <w:rPr>
          <w:rFonts w:ascii="Public Sans" w:hAnsi="Public Sans" w:cs="Public Sans"/>
          <w:b w:val="0"/>
          <w:i w:val="0"/>
          <w:color w:val="262626"/>
          <w:sz w:val="21"/>
        </w:rPr>
        <w:t>|t| &gt; 2 (p &lt; 0.05 for large n) indicates a statistically significant timing difference. We use n=50,000 samples per oracle run. For sub-nanosecond signals, a REPS amplification factor (100–500 inner repetitions per sample) amplifies the per-call delta above the measurement noise floor without affecting the t-statistic’s statistical validity (it is scale-invariant in the signal-to-noise ratio).</w:t>
      </w:r>
    </w:p>
    <w:p>
      <w:pPr>
        <w:keepNext/>
        <w:spacing w:before="160" w:after="80"/>
      </w:pPr>
      <w:r>
        <w:rPr>
          <w:rFonts w:ascii="Public Sans" w:hAnsi="Public Sans" w:cs="Public Sans"/>
          <w:b/>
          <w:i w:val="0"/>
          <w:color w:val="0099FF"/>
          <w:sz w:val="25"/>
        </w:rPr>
        <w:t xml:space="preserve">1.4  </w:t>
      </w:r>
      <w:r>
        <w:rPr>
          <w:rFonts w:ascii="Public Sans" w:hAnsi="Public Sans" w:cs="Public Sans"/>
          <w:b/>
          <w:i w:val="0"/>
          <w:color w:val="262626"/>
          <w:sz w:val="25"/>
        </w:rPr>
        <w:t xml:space="preserve"> Contributions</w:t>
      </w:r>
    </w:p>
    <w:p>
      <w:pPr>
        <w:spacing w:after="140" w:line="324" w:lineRule="auto"/>
      </w:pPr>
      <w:r>
        <w:rPr>
          <w:rFonts w:ascii="Public Sans" w:hAnsi="Public Sans" w:cs="Public Sans"/>
          <w:b w:val="0"/>
          <w:i w:val="0"/>
          <w:color w:val="262626"/>
          <w:sz w:val="21"/>
        </w:rPr>
        <w:t>This paper makes the following contributions:</w:t>
      </w:r>
    </w:p>
    <w:p>
      <w:pPr>
        <w:spacing w:after="80" w:line="324" w:lineRule="auto"/>
        <w:ind w:left="432"/>
      </w:pPr>
      <w:r>
        <w:rPr>
          <w:rFonts w:ascii="Public Sans" w:hAnsi="Public Sans" w:cs="Public Sans"/>
          <w:b/>
          <w:i w:val="0"/>
          <w:color w:val="262626"/>
          <w:sz w:val="21"/>
        </w:rPr>
        <w:t xml:space="preserve">1. </w:t>
      </w:r>
      <w:r>
        <w:rPr>
          <w:rFonts w:ascii="Public Sans" w:hAnsi="Public Sans" w:cs="Public Sans"/>
          <w:b w:val="0"/>
          <w:i w:val="0"/>
          <w:color w:val="262626"/>
          <w:sz w:val="21"/>
        </w:rPr>
        <w:t xml:space="preserve"> </w:t>
      </w:r>
      <w:r>
        <w:rPr>
          <w:rFonts w:ascii="Public Sans" w:hAnsi="Public Sans" w:cs="Public Sans"/>
          <w:b/>
          <w:i w:val="0"/>
          <w:color w:val="262626"/>
          <w:sz w:val="21"/>
        </w:rPr>
        <w:t>A three-stage automated pipeline</w:t>
      </w:r>
      <w:r>
        <w:rPr>
          <w:rFonts w:ascii="Public Sans" w:hAnsi="Public Sans" w:cs="Public Sans"/>
          <w:b w:val="0"/>
          <w:i w:val="0"/>
          <w:color w:val="262626"/>
          <w:sz w:val="21"/>
        </w:rPr>
        <w:t xml:space="preserve"> (Rayquaza) that ingests PQC source code, generates ranked timing-leak hypotheses, synthesises test vectors, confirms leaks against a calibrated timing oracle, and refines the hypothesis — operating without human intervention after launch.</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2. </w:t>
      </w:r>
      <w:r>
        <w:rPr>
          <w:rFonts w:ascii="Public Sans" w:hAnsi="Public Sans" w:cs="Public Sans"/>
          <w:b w:val="0"/>
          <w:i w:val="0"/>
          <w:color w:val="262626"/>
          <w:sz w:val="21"/>
        </w:rPr>
        <w:t xml:space="preserve"> </w:t>
      </w:r>
      <w:r>
        <w:rPr>
          <w:rFonts w:ascii="Public Sans" w:hAnsi="Public Sans" w:cs="Public Sans"/>
          <w:b/>
          <w:i w:val="0"/>
          <w:color w:val="262626"/>
          <w:sz w:val="21"/>
        </w:rPr>
        <w:t>A controlled rediscovery study</w:t>
      </w:r>
      <w:r>
        <w:rPr>
          <w:rFonts w:ascii="Public Sans" w:hAnsi="Public Sans" w:cs="Public Sans"/>
          <w:b w:val="0"/>
          <w:i w:val="0"/>
          <w:color w:val="262626"/>
          <w:sz w:val="21"/>
        </w:rPr>
        <w:t xml:space="preserve"> against six deliberately-weakened PQC implementations. The pipeline autonomously rediscovered 4/5 planted Kyber512 leaks and demonstrated cross-scheme transfer to ML-DSA-44.</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3. </w:t>
      </w:r>
      <w:r>
        <w:rPr>
          <w:rFonts w:ascii="Public Sans" w:hAnsi="Public Sans" w:cs="Public Sans"/>
          <w:b w:val="0"/>
          <w:i w:val="0"/>
          <w:color w:val="262626"/>
          <w:sz w:val="21"/>
        </w:rPr>
        <w:t xml:space="preserve"> </w:t>
      </w:r>
      <w:r>
        <w:rPr>
          <w:rFonts w:ascii="Public Sans" w:hAnsi="Public Sans" w:cs="Public Sans"/>
          <w:b/>
          <w:i w:val="0"/>
          <w:color w:val="262626"/>
          <w:sz w:val="21"/>
        </w:rPr>
        <w:t>A quantitative LLM-vs-fuzzer comparison</w:t>
      </w:r>
      <w:r>
        <w:rPr>
          <w:rFonts w:ascii="Public Sans" w:hAnsi="Public Sans" w:cs="Public Sans"/>
          <w:b w:val="0"/>
          <w:i w:val="0"/>
          <w:color w:val="262626"/>
          <w:sz w:val="21"/>
        </w:rPr>
        <w:t>: a 24-hour AFL++ baseline on the same targets, establishing that coverage fuzzing is categorically incapable of detecting timing leaks — not merely slower — with the memcmp target producing a corpus identical to the clean baseline.</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4. </w:t>
      </w:r>
      <w:r>
        <w:rPr>
          <w:rFonts w:ascii="Public Sans" w:hAnsi="Public Sans" w:cs="Public Sans"/>
          <w:b w:val="0"/>
          <w:i w:val="0"/>
          <w:color w:val="262626"/>
          <w:sz w:val="21"/>
        </w:rPr>
        <w:t xml:space="preserve"> </w:t>
      </w:r>
      <w:r>
        <w:rPr>
          <w:rFonts w:ascii="Public Sans" w:hAnsi="Public Sans" w:cs="Public Sans"/>
          <w:b/>
          <w:i w:val="0"/>
          <w:color w:val="262626"/>
          <w:sz w:val="21"/>
        </w:rPr>
        <w:t>A documented capability boundary</w:t>
      </w:r>
      <w:r>
        <w:rPr>
          <w:rFonts w:ascii="Public Sans" w:hAnsi="Public Sans" w:cs="Public Sans"/>
          <w:b w:val="0"/>
          <w:i w:val="0"/>
          <w:color w:val="262626"/>
          <w:sz w:val="21"/>
        </w:rPr>
        <w:t xml:space="preserve">: codellama:7b reliably catches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leaks (4/4) but misses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unaided (0/1) — a limitation consistent with 7B-scale context constraints on CT API contract reasoning.</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5. </w:t>
      </w:r>
      <w:r>
        <w:rPr>
          <w:rFonts w:ascii="Public Sans" w:hAnsi="Public Sans" w:cs="Public Sans"/>
          <w:b w:val="0"/>
          <w:i w:val="0"/>
          <w:color w:val="262626"/>
          <w:sz w:val="21"/>
        </w:rPr>
        <w:t xml:space="preserve"> </w:t>
      </w:r>
      <w:r>
        <w:rPr>
          <w:rFonts w:ascii="Public Sans" w:hAnsi="Public Sans" w:cs="Public Sans"/>
          <w:b/>
          <w:i w:val="0"/>
          <w:color w:val="262626"/>
          <w:sz w:val="21"/>
        </w:rPr>
        <w:t>A timing oracle portability finding</w:t>
      </w:r>
      <w:r>
        <w:rPr>
          <w:rFonts w:ascii="Public Sans" w:hAnsi="Public Sans" w:cs="Public Sans"/>
          <w:b w:val="0"/>
          <w:i w:val="0"/>
          <w:color w:val="262626"/>
          <w:sz w:val="21"/>
        </w:rPr>
        <w:t xml:space="preserve">: the ML-DSA-44 memcmp oracle is detectable on x86-64 (t=164.30) but non-detectable on macOS/AArch64 because -O2 compiles 32-byte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to fixed-width NEON compare instructions with no per-byte early exit. This is documented as a practitioner-relevant portability constraint.</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6. </w:t>
      </w:r>
      <w:r>
        <w:rPr>
          <w:rFonts w:ascii="Public Sans" w:hAnsi="Public Sans" w:cs="Public Sans"/>
          <w:b w:val="0"/>
          <w:i w:val="0"/>
          <w:color w:val="262626"/>
          <w:sz w:val="21"/>
        </w:rPr>
        <w:t xml:space="preserve"> </w:t>
      </w:r>
      <w:r>
        <w:rPr>
          <w:rFonts w:ascii="Public Sans" w:hAnsi="Public Sans" w:cs="Public Sans"/>
          <w:b/>
          <w:i w:val="0"/>
          <w:color w:val="262626"/>
          <w:sz w:val="21"/>
        </w:rPr>
        <w:t>An 18-model, 5-vendor, 3-hardware-tier comparison</w:t>
      </w:r>
      <w:r>
        <w:rPr>
          <w:rFonts w:ascii="Public Sans" w:hAnsi="Public Sans" w:cs="Public Sans"/>
          <w:b w:val="0"/>
          <w:i w:val="0"/>
          <w:color w:val="262626"/>
          <w:sz w:val="21"/>
        </w:rPr>
        <w:t xml:space="preserve"> (§5) that empirically resolves the scale-vs-prompting question raised by contribution 4: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capability gap replicates at n=63 cells with zero exceptions on the easy class (30/30 across every model), while the hard class shows a real, price-independent cross-vendor split (44%-71% located) rather than closing with model scale. A direct autonomous-mode ablation (§5.6) confirms the mechanism: removing the static-scan directive causes every one of five models tested — including three frontier models that had located the hardest target correctly with the directive — to fail on it unaided, settling the question in favour of the prompting hypothesis rather than the scale hypothesis. The comparison also establishes that localisation accuracy on this task is not predicted by API price or vendor tier — the cheapest model tested tied for the best score in the study — and documents two frontier-model deployment failure modes (a safety-classifier refusal and an API-endpoint incompatibility) that generalise beyond this pipeline.</w:t>
      </w:r>
      <w:r>
        <w:rPr>
          <w:rFonts w:ascii="Public Sans" w:hAnsi="Public Sans" w:cs="Public Sans"/>
          <w:b w:val="0"/>
          <w:i w:val="0"/>
          <w:color w:val="262626"/>
          <w:sz w:val="21"/>
        </w:rPr>
        <w:t xml:space="preserve"> </w:t>
      </w:r>
    </w:p>
    <w:p>
      <w:pPr>
        <w:keepNext/>
        <w:spacing w:before="160" w:after="80"/>
      </w:pPr>
      <w:r>
        <w:rPr>
          <w:rFonts w:ascii="Public Sans" w:hAnsi="Public Sans" w:cs="Public Sans"/>
          <w:b/>
          <w:i w:val="0"/>
          <w:color w:val="0099FF"/>
          <w:sz w:val="25"/>
        </w:rPr>
        <w:t xml:space="preserve">1.5  </w:t>
      </w:r>
      <w:r>
        <w:rPr>
          <w:rFonts w:ascii="Public Sans" w:hAnsi="Public Sans" w:cs="Public Sans"/>
          <w:b/>
          <w:i w:val="0"/>
          <w:color w:val="262626"/>
          <w:sz w:val="25"/>
        </w:rPr>
        <w:t xml:space="preserve"> Paper Organisation</w:t>
      </w:r>
    </w:p>
    <w:p>
      <w:pPr>
        <w:spacing w:after="140" w:line="324" w:lineRule="auto"/>
      </w:pPr>
      <w:r>
        <w:rPr>
          <w:rFonts w:ascii="Public Sans" w:hAnsi="Public Sans" w:cs="Public Sans"/>
          <w:b w:val="0"/>
          <w:i w:val="0"/>
          <w:color w:val="262626"/>
          <w:sz w:val="21"/>
        </w:rPr>
        <w:t>Section 2 reviews related work across four relevant research areas. Section 3 describes the Rayquaza methodology, including threat model, architecture, and experimental setup. Section 4 presents empirical results for the single-model study across all six targets. Section 5 extends this to a multi-model comparison across 18 models, 5 vendors, and 3 hardware tiers, resolving the scale-vs-prompting question raised by the single-model study. Section 6 discusses key findings and limitations. Section 7 concludes.</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2.  </w:t>
      </w:r>
      <w:r>
        <w:rPr>
          <w:rFonts w:ascii="Public Sans" w:hAnsi="Public Sans" w:cs="Public Sans"/>
          <w:b/>
          <w:i w:val="0"/>
          <w:color w:val="262626"/>
          <w:sz w:val="30"/>
        </w:rPr>
        <w:t xml:space="preserve"> Literature Review</w:t>
      </w:r>
    </w:p>
    <w:p>
      <w:pPr>
        <w:keepNext/>
        <w:spacing w:before="160" w:after="80"/>
      </w:pPr>
      <w:r>
        <w:rPr>
          <w:rFonts w:ascii="Public Sans" w:hAnsi="Public Sans" w:cs="Public Sans"/>
          <w:b/>
          <w:i w:val="0"/>
          <w:color w:val="0099FF"/>
          <w:sz w:val="25"/>
        </w:rPr>
        <w:t xml:space="preserve">2.1  </w:t>
      </w:r>
      <w:r>
        <w:rPr>
          <w:rFonts w:ascii="Public Sans" w:hAnsi="Public Sans" w:cs="Public Sans"/>
          <w:b/>
          <w:i w:val="0"/>
          <w:color w:val="262626"/>
          <w:sz w:val="25"/>
        </w:rPr>
        <w:t xml:space="preserve"> Timing Side-Channels in Post-Quantum Cryptography</w:t>
      </w:r>
    </w:p>
    <w:p>
      <w:pPr>
        <w:spacing w:after="140" w:line="324" w:lineRule="auto"/>
      </w:pPr>
      <w:r>
        <w:rPr>
          <w:rFonts w:ascii="Public Sans" w:hAnsi="Public Sans" w:cs="Public Sans"/>
          <w:b w:val="0"/>
          <w:i w:val="0"/>
          <w:color w:val="262626"/>
          <w:sz w:val="21"/>
        </w:rPr>
        <w:t>Timing side-channels in lattice-based PQC have been systematically studied as the schemes approached standardisation. Ravi et al. [REF-RAVI] provide a comprehensive survey of side-channel and fault-injection attacks over Kyber and Dilithium, cataloguing the attack surface across all operations including polynomial arithmetic, sampling, and the FO transform. Their survey identifies the FO comparison step and coefficient-rounding operations as the highest-risk points — precisely the classes our planted vulnerabilities model.</w:t>
      </w:r>
    </w:p>
    <w:p>
      <w:pPr>
        <w:spacing w:after="140" w:line="324" w:lineRule="auto"/>
      </w:pPr>
      <w:r>
        <w:rPr>
          <w:rFonts w:ascii="Public Sans" w:hAnsi="Public Sans" w:cs="Public Sans"/>
          <w:b w:val="0"/>
          <w:i w:val="0"/>
          <w:color w:val="262626"/>
          <w:sz w:val="21"/>
        </w:rPr>
        <w:t xml:space="preserve">KyberSlash [REF-KYBERSLASH] is the most directly relevant prior work: Kannwischer et al. demonstrated that the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-vs-</w:t>
      </w:r>
      <w:r>
        <w:rPr>
          <w:rFonts w:ascii="Roboto Mono" w:hAnsi="Roboto Mono" w:cs="Roboto Mono"/>
          <w:b w:val="0"/>
          <w:i w:val="0"/>
          <w:color w:val="262626"/>
          <w:sz w:val="18"/>
          <w:shd w:val="clear" w:color="auto" w:fill="E2E1DA"/>
        </w:rPr>
        <w:t>verify</w:t>
      </w:r>
      <w:r>
        <w:rPr>
          <w:rFonts w:ascii="Public Sans" w:hAnsi="Public Sans" w:cs="Public Sans"/>
          <w:b w:val="0"/>
          <w:i w:val="0"/>
          <w:color w:val="262626"/>
          <w:sz w:val="21"/>
        </w:rPr>
        <w:t xml:space="preserve"> substitution in the CRYSTALS-Kyber reference implementation introduces a timing channel measurable in practice and allowing full private key recovery via adaptive chosen-ciphertext queries. LEAK-5 in our study directly models this attack; our contribution is automating its </w:t>
      </w:r>
      <w:r>
        <w:rPr>
          <w:rFonts w:ascii="Public Sans" w:hAnsi="Public Sans" w:cs="Public Sans"/>
          <w:b w:val="0"/>
          <w:i/>
          <w:color w:val="262626"/>
          <w:sz w:val="21"/>
        </w:rPr>
        <w:t>detection</w:t>
      </w:r>
      <w:r>
        <w:rPr>
          <w:rFonts w:ascii="Public Sans" w:hAnsi="Public Sans" w:cs="Public Sans"/>
          <w:b w:val="0"/>
          <w:i w:val="0"/>
          <w:color w:val="262626"/>
          <w:sz w:val="21"/>
        </w:rPr>
        <w:t xml:space="preserve"> rather than its exploitation. Hermelink et al. [REF-HERMELINK] analysed fault-enabled chosen-ciphertext attacks on Kyber, showing that fault injection and timing channels are often co-occurring attack surfaces in PQC implementations. Their work motivates the multi-class vulnerability taxonomy we adopt (§3.2).</w:t>
      </w:r>
    </w:p>
    <w:p>
      <w:pPr>
        <w:spacing w:after="140" w:line="324" w:lineRule="auto"/>
      </w:pPr>
      <w:r>
        <w:rPr>
          <w:rFonts w:ascii="Public Sans" w:hAnsi="Public Sans" w:cs="Public Sans"/>
          <w:b w:val="0"/>
          <w:i w:val="0"/>
          <w:color w:val="262626"/>
          <w:sz w:val="21"/>
        </w:rPr>
        <w:t xml:space="preserve">The key distinction between all prior work and Rayquaza is that prior work assumes the leak location is </w:t>
      </w:r>
      <w:r>
        <w:rPr>
          <w:rFonts w:ascii="Public Sans" w:hAnsi="Public Sans" w:cs="Public Sans"/>
          <w:b w:val="0"/>
          <w:i/>
          <w:color w:val="262626"/>
          <w:sz w:val="21"/>
        </w:rPr>
        <w:t>known</w:t>
      </w:r>
      <w:r>
        <w:rPr>
          <w:rFonts w:ascii="Public Sans" w:hAnsi="Public Sans" w:cs="Public Sans"/>
          <w:b w:val="0"/>
          <w:i w:val="0"/>
          <w:color w:val="262626"/>
          <w:sz w:val="21"/>
        </w:rPr>
        <w:t xml:space="preserve"> — attacks are mounted against a known-vulnerable API call or code location. Rayquaza addresses the upstream </w:t>
      </w:r>
      <w:r>
        <w:rPr>
          <w:rFonts w:ascii="Public Sans" w:hAnsi="Public Sans" w:cs="Public Sans"/>
          <w:b w:val="0"/>
          <w:i/>
          <w:color w:val="262626"/>
          <w:sz w:val="21"/>
        </w:rPr>
        <w:t>identification</w:t>
      </w:r>
      <w:r>
        <w:rPr>
          <w:rFonts w:ascii="Public Sans" w:hAnsi="Public Sans" w:cs="Public Sans"/>
          <w:b w:val="0"/>
          <w:i w:val="0"/>
          <w:color w:val="262626"/>
          <w:sz w:val="21"/>
        </w:rPr>
        <w:t xml:space="preserve"> problem: given the full source code, locate the leak without prior knowledge.</w:t>
      </w:r>
    </w:p>
    <w:p>
      <w:pPr>
        <w:keepNext/>
        <w:spacing w:before="160" w:after="80"/>
      </w:pPr>
      <w:r>
        <w:rPr>
          <w:rFonts w:ascii="Public Sans" w:hAnsi="Public Sans" w:cs="Public Sans"/>
          <w:b/>
          <w:i w:val="0"/>
          <w:color w:val="0099FF"/>
          <w:sz w:val="25"/>
        </w:rPr>
        <w:t xml:space="preserve">2.2  </w:t>
      </w:r>
      <w:r>
        <w:rPr>
          <w:rFonts w:ascii="Public Sans" w:hAnsi="Public Sans" w:cs="Public Sans"/>
          <w:b/>
          <w:i w:val="0"/>
          <w:color w:val="262626"/>
          <w:sz w:val="25"/>
        </w:rPr>
        <w:t xml:space="preserve"> LLMs for Security Vulnerability Discovery</w:t>
      </w:r>
    </w:p>
    <w:p>
      <w:pPr>
        <w:spacing w:after="140" w:line="324" w:lineRule="auto"/>
      </w:pPr>
      <w:r>
        <w:rPr>
          <w:rFonts w:ascii="Public Sans" w:hAnsi="Public Sans" w:cs="Public Sans"/>
          <w:b w:val="0"/>
          <w:i w:val="0"/>
          <w:color w:val="262626"/>
          <w:sz w:val="21"/>
        </w:rPr>
        <w:t>The application of large language models to security vulnerability detection is a rapidly growing area. Noever [REF-LLM-VULN] evaluated GPT-4’s ability to identify and patch known software vulnerabilities across multiple programming languages, finding that GPT-4 identified approximately four times as many vulnerabilities as traditional static analysers such as Snyk and Fortify, with a 90% reduction in vulnerabilities after AI-guided patching. However, this work focuses on classical memory-safety bugs (buffer overflows, SQL injection, XSS) rather than semantic timing properties.</w:t>
      </w:r>
    </w:p>
    <w:p>
      <w:pPr>
        <w:spacing w:after="140" w:line="324" w:lineRule="auto"/>
      </w:pPr>
      <w:r>
        <w:rPr>
          <w:rFonts w:ascii="Public Sans" w:hAnsi="Public Sans" w:cs="Public Sans"/>
          <w:b w:val="0"/>
          <w:i w:val="0"/>
          <w:color w:val="262626"/>
          <w:sz w:val="21"/>
        </w:rPr>
        <w:t>Li et al. [REF-AUTOAUDIT] apply LLMs to cyber-security auditing tasks via domain-specific fine-tuning, demonstrating improved detection rates over general-purpose models on security-relevant prompts. Their work highlights the importance of domain alignment — a principle that motivates our prompt engineering for PQC-specific vulnerability classes (§3.3).</w:t>
      </w:r>
    </w:p>
    <w:p>
      <w:pPr>
        <w:spacing w:after="140" w:line="324" w:lineRule="auto"/>
      </w:pPr>
      <w:r>
        <w:rPr>
          <w:rFonts w:ascii="Public Sans" w:hAnsi="Public Sans" w:cs="Public Sans"/>
          <w:b w:val="0"/>
          <w:i w:val="0"/>
          <w:color w:val="262626"/>
          <w:sz w:val="21"/>
        </w:rPr>
        <w:t>PentestGPT [REF-PENTEST-GPT] (Deng et al., USENIX Security 2024) represents the most sophisticated LLM-guided security tool prior to this work: a three-module agentic framework for penetration testing that coordinates reconnaissance, exploitation, and reporting via interacting LLM instances. PentestGPT operates at the system level (network services, web applications) rather than at the source code level, and does not address timing side-channels. Its architecture partially inspired the three-stage pipeline design of Rayquaza.</w:t>
      </w:r>
    </w:p>
    <w:p>
      <w:pPr>
        <w:spacing w:after="140" w:line="324" w:lineRule="auto"/>
      </w:pPr>
      <w:r>
        <w:rPr>
          <w:rFonts w:ascii="Public Sans" w:hAnsi="Public Sans" w:cs="Public Sans"/>
          <w:b w:val="0"/>
          <w:i w:val="0"/>
          <w:color w:val="262626"/>
          <w:sz w:val="21"/>
        </w:rPr>
        <w:t>Closest to our approach, Fuzz4All [REF-HYBRID-FUZZ] (Xia et al., ICSE 2024) uses LLMs as a universal input generation and mutation engine for coverage-guided fuzzing across multiple programming languages, identifying 98 bugs in widely-used compilers and solvers. Fuzz4All demonstrates that LLMs can improve fuzzing by generating more semantically meaningful inputs than random mutation — but coverage-guided fuzzing remains unable to detect timing leaks regardless of input quality, as our empirical comparison (§4.4) establishes.</w:t>
      </w:r>
    </w:p>
    <w:p>
      <w:pPr>
        <w:spacing w:after="140" w:line="324" w:lineRule="auto"/>
      </w:pPr>
      <w:r>
        <w:rPr>
          <w:rFonts w:ascii="Public Sans" w:hAnsi="Public Sans" w:cs="Public Sans"/>
          <w:b/>
          <w:i w:val="0"/>
          <w:color w:val="262626"/>
          <w:sz w:val="21"/>
        </w:rPr>
        <w:t>Gap</w:t>
      </w:r>
      <w:r>
        <w:rPr>
          <w:rFonts w:ascii="Public Sans" w:hAnsi="Public Sans" w:cs="Public Sans"/>
          <w:b w:val="0"/>
          <w:i w:val="0"/>
          <w:color w:val="262626"/>
          <w:sz w:val="21"/>
        </w:rPr>
        <w:t>: None of the above works apply LLM reasoning specifically to PQC timing side-channel identification, operate in air-gapped environments with open-weight models, or compare directly against a fuzzing baseline on the same targets under controlled conditions.</w:t>
      </w:r>
    </w:p>
    <w:p>
      <w:pPr>
        <w:keepNext/>
        <w:spacing w:before="160" w:after="80"/>
      </w:pPr>
      <w:r>
        <w:rPr>
          <w:rFonts w:ascii="Public Sans" w:hAnsi="Public Sans" w:cs="Public Sans"/>
          <w:b/>
          <w:i w:val="0"/>
          <w:color w:val="0099FF"/>
          <w:sz w:val="25"/>
        </w:rPr>
        <w:t xml:space="preserve">2.3  </w:t>
      </w:r>
      <w:r>
        <w:rPr>
          <w:rFonts w:ascii="Public Sans" w:hAnsi="Public Sans" w:cs="Public Sans"/>
          <w:b/>
          <w:i w:val="0"/>
          <w:color w:val="262626"/>
          <w:sz w:val="25"/>
        </w:rPr>
        <w:t xml:space="preserve"> Formal Constant-Time Verification</w:t>
      </w:r>
    </w:p>
    <w:p>
      <w:pPr>
        <w:spacing w:after="140" w:line="324" w:lineRule="auto"/>
      </w:pPr>
      <w:r>
        <w:rPr>
          <w:rFonts w:ascii="Public Sans" w:hAnsi="Public Sans" w:cs="Public Sans"/>
          <w:b w:val="0"/>
          <w:i w:val="0"/>
          <w:color w:val="262626"/>
          <w:sz w:val="21"/>
        </w:rPr>
        <w:t>Two mature formal tools address the constant-time verification problem. ct-verif [REF-CTVERIF] (Almeida et al., USENIX Security 2016) reduces CT security of a program P to safety of a product program Q simulating two executions, verified using the SMACK/Boogie toolchain over optimised LLVM IR. Binsec/Rel [REF-BINSEC] (Daniel et al., IEEE S&amp;P 2020) performs efficient relational symbolic execution at the binary level, handling cases where CT properties are introduced or destroyed by the compiler — it notably found CT violations introduced by gcc -O0 and clang backend passes in implementations that passed source-level verification.</w:t>
      </w:r>
    </w:p>
    <w:p>
      <w:pPr>
        <w:spacing w:after="140" w:line="324" w:lineRule="auto"/>
      </w:pPr>
      <w:r>
        <w:rPr>
          <w:rFonts w:ascii="Public Sans" w:hAnsi="Public Sans" w:cs="Public Sans"/>
          <w:b w:val="0"/>
          <w:i w:val="0"/>
          <w:color w:val="262626"/>
          <w:sz w:val="21"/>
        </w:rPr>
        <w:t>Both tools are sound (no false negatives within their model) and have been applied to real cryptographic libraries including NaCl, FourQLib, and OpenSSL. Their practical limitation is the need for manual effort to scope the analysis: the analyst must decide which functions to check, which public/secret data labels to assign, and how to bound the analysis depth. Neither tool can be deployed as a zero-configuration scanner across an unfamiliar codebase.</w:t>
      </w:r>
    </w:p>
    <w:p>
      <w:pPr>
        <w:spacing w:after="140" w:line="324" w:lineRule="auto"/>
      </w:pPr>
      <w:r>
        <w:rPr>
          <w:rFonts w:ascii="Public Sans" w:hAnsi="Public Sans" w:cs="Public Sans"/>
          <w:b w:val="0"/>
          <w:i w:val="0"/>
          <w:color w:val="262626"/>
          <w:sz w:val="21"/>
        </w:rPr>
        <w:t xml:space="preserve">dudect [REF-DUDECT] (Reparaz et al., DATE 2017) takes a complementary approach: automated black-box timing measurement using the TVLA methodology, requiring only a harness that calls the target function with two input classes. dudect automates the </w:t>
      </w:r>
      <w:r>
        <w:rPr>
          <w:rFonts w:ascii="Public Sans" w:hAnsi="Public Sans" w:cs="Public Sans"/>
          <w:b w:val="0"/>
          <w:i/>
          <w:color w:val="262626"/>
          <w:sz w:val="21"/>
        </w:rPr>
        <w:t>measurement</w:t>
      </w:r>
      <w:r>
        <w:rPr>
          <w:rFonts w:ascii="Public Sans" w:hAnsi="Public Sans" w:cs="Public Sans"/>
          <w:b w:val="0"/>
          <w:i w:val="0"/>
          <w:color w:val="262626"/>
          <w:sz w:val="21"/>
        </w:rPr>
        <w:t xml:space="preserve"> step but requires a human to specify </w:t>
      </w:r>
      <w:r>
        <w:rPr>
          <w:rFonts w:ascii="Public Sans" w:hAnsi="Public Sans" w:cs="Public Sans"/>
          <w:b w:val="0"/>
          <w:i/>
          <w:color w:val="262626"/>
          <w:sz w:val="21"/>
        </w:rPr>
        <w:t>what to measure</w:t>
      </w:r>
      <w:r>
        <w:rPr>
          <w:rFonts w:ascii="Public Sans" w:hAnsi="Public Sans" w:cs="Public Sans"/>
          <w:b w:val="0"/>
          <w:i w:val="0"/>
          <w:color w:val="262626"/>
          <w:sz w:val="21"/>
        </w:rPr>
        <w:t>. Rayquaza fills the gap between these tools: it automates the identification step (which functions, which input classes) that both ct-verif and dudect assume is already done by a human analyst.</w:t>
      </w:r>
    </w:p>
    <w:p>
      <w:pPr>
        <w:keepNext/>
        <w:spacing w:before="160" w:after="80"/>
      </w:pPr>
      <w:r>
        <w:rPr>
          <w:rFonts w:ascii="Public Sans" w:hAnsi="Public Sans" w:cs="Public Sans"/>
          <w:b/>
          <w:i w:val="0"/>
          <w:color w:val="0099FF"/>
          <w:sz w:val="25"/>
        </w:rPr>
        <w:t xml:space="preserve">2.4  </w:t>
      </w:r>
      <w:r>
        <w:rPr>
          <w:rFonts w:ascii="Public Sans" w:hAnsi="Public Sans" w:cs="Public Sans"/>
          <w:b/>
          <w:i w:val="0"/>
          <w:color w:val="262626"/>
          <w:sz w:val="25"/>
        </w:rPr>
        <w:t xml:space="preserve"> Coverage-Guided Fuzzing for Cryptographic Code</w:t>
      </w:r>
    </w:p>
    <w:p>
      <w:pPr>
        <w:spacing w:after="140" w:line="324" w:lineRule="auto"/>
      </w:pPr>
      <w:r>
        <w:rPr>
          <w:rFonts w:ascii="Public Sans" w:hAnsi="Public Sans" w:cs="Public Sans"/>
          <w:b w:val="0"/>
          <w:i w:val="0"/>
          <w:color w:val="262626"/>
          <w:sz w:val="21"/>
        </w:rPr>
        <w:t xml:space="preserve">AFL++ and its derivatives are the dominant automated vulnerability discovery tools for C code. For cryptographic implementations, coverage-guided fuzzing faces a structural challenge: side-channel leaks are not observable as crashes, sanitizer violations, or coverage differences — the information is in </w:t>
      </w:r>
      <w:r>
        <w:rPr>
          <w:rFonts w:ascii="Public Sans" w:hAnsi="Public Sans" w:cs="Public Sans"/>
          <w:b w:val="0"/>
          <w:i/>
          <w:color w:val="262626"/>
          <w:sz w:val="21"/>
        </w:rPr>
        <w:t>timing</w:t>
      </w:r>
      <w:r>
        <w:rPr>
          <w:rFonts w:ascii="Public Sans" w:hAnsi="Public Sans" w:cs="Public Sans"/>
          <w:b w:val="0"/>
          <w:i w:val="0"/>
          <w:color w:val="262626"/>
          <w:sz w:val="21"/>
        </w:rPr>
        <w:t xml:space="preserve">, not </w:t>
      </w:r>
      <w:r>
        <w:rPr>
          <w:rFonts w:ascii="Public Sans" w:hAnsi="Public Sans" w:cs="Public Sans"/>
          <w:b w:val="0"/>
          <w:i/>
          <w:color w:val="262626"/>
          <w:sz w:val="21"/>
        </w:rPr>
        <w:t>path structure</w:t>
      </w:r>
      <w:r>
        <w:rPr>
          <w:rFonts w:ascii="Public Sans" w:hAnsi="Public Sans" w:cs="Public Sans"/>
          <w:b w:val="0"/>
          <w:i w:val="0"/>
          <w:color w:val="262626"/>
          <w:sz w:val="21"/>
        </w:rPr>
        <w:t xml:space="preserve">. Differential fuzzing approaches such as DIFFUZZ [REF-DIFFUZZ] extend AFL++ to maximise resource-usage differences between two program copies executing under related inputs, making side-channel differences observable to the fuzzer. However, even differential fuzzing requires the fuzzer to </w:t>
      </w:r>
      <w:r>
        <w:rPr>
          <w:rFonts w:ascii="Public Sans" w:hAnsi="Public Sans" w:cs="Public Sans"/>
          <w:b w:val="0"/>
          <w:i/>
          <w:color w:val="262626"/>
          <w:sz w:val="21"/>
        </w:rPr>
        <w:t>observe</w:t>
      </w:r>
      <w:r>
        <w:rPr>
          <w:rFonts w:ascii="Public Sans" w:hAnsi="Public Sans" w:cs="Public Sans"/>
          <w:b w:val="0"/>
          <w:i w:val="0"/>
          <w:color w:val="262626"/>
          <w:sz w:val="21"/>
        </w:rPr>
        <w:t xml:space="preserve"> the timing difference as a quantified resource cost, which standard AFL++ instrumentation does not provide.</w:t>
      </w:r>
    </w:p>
    <w:p>
      <w:pPr>
        <w:spacing w:after="140" w:line="324" w:lineRule="auto"/>
      </w:pPr>
      <w:r>
        <w:rPr>
          <w:rFonts w:ascii="Public Sans" w:hAnsi="Public Sans" w:cs="Public Sans"/>
          <w:b w:val="0"/>
          <w:i w:val="0"/>
          <w:color w:val="262626"/>
          <w:sz w:val="21"/>
        </w:rPr>
        <w:t>Our empirical comparison (§4.4) confirms this theoretical expectation: 24 hours of AFL++ on six weakened targets produced zero detections. For the memcmp target (LEAK-5), the AFL++ corpus on the weakened implementation was identical to the clean baseline — not merely a failed detection, but complete structural indistinguishability from the attacker’s perspective.</w:t>
      </w:r>
    </w:p>
    <w:p>
      <w:pPr>
        <w:keepNext/>
        <w:spacing w:before="160" w:after="80"/>
      </w:pPr>
      <w:r>
        <w:rPr>
          <w:rFonts w:ascii="Public Sans" w:hAnsi="Public Sans" w:cs="Public Sans"/>
          <w:b/>
          <w:i w:val="0"/>
          <w:color w:val="0099FF"/>
          <w:sz w:val="25"/>
        </w:rPr>
        <w:t xml:space="preserve">2.5  </w:t>
      </w:r>
      <w:r>
        <w:rPr>
          <w:rFonts w:ascii="Public Sans" w:hAnsi="Public Sans" w:cs="Public Sans"/>
          <w:b/>
          <w:i w:val="0"/>
          <w:color w:val="262626"/>
          <w:sz w:val="25"/>
        </w:rPr>
        <w:t xml:space="preserve"> Positioning Rayquaza</w:t>
      </w:r>
    </w:p>
    <w:p>
      <w:pPr>
        <w:spacing w:after="140" w:line="324" w:lineRule="auto"/>
      </w:pPr>
      <w:r>
        <w:rPr>
          <w:rFonts w:ascii="Public Sans" w:hAnsi="Public Sans" w:cs="Public Sans"/>
          <w:b w:val="0"/>
          <w:i w:val="0"/>
          <w:color w:val="262626"/>
          <w:sz w:val="21"/>
        </w:rPr>
        <w:t xml:space="preserve">Rayquaza occupies a unique position in the landscape: it is the first system to (a) combine LLM-based semantic reasoning with a closed-loop timing oracle for PQC timing side-channel </w:t>
      </w:r>
      <w:r>
        <w:rPr>
          <w:rFonts w:ascii="Public Sans" w:hAnsi="Public Sans" w:cs="Public Sans"/>
          <w:b w:val="0"/>
          <w:i/>
          <w:color w:val="262626"/>
          <w:sz w:val="21"/>
        </w:rPr>
        <w:t>identification</w:t>
      </w:r>
      <w:r>
        <w:rPr>
          <w:rFonts w:ascii="Public Sans" w:hAnsi="Public Sans" w:cs="Public Sans"/>
          <w:b w:val="0"/>
          <w:i w:val="0"/>
          <w:color w:val="262626"/>
          <w:sz w:val="21"/>
        </w:rPr>
        <w:t>, (b) operate entirely on open-weight locally-served models suitable for classified environments, and (c) provide a direct empirical comparison against AFL++ on controlled weakened targets. The work is complementary to formal verification (ct-verif, Binsec/Rel) and dynamic measurement (dudect): Rayquaza identifies candidate locations and input classes; formal tools can then verify the absence of leaks in uninspected code; dynamic tools can confirm with higher statistical power.</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3.  </w:t>
      </w:r>
      <w:r>
        <w:rPr>
          <w:rFonts w:ascii="Public Sans" w:hAnsi="Public Sans" w:cs="Public Sans"/>
          <w:b/>
          <w:i w:val="0"/>
          <w:color w:val="262626"/>
          <w:sz w:val="30"/>
        </w:rPr>
        <w:t xml:space="preserve"> Methodology</w:t>
      </w:r>
    </w:p>
    <w:p>
      <w:pPr>
        <w:keepNext/>
        <w:spacing w:before="160" w:after="80"/>
      </w:pPr>
      <w:r>
        <w:rPr>
          <w:rFonts w:ascii="Public Sans" w:hAnsi="Public Sans" w:cs="Public Sans"/>
          <w:b/>
          <w:i w:val="0"/>
          <w:color w:val="0099FF"/>
          <w:sz w:val="25"/>
        </w:rPr>
        <w:t xml:space="preserve">3.1  </w:t>
      </w:r>
      <w:r>
        <w:rPr>
          <w:rFonts w:ascii="Public Sans" w:hAnsi="Public Sans" w:cs="Public Sans"/>
          <w:b/>
          <w:i w:val="0"/>
          <w:color w:val="262626"/>
          <w:sz w:val="25"/>
        </w:rPr>
        <w:t xml:space="preserve"> Threat Model and Problem Statement</w:t>
      </w:r>
    </w:p>
    <w:p>
      <w:pPr>
        <w:spacing w:after="140" w:line="324" w:lineRule="auto"/>
      </w:pPr>
      <w:r>
        <w:rPr>
          <w:rFonts w:ascii="Public Sans" w:hAnsi="Public Sans" w:cs="Public Sans"/>
          <w:b/>
          <w:i w:val="0"/>
          <w:color w:val="262626"/>
          <w:sz w:val="21"/>
        </w:rPr>
        <w:t>Attacker capability</w:t>
      </w:r>
      <w:r>
        <w:rPr>
          <w:rFonts w:ascii="Public Sans" w:hAnsi="Public Sans" w:cs="Public Sans"/>
          <w:b w:val="0"/>
          <w:i w:val="0"/>
          <w:color w:val="262626"/>
          <w:sz w:val="21"/>
        </w:rPr>
        <w:t>: The attacker possesses source code of the target PQC implementation (realistic for auditors, red teams, or state-level adversaries with access to published reference implementations). The attacker can time decapsulation or verification calls and submit chosen ciphertexts or crafted inputs.</w:t>
      </w:r>
    </w:p>
    <w:p>
      <w:pPr>
        <w:spacing w:after="140" w:line="324" w:lineRule="auto"/>
      </w:pPr>
      <w:r>
        <w:rPr>
          <w:rFonts w:ascii="Public Sans" w:hAnsi="Public Sans" w:cs="Public Sans"/>
          <w:b/>
          <w:i w:val="0"/>
          <w:color w:val="262626"/>
          <w:sz w:val="21"/>
        </w:rPr>
        <w:t>Goal</w:t>
      </w:r>
      <w:r>
        <w:rPr>
          <w:rFonts w:ascii="Public Sans" w:hAnsi="Public Sans" w:cs="Public Sans"/>
          <w:b w:val="0"/>
          <w:i w:val="0"/>
          <w:color w:val="262626"/>
          <w:sz w:val="21"/>
        </w:rPr>
        <w:t>: Identify a timing side-channel that allows distinguishing two classes of inputs (e.g., valid vs. invalid ciphertext, positive vs. negative secret coefficient) with statistical significance (|t| &gt; 2.0, n=50,000).</w:t>
      </w:r>
    </w:p>
    <w:p>
      <w:pPr>
        <w:spacing w:after="140" w:line="324" w:lineRule="auto"/>
      </w:pPr>
      <w:r>
        <w:rPr>
          <w:rFonts w:ascii="Public Sans" w:hAnsi="Public Sans" w:cs="Public Sans"/>
          <w:b/>
          <w:i w:val="0"/>
          <w:color w:val="262626"/>
          <w:sz w:val="21"/>
        </w:rPr>
        <w:t>Out of scope</w:t>
      </w:r>
      <w:r>
        <w:rPr>
          <w:rFonts w:ascii="Public Sans" w:hAnsi="Public Sans" w:cs="Public Sans"/>
          <w:b w:val="0"/>
          <w:i w:val="0"/>
          <w:color w:val="262626"/>
          <w:sz w:val="21"/>
        </w:rPr>
        <w:t>: Breaking the underlying mathematical hardness assumption; hardware power or EM channels; attacks on production systems or real key material.</w:t>
      </w:r>
    </w:p>
    <w:p>
      <w:pPr>
        <w:spacing w:after="140" w:line="324" w:lineRule="auto"/>
      </w:pPr>
      <w:r>
        <w:rPr>
          <w:rFonts w:ascii="Public Sans" w:hAnsi="Public Sans" w:cs="Public Sans"/>
          <w:b/>
          <w:i w:val="0"/>
          <w:color w:val="262626"/>
          <w:sz w:val="21"/>
        </w:rPr>
        <w:t>Research problem</w:t>
      </w:r>
      <w:r>
        <w:rPr>
          <w:rFonts w:ascii="Public Sans" w:hAnsi="Public Sans" w:cs="Public Sans"/>
          <w:b w:val="0"/>
          <w:i w:val="0"/>
          <w:color w:val="262626"/>
          <w:sz w:val="21"/>
        </w:rPr>
        <w:t>: Given the C source code of a PQC implementation, can an automated pipeline — operating without a human expert in the loop — identify the precise source location and vulnerability class of a timing side-channel, and produce a statistically confirmed hypothesis?</w:t>
      </w:r>
    </w:p>
    <w:p>
      <w:pPr>
        <w:spacing w:after="140" w:line="324" w:lineRule="auto"/>
      </w:pPr>
      <w:r>
        <w:rPr>
          <w:rFonts w:ascii="Public Sans" w:hAnsi="Public Sans" w:cs="Public Sans"/>
          <w:b/>
          <w:i w:val="0"/>
          <w:color w:val="262626"/>
          <w:sz w:val="21"/>
        </w:rPr>
        <w:t>Controlled evaluation</w:t>
      </w:r>
      <w:r>
        <w:rPr>
          <w:rFonts w:ascii="Public Sans" w:hAnsi="Public Sans" w:cs="Public Sans"/>
          <w:b w:val="0"/>
          <w:i w:val="0"/>
          <w:color w:val="262626"/>
          <w:sz w:val="21"/>
        </w:rPr>
        <w:t>: We plant known vulnerabilities into otherwise-correct implementations to enable ground-truth comparison. The LLM pipeline does not receive any information about the planted vulnerability; it receives only the same source file a human auditor would.</w:t>
      </w:r>
    </w:p>
    <w:p>
      <w:pPr>
        <w:keepNext/>
        <w:spacing w:before="160" w:after="80"/>
      </w:pPr>
      <w:r>
        <w:rPr>
          <w:rFonts w:ascii="Public Sans" w:hAnsi="Public Sans" w:cs="Public Sans"/>
          <w:b/>
          <w:i w:val="0"/>
          <w:color w:val="0099FF"/>
          <w:sz w:val="25"/>
        </w:rPr>
        <w:t xml:space="preserve">3.2  </w:t>
      </w:r>
      <w:r>
        <w:rPr>
          <w:rFonts w:ascii="Public Sans" w:hAnsi="Public Sans" w:cs="Public Sans"/>
          <w:b/>
          <w:i w:val="0"/>
          <w:color w:val="262626"/>
          <w:sz w:val="25"/>
        </w:rPr>
        <w:t xml:space="preserve"> System Architecture Overview</w:t>
      </w:r>
    </w:p>
    <w:tbl>
      <w:tblPr>
        <w:tblW w:type="pct" w:w="5000"/>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9461"/>
      </w:tblGrid>
      <w:tr>
        <w:tc>
          <w:tcPr>
            <w:tcW w:type="dxa" w:w="9461"/>
            <w:shd w:val="clear" w:color="auto" w:fill="E2E1DA"/>
            <w:tcMar>
              <w:top w:w="80" w:type="dxa"/>
              <w:bottom w:w="80" w:type="dxa"/>
              <w:start w:w="110" w:type="dxa"/>
              <w:end w:w="110" w:type="dxa"/>
            </w:tcMar>
          </w:tcPr>
          <w:p>
            <w:pPr>
              <w:spacing w:line="240" w:lineRule="auto" w:after="0"/>
            </w:pPr>
            <w:r/>
            <w:r>
              <w:rPr>
                <w:rFonts w:ascii="Roboto Mono" w:hAnsi="Roboto Mono" w:cs="Roboto Mono"/>
                <w:b w:val="0"/>
                <w:i w:val="0"/>
                <w:color w:val="262626"/>
                <w:sz w:val="16"/>
              </w:rPr>
              <w:t>┌──────────────────────────────────────────────────────────────────┐</w:t>
            </w:r>
          </w:p>
          <w:p>
            <w:pPr>
              <w:spacing w:line="240" w:lineRule="auto" w:after="0"/>
            </w:pPr>
            <w:r>
              <w:rPr>
                <w:rFonts w:ascii="Roboto Mono" w:hAnsi="Roboto Mono" w:cs="Roboto Mono"/>
                <w:b w:val="0"/>
                <w:i w:val="0"/>
                <w:color w:val="262626"/>
                <w:sz w:val="16"/>
              </w:rPr>
              <w:t>│                          Rayquaza                               │</w:t>
            </w:r>
          </w:p>
          <w:p>
            <w:pPr>
              <w:spacing w:line="240" w:lineRule="auto" w:after="0"/>
            </w:pPr>
            <w:r>
              <w:rPr>
                <w:rFonts w:ascii="Roboto Mono" w:hAnsi="Roboto Mono" w:cs="Roboto Mono"/>
                <w:b w:val="0"/>
                <w:i w:val="0"/>
                <w:color w:val="262626"/>
                <w:sz w:val="16"/>
              </w:rPr>
              <w:t>│                                                                  │</w:t>
            </w:r>
          </w:p>
          <w:p>
            <w:pPr>
              <w:spacing w:line="240" w:lineRule="auto" w:after="0"/>
            </w:pPr>
            <w:r>
              <w:rPr>
                <w:rFonts w:ascii="Roboto Mono" w:hAnsi="Roboto Mono" w:cs="Roboto Mono"/>
                <w:b w:val="0"/>
                <w:i w:val="0"/>
                <w:color w:val="262626"/>
                <w:sz w:val="16"/>
              </w:rPr>
              <w:t>│  C Source ──► [Stage 1: Ingestion]  codellama:7b                │</w:t>
            </w:r>
          </w:p>
          <w:p>
            <w:pPr>
              <w:spacing w:line="240" w:lineRule="auto" w:after="0"/>
            </w:pPr>
            <w:r>
              <w:rPr>
                <w:rFonts w:ascii="Roboto Mono" w:hAnsi="Roboto Mono" w:cs="Roboto Mono"/>
                <w:b w:val="0"/>
                <w:i w:val="0"/>
                <w:color w:val="262626"/>
                <w:sz w:val="16"/>
              </w:rPr>
              <w:t>│               ├── Secret-token flagging                          │</w:t>
            </w:r>
          </w:p>
          <w:p>
            <w:pPr>
              <w:spacing w:line="240" w:lineRule="auto" w:after="0"/>
            </w:pPr>
            <w:r>
              <w:rPr>
                <w:rFonts w:ascii="Roboto Mono" w:hAnsi="Roboto Mono" w:cs="Roboto Mono"/>
                <w:b w:val="0"/>
                <w:i w:val="0"/>
                <w:color w:val="262626"/>
                <w:sz w:val="16"/>
              </w:rPr>
              <w:t>│               ├── Static secondary scan (memcmp/branch/loop)    │</w:t>
            </w:r>
          </w:p>
          <w:p>
            <w:pPr>
              <w:spacing w:line="240" w:lineRule="auto" w:after="0"/>
            </w:pPr>
            <w:r>
              <w:rPr>
                <w:rFonts w:ascii="Roboto Mono" w:hAnsi="Roboto Mono" w:cs="Roboto Mono"/>
                <w:b w:val="0"/>
                <w:i w:val="0"/>
                <w:color w:val="262626"/>
                <w:sz w:val="16"/>
              </w:rPr>
              <w:t>│               ├── MANDATORY FINDINGS directive (when triggered)  │</w:t>
            </w:r>
          </w:p>
          <w:p>
            <w:pPr>
              <w:spacing w:line="240" w:lineRule="auto" w:after="0"/>
            </w:pPr>
            <w:r>
              <w:rPr>
                <w:rFonts w:ascii="Roboto Mono" w:hAnsi="Roboto Mono" w:cs="Roboto Mono"/>
                <w:b w:val="0"/>
                <w:i w:val="0"/>
                <w:color w:val="262626"/>
                <w:sz w:val="16"/>
              </w:rPr>
              <w:t>│               └── Ranked Hypothesis list                         │</w:t>
            </w:r>
          </w:p>
          <w:p>
            <w:pPr>
              <w:spacing w:line="240" w:lineRule="auto" w:after="0"/>
            </w:pPr>
            <w:r>
              <w:rPr>
                <w:rFonts w:ascii="Roboto Mono" w:hAnsi="Roboto Mono" w:cs="Roboto Mono"/>
                <w:b w:val="0"/>
                <w:i w:val="0"/>
                <w:color w:val="262626"/>
                <w:sz w:val="16"/>
              </w:rPr>
              <w:t>│                           │                                      │</w:t>
            </w:r>
          </w:p>
          <w:p>
            <w:pPr>
              <w:spacing w:line="240" w:lineRule="auto" w:after="0"/>
            </w:pPr>
            <w:r>
              <w:rPr>
                <w:rFonts w:ascii="Roboto Mono" w:hAnsi="Roboto Mono" w:cs="Roboto Mono"/>
                <w:b w:val="0"/>
                <w:i w:val="0"/>
                <w:color w:val="262626"/>
                <w:sz w:val="16"/>
              </w:rPr>
              <w:t>│               [Stage 3: Vectorize]  codellama:7b                │</w:t>
            </w:r>
          </w:p>
          <w:p>
            <w:pPr>
              <w:spacing w:line="240" w:lineRule="auto" w:after="0"/>
            </w:pPr>
            <w:r>
              <w:rPr>
                <w:rFonts w:ascii="Roboto Mono" w:hAnsi="Roboto Mono" w:cs="Roboto Mono"/>
                <w:b w:val="0"/>
                <w:i w:val="0"/>
                <w:color w:val="262626"/>
                <w:sz w:val="16"/>
              </w:rPr>
              <w:t>│               ├── Skeleton-fill prompt → C timing harness        │</w:t>
            </w:r>
          </w:p>
          <w:p>
            <w:pPr>
              <w:spacing w:line="240" w:lineRule="auto" w:after="0"/>
            </w:pPr>
            <w:r>
              <w:rPr>
                <w:rFonts w:ascii="Roboto Mono" w:hAnsi="Roboto Mono" w:cs="Roboto Mono"/>
                <w:b w:val="0"/>
                <w:i w:val="0"/>
                <w:color w:val="262626"/>
                <w:sz w:val="16"/>
              </w:rPr>
              <w:t>│               ├── Compile check + error-feedback retry           │</w:t>
            </w:r>
          </w:p>
          <w:p>
            <w:pPr>
              <w:spacing w:line="240" w:lineRule="auto" w:after="0"/>
            </w:pPr>
            <w:r>
              <w:rPr>
                <w:rFonts w:ascii="Roboto Mono" w:hAnsi="Roboto Mono" w:cs="Roboto Mono"/>
                <w:b w:val="0"/>
                <w:i w:val="0"/>
                <w:color w:val="262626"/>
                <w:sz w:val="16"/>
              </w:rPr>
              <w:t>│               └── Deterministic fallback (if LLM fails)         │</w:t>
            </w:r>
          </w:p>
          <w:p>
            <w:pPr>
              <w:spacing w:line="240" w:lineRule="auto" w:after="0"/>
            </w:pPr>
            <w:r>
              <w:rPr>
                <w:rFonts w:ascii="Roboto Mono" w:hAnsi="Roboto Mono" w:cs="Roboto Mono"/>
                <w:b w:val="0"/>
                <w:i w:val="0"/>
                <w:color w:val="262626"/>
                <w:sz w:val="16"/>
              </w:rPr>
              <w:t>│                           │                                      │</w:t>
            </w:r>
          </w:p>
          <w:p>
            <w:pPr>
              <w:spacing w:line="240" w:lineRule="auto" w:after="0"/>
            </w:pPr>
            <w:r>
              <w:rPr>
                <w:rFonts w:ascii="Roboto Mono" w:hAnsi="Roboto Mono" w:cs="Roboto Mono"/>
                <w:b w:val="0"/>
                <w:i w:val="0"/>
                <w:color w:val="262626"/>
                <w:sz w:val="16"/>
              </w:rPr>
              <w:t>│               [Timing Oracle]  harness_oracle (C binary)         │</w:t>
            </w:r>
          </w:p>
          <w:p>
            <w:pPr>
              <w:spacing w:line="240" w:lineRule="auto" w:after="0"/>
            </w:pPr>
            <w:r>
              <w:rPr>
                <w:rFonts w:ascii="Roboto Mono" w:hAnsi="Roboto Mono" w:cs="Roboto Mono"/>
                <w:b w:val="0"/>
                <w:i w:val="0"/>
                <w:color w:val="262626"/>
                <w:sz w:val="16"/>
              </w:rPr>
              <w:t>│               └── Welch t-test, n=50,000 → timing JSON          │</w:t>
            </w:r>
          </w:p>
          <w:p>
            <w:pPr>
              <w:spacing w:line="240" w:lineRule="auto" w:after="0"/>
            </w:pPr>
            <w:r>
              <w:rPr>
                <w:rFonts w:ascii="Roboto Mono" w:hAnsi="Roboto Mono" w:cs="Roboto Mono"/>
                <w:b w:val="0"/>
                <w:i w:val="0"/>
                <w:color w:val="262626"/>
                <w:sz w:val="16"/>
              </w:rPr>
              <w:t>│                           │                                      │</w:t>
            </w:r>
          </w:p>
          <w:p>
            <w:pPr>
              <w:spacing w:line="240" w:lineRule="auto" w:after="0"/>
            </w:pPr>
            <w:r>
              <w:rPr>
                <w:rFonts w:ascii="Roboto Mono" w:hAnsi="Roboto Mono" w:cs="Roboto Mono"/>
                <w:b w:val="0"/>
                <w:i w:val="0"/>
                <w:color w:val="262626"/>
                <w:sz w:val="16"/>
              </w:rPr>
              <w:t>│               [Stage 2: Refine]  qwen3:8b                       │</w:t>
            </w:r>
          </w:p>
          <w:p>
            <w:pPr>
              <w:spacing w:line="240" w:lineRule="auto" w:after="0"/>
            </w:pPr>
            <w:r>
              <w:rPr>
                <w:rFonts w:ascii="Roboto Mono" w:hAnsi="Roboto Mono" w:cs="Roboto Mono"/>
                <w:b w:val="0"/>
                <w:i w:val="0"/>
                <w:color w:val="262626"/>
                <w:sz w:val="16"/>
              </w:rPr>
              <w:t>│               ├── PROMOTED / DEMOTED / INVALIDATED / UNCHANGED   │</w:t>
            </w:r>
          </w:p>
          <w:p>
            <w:pPr>
              <w:spacing w:line="240" w:lineRule="auto" w:after="0"/>
            </w:pPr>
            <w:r>
              <w:rPr>
                <w:rFonts w:ascii="Roboto Mono" w:hAnsi="Roboto Mono" w:cs="Roboto Mono"/>
                <w:b w:val="0"/>
                <w:i w:val="0"/>
                <w:color w:val="262626"/>
                <w:sz w:val="16"/>
              </w:rPr>
              <w:t>│               └── Exploitation path (if PROMOTED)               │</w:t>
            </w:r>
          </w:p>
          <w:p>
            <w:pPr>
              <w:spacing w:line="240" w:lineRule="auto" w:after="0"/>
            </w:pPr>
            <w:r>
              <w:rPr>
                <w:rFonts w:ascii="Roboto Mono" w:hAnsi="Roboto Mono" w:cs="Roboto Mono"/>
                <w:b w:val="0"/>
                <w:i w:val="0"/>
                <w:color w:val="262626"/>
                <w:sz w:val="16"/>
              </w:rPr>
              <w:t>└──────────────────────────────────────────────────────────────────┘</w:t>
            </w:r>
          </w:p>
          <w:p>
            <w:pPr>
              <w:spacing w:line="240" w:lineRule="auto" w:after="0"/>
            </w:pPr>
            <w:r>
              <w:rPr>
                <w:rFonts w:ascii="Roboto Mono" w:hAnsi="Roboto Mono" w:cs="Roboto Mono"/>
                <w:b w:val="0"/>
                <w:i w:val="0"/>
                <w:color w:val="262626"/>
                <w:sz w:val="16"/>
              </w:rPr>
            </w:r>
          </w:p>
        </w:tc>
      </w:tr>
    </w:tbl>
    <w:p>
      <w:pPr>
        <w:spacing w:after="40"/>
      </w:pPr>
    </w:p>
    <w:p>
      <w:pPr>
        <w:spacing w:after="140" w:line="324" w:lineRule="auto"/>
      </w:pPr>
      <w:r>
        <w:rPr>
          <w:rFonts w:ascii="Public Sans" w:hAnsi="Public Sans" w:cs="Public Sans"/>
          <w:b w:val="0"/>
          <w:i w:val="0"/>
          <w:color w:val="262626"/>
          <w:sz w:val="21"/>
        </w:rPr>
        <w:t>Stages are numbered 1→3→2 to reflect that Stage 3 (vectorisation) must follow hypothesis generation (Stage 1) and precede feedback refinement (Stage 2). This ordering reflects the dependency chain: hypotheses drive vector design; oracle results from vectors drive refinement.</w:t>
      </w:r>
    </w:p>
    <w:p>
      <w:pPr>
        <w:keepNext/>
        <w:spacing w:before="160" w:after="80"/>
      </w:pPr>
      <w:r>
        <w:rPr>
          <w:rFonts w:ascii="Public Sans" w:hAnsi="Public Sans" w:cs="Public Sans"/>
          <w:b/>
          <w:i w:val="0"/>
          <w:color w:val="0099FF"/>
          <w:sz w:val="25"/>
        </w:rPr>
        <w:t xml:space="preserve">3.3  </w:t>
      </w:r>
      <w:r>
        <w:rPr>
          <w:rFonts w:ascii="Public Sans" w:hAnsi="Public Sans" w:cs="Public Sans"/>
          <w:b/>
          <w:i w:val="0"/>
          <w:color w:val="262626"/>
          <w:sz w:val="25"/>
        </w:rPr>
        <w:t xml:space="preserve"> Stage 1: Source Ingestion and Hypothesis Generation</w:t>
      </w:r>
    </w:p>
    <w:p>
      <w:pPr>
        <w:spacing w:after="140" w:line="324" w:lineRule="auto"/>
      </w:pPr>
      <w:r>
        <w:rPr>
          <w:rFonts w:ascii="Public Sans" w:hAnsi="Public Sans" w:cs="Public Sans"/>
          <w:b w:val="0"/>
          <w:i w:val="0"/>
          <w:color w:val="262626"/>
          <w:sz w:val="21"/>
        </w:rPr>
        <w:t xml:space="preserve">The ingestion pipeline uses codellama:7b (temperature 0.2, </w:t>
      </w:r>
      <w:r>
        <w:rPr>
          <w:rFonts w:ascii="Roboto Mono" w:hAnsi="Roboto Mono" w:cs="Roboto Mono"/>
          <w:b w:val="0"/>
          <w:i w:val="0"/>
          <w:color w:val="262626"/>
          <w:sz w:val="18"/>
          <w:shd w:val="clear" w:color="auto" w:fill="E2E1DA"/>
        </w:rPr>
        <w:t>format:json</w:t>
      </w:r>
      <w:r>
        <w:rPr>
          <w:rFonts w:ascii="Public Sans" w:hAnsi="Public Sans" w:cs="Public Sans"/>
          <w:b w:val="0"/>
          <w:i w:val="0"/>
          <w:color w:val="262626"/>
          <w:sz w:val="21"/>
        </w:rPr>
        <w:t xml:space="preserve">, timeout 180s) and returns a ranked JSON array of vulnerability hypotheses. Each hypothesis has fields: </w:t>
      </w:r>
      <w:r>
        <w:rPr>
          <w:rFonts w:ascii="Roboto Mono" w:hAnsi="Roboto Mono" w:cs="Roboto Mono"/>
          <w:b w:val="0"/>
          <w:i w:val="0"/>
          <w:color w:val="262626"/>
          <w:sz w:val="18"/>
          <w:shd w:val="clear" w:color="auto" w:fill="E2E1DA"/>
        </w:rPr>
        <w:t>id</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category</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location</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hypothesis</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trigger_condition</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confidence</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test_vector_hint</w:t>
      </w:r>
      <w:r>
        <w:rPr>
          <w:rFonts w:ascii="Public Sans" w:hAnsi="Public Sans" w:cs="Public Sans"/>
          <w:b w:val="0"/>
          <w:i w:val="0"/>
          <w:color w:val="262626"/>
          <w:sz w:val="21"/>
        </w:rPr>
        <w:t>.</w:t>
      </w:r>
    </w:p>
    <w:p>
      <w:pPr>
        <w:spacing w:after="140" w:line="324" w:lineRule="auto"/>
      </w:pPr>
      <w:r>
        <w:rPr>
          <w:rFonts w:ascii="Public Sans" w:hAnsi="Public Sans" w:cs="Public Sans"/>
          <w:b/>
          <w:i w:val="0"/>
          <w:color w:val="262626"/>
          <w:sz w:val="21"/>
        </w:rPr>
        <w:t>Secret-token flagging</w:t>
      </w:r>
      <w:r>
        <w:rPr>
          <w:rFonts w:ascii="Public Sans" w:hAnsi="Public Sans" w:cs="Public Sans"/>
          <w:b w:val="0"/>
          <w:i w:val="0"/>
          <w:color w:val="262626"/>
          <w:sz w:val="21"/>
        </w:rPr>
        <w:t>: The parser identifies functions whose signatures or bodies contain secret-handling tokens (</w:t>
      </w:r>
      <w:r>
        <w:rPr>
          <w:rFonts w:ascii="Roboto Mono" w:hAnsi="Roboto Mono" w:cs="Roboto Mono"/>
          <w:b w:val="0"/>
          <w:i w:val="0"/>
          <w:color w:val="262626"/>
          <w:sz w:val="18"/>
          <w:shd w:val="clear" w:color="auto" w:fill="E2E1DA"/>
        </w:rPr>
        <w:t>key</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secret</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priv</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cipher</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seed</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nonce</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mask</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sk</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dk</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ek</w:t>
      </w:r>
      <w:r>
        <w:rPr>
          <w:rFonts w:ascii="Public Sans" w:hAnsi="Public Sans" w:cs="Public Sans"/>
          <w:b w:val="0"/>
          <w:i w:val="0"/>
          <w:color w:val="262626"/>
          <w:sz w:val="21"/>
        </w:rPr>
        <w:t>) and forwards them to the LLM for hypothesis generation.</w:t>
      </w:r>
    </w:p>
    <w:p>
      <w:pPr>
        <w:spacing w:after="140" w:line="324" w:lineRule="auto"/>
      </w:pPr>
      <w:r>
        <w:rPr>
          <w:rFonts w:ascii="Public Sans" w:hAnsi="Public Sans" w:cs="Public Sans"/>
          <w:b/>
          <w:i w:val="0"/>
          <w:color w:val="262626"/>
          <w:sz w:val="21"/>
        </w:rPr>
        <w:t>Static secondary scan</w:t>
      </w:r>
      <w:r>
        <w:rPr>
          <w:rFonts w:ascii="Public Sans" w:hAnsi="Public Sans" w:cs="Public Sans"/>
          <w:b w:val="0"/>
          <w:i w:val="0"/>
          <w:color w:val="262626"/>
          <w:sz w:val="21"/>
        </w:rPr>
        <w:t>: A secondary regex pass over every function body detects four leak-shaped patterns independently of secret-token labelling:</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730"/>
        <w:gridCol w:w="4730"/>
      </w:tblGrid>
      <w:tr>
        <w:tc>
          <w:tcPr>
            <w:tcW w:type="dxa" w:w="4730"/>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Pattern class</w:t>
            </w:r>
          </w:p>
        </w:tc>
        <w:tc>
          <w:tcPr>
            <w:tcW w:type="dxa" w:w="4730"/>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Regex trigger</w:t>
            </w:r>
          </w:p>
        </w:tc>
      </w:tr>
      <w:tr>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\b(?:memcmp\|strcmp\|strncmp)\s*\(</w:t>
            </w:r>
          </w:p>
        </w:tc>
      </w:tr>
      <w:tr>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\bif\b[^\n;{]*KYBER_Q</w:t>
            </w:r>
          </w:p>
        </w:tc>
      </w:tr>
      <w:tr>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\bif\b[^\n;{]*==\s*0\b</w:t>
            </w:r>
          </w:p>
        </w:tc>
      </w:tr>
      <w:tr>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variable_loop</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\bfor\b[^\n;{]*\b256\b</w:t>
            </w:r>
          </w:p>
        </w:tc>
      </w:tr>
      <w:tr>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variable_loop</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\bwhile\b[^\n;{]*\bcount\b</w:t>
            </w:r>
          </w:p>
        </w:tc>
      </w:tr>
    </w:tbl>
    <w:p>
      <w:pPr>
        <w:spacing w:after="40"/>
      </w:pPr>
    </w:p>
    <w:p>
      <w:pPr>
        <w:spacing w:after="140" w:line="324" w:lineRule="auto"/>
      </w:pPr>
      <w:r>
        <w:rPr>
          <w:rFonts w:ascii="Public Sans" w:hAnsi="Public Sans" w:cs="Public Sans"/>
          <w:b/>
          <w:i w:val="0"/>
          <w:color w:val="262626"/>
          <w:sz w:val="21"/>
        </w:rPr>
        <w:t>MANDATORY FINDINGS directive</w:t>
      </w:r>
      <w:r>
        <w:rPr>
          <w:rFonts w:ascii="Public Sans" w:hAnsi="Public Sans" w:cs="Public Sans"/>
          <w:b w:val="0"/>
          <w:i w:val="0"/>
          <w:color w:val="262626"/>
          <w:sz w:val="21"/>
        </w:rPr>
        <w:t xml:space="preserve">: When the static scan matches, a prepended instruction tells the LLM that the static analyser has </w:t>
      </w:r>
      <w:r>
        <w:rPr>
          <w:rFonts w:ascii="Public Sans" w:hAnsi="Public Sans" w:cs="Public Sans"/>
          <w:b w:val="0"/>
          <w:i/>
          <w:color w:val="262626"/>
          <w:sz w:val="21"/>
        </w:rPr>
        <w:t>already confirmed</w:t>
      </w:r>
      <w:r>
        <w:rPr>
          <w:rFonts w:ascii="Public Sans" w:hAnsi="Public Sans" w:cs="Public Sans"/>
          <w:b w:val="0"/>
          <w:i w:val="0"/>
          <w:color w:val="262626"/>
          <w:sz w:val="21"/>
        </w:rPr>
        <w:t xml:space="preserve"> a specific pattern is present and it </w:t>
      </w:r>
      <w:r>
        <w:rPr>
          <w:rFonts w:ascii="Public Sans" w:hAnsi="Public Sans" w:cs="Public Sans"/>
          <w:b w:val="0"/>
          <w:i/>
          <w:color w:val="262626"/>
          <w:sz w:val="21"/>
        </w:rPr>
        <w:t>must</w:t>
      </w:r>
      <w:r>
        <w:rPr>
          <w:rFonts w:ascii="Public Sans" w:hAnsi="Public Sans" w:cs="Public Sans"/>
          <w:b w:val="0"/>
          <w:i w:val="0"/>
          <w:color w:val="262626"/>
          <w:sz w:val="21"/>
        </w:rPr>
        <w:t xml:space="preserve"> emit a corresponding finding. This hybrid approach allows the static scan’s categorical knowledge to steer the LLM’s probabilistic generation without discarding its natural-language reasoning about context and exploitability. Without this directive, codellama:7b consistently misses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(§4.5).</w:t>
      </w:r>
    </w:p>
    <w:p>
      <w:pPr>
        <w:spacing w:after="140" w:line="324" w:lineRule="auto"/>
      </w:pPr>
      <w:r>
        <w:rPr>
          <w:rFonts w:ascii="Public Sans" w:hAnsi="Public Sans" w:cs="Public Sans"/>
          <w:b/>
          <w:i w:val="0"/>
          <w:color w:val="262626"/>
          <w:sz w:val="21"/>
        </w:rPr>
        <w:t>Focused targets</w:t>
      </w:r>
      <w:r>
        <w:rPr>
          <w:rFonts w:ascii="Public Sans" w:hAnsi="Public Sans" w:cs="Public Sans"/>
          <w:b w:val="0"/>
          <w:i w:val="0"/>
          <w:color w:val="262626"/>
          <w:sz w:val="21"/>
        </w:rPr>
        <w:t xml:space="preserve">: For the 7B model, full Kyber translation units exceed practical context: </w:t>
      </w:r>
      <w:r>
        <w:rPr>
          <w:rFonts w:ascii="Roboto Mono" w:hAnsi="Roboto Mono" w:cs="Roboto Mono"/>
          <w:b w:val="0"/>
          <w:i w:val="0"/>
          <w:color w:val="262626"/>
          <w:sz w:val="18"/>
          <w:shd w:val="clear" w:color="auto" w:fill="E2E1DA"/>
        </w:rPr>
        <w:t>poly.c</w:t>
      </w:r>
      <w:r>
        <w:rPr>
          <w:rFonts w:ascii="Public Sans" w:hAnsi="Public Sans" w:cs="Public Sans"/>
          <w:b w:val="0"/>
          <w:i w:val="0"/>
          <w:color w:val="262626"/>
          <w:sz w:val="21"/>
        </w:rPr>
        <w:t xml:space="preserve"> (361 lines) causes the model to return prose; </w:t>
      </w:r>
      <w:r>
        <w:rPr>
          <w:rFonts w:ascii="Roboto Mono" w:hAnsi="Roboto Mono" w:cs="Roboto Mono"/>
          <w:b w:val="0"/>
          <w:i w:val="0"/>
          <w:color w:val="262626"/>
          <w:sz w:val="18"/>
          <w:shd w:val="clear" w:color="auto" w:fill="E2E1DA"/>
        </w:rPr>
        <w:t>indcpa.c</w:t>
      </w:r>
      <w:r>
        <w:rPr>
          <w:rFonts w:ascii="Public Sans" w:hAnsi="Public Sans" w:cs="Public Sans"/>
          <w:b w:val="0"/>
          <w:i w:val="0"/>
          <w:color w:val="262626"/>
          <w:sz w:val="21"/>
        </w:rPr>
        <w:t xml:space="preserve"> (338 lines) hits the 180s timeout; </w:t>
      </w:r>
      <w:r>
        <w:rPr>
          <w:rFonts w:ascii="Roboto Mono" w:hAnsi="Roboto Mono" w:cs="Roboto Mono"/>
          <w:b w:val="0"/>
          <w:i w:val="0"/>
          <w:color w:val="262626"/>
          <w:sz w:val="18"/>
          <w:shd w:val="clear" w:color="auto" w:fill="E2E1DA"/>
        </w:rPr>
        <w:t>kem.c</w:t>
      </w:r>
      <w:r>
        <w:rPr>
          <w:rFonts w:ascii="Public Sans" w:hAnsi="Public Sans" w:cs="Public Sans"/>
          <w:b w:val="0"/>
          <w:i w:val="0"/>
          <w:color w:val="262626"/>
          <w:sz w:val="21"/>
        </w:rPr>
        <w:t xml:space="preserve"> (92 lines) causes the model to fixate on </w:t>
      </w:r>
      <w:r>
        <w:rPr>
          <w:rFonts w:ascii="Roboto Mono" w:hAnsi="Roboto Mono" w:cs="Roboto Mono"/>
          <w:b w:val="0"/>
          <w:i w:val="0"/>
          <w:color w:val="262626"/>
          <w:sz w:val="18"/>
          <w:shd w:val="clear" w:color="auto" w:fill="E2E1DA"/>
        </w:rPr>
        <w:t>crypto_kem_keypair</w:t>
      </w:r>
      <w:r>
        <w:rPr>
          <w:rFonts w:ascii="Public Sans" w:hAnsi="Public Sans" w:cs="Public Sans"/>
          <w:b w:val="0"/>
          <w:i w:val="0"/>
          <w:color w:val="262626"/>
          <w:sz w:val="21"/>
        </w:rPr>
        <w:t xml:space="preserve">, missing </w:t>
      </w:r>
      <w:r>
        <w:rPr>
          <w:rFonts w:ascii="Roboto Mono" w:hAnsi="Roboto Mono" w:cs="Roboto Mono"/>
          <w:b w:val="0"/>
          <w:i w:val="0"/>
          <w:color w:val="262626"/>
          <w:sz w:val="18"/>
          <w:shd w:val="clear" w:color="auto" w:fill="E2E1DA"/>
        </w:rPr>
        <w:t>crypto_kem_dec</w:t>
      </w:r>
      <w:r>
        <w:rPr>
          <w:rFonts w:ascii="Public Sans" w:hAnsi="Public Sans" w:cs="Public Sans"/>
          <w:b w:val="0"/>
          <w:i w:val="0"/>
          <w:color w:val="262626"/>
          <w:sz w:val="21"/>
        </w:rPr>
        <w:t>. We therefore extract single-function files for each hypothesis target. This limitation is motivated by 7B-scale context constraints, but the multi-model comparison of §5 reuses the same single-function extraction for every model tested, including frontier models with context windows large enough to ingest full translation units directly. We did not re-run the comparison on un-extracted source, so whether focused extraction remains necessary for larger-context models — as opposed to merely helpful for the 7B tier — is still an open question, not one resolved by this study.</w:t>
      </w:r>
    </w:p>
    <w:p>
      <w:pPr>
        <w:keepNext/>
        <w:spacing w:before="160" w:after="80"/>
      </w:pPr>
      <w:r>
        <w:rPr>
          <w:rFonts w:ascii="Public Sans" w:hAnsi="Public Sans" w:cs="Public Sans"/>
          <w:b/>
          <w:i w:val="0"/>
          <w:color w:val="0099FF"/>
          <w:sz w:val="25"/>
        </w:rPr>
        <w:t xml:space="preserve">3.4  </w:t>
      </w:r>
      <w:r>
        <w:rPr>
          <w:rFonts w:ascii="Public Sans" w:hAnsi="Public Sans" w:cs="Public Sans"/>
          <w:b/>
          <w:i w:val="0"/>
          <w:color w:val="262626"/>
          <w:sz w:val="25"/>
        </w:rPr>
        <w:t xml:space="preserve"> Stage 3: Test Vector Generation</w:t>
      </w:r>
    </w:p>
    <w:p>
      <w:pPr>
        <w:spacing w:after="140" w:line="324" w:lineRule="auto"/>
      </w:pPr>
      <w:r>
        <w:rPr>
          <w:rFonts w:ascii="Public Sans" w:hAnsi="Public Sans" w:cs="Public Sans"/>
          <w:b w:val="0"/>
          <w:i w:val="0"/>
          <w:color w:val="262626"/>
          <w:sz w:val="21"/>
        </w:rPr>
        <w:t xml:space="preserve">For each promoted hypothesis, codellama:7b generates a standalone C timing harness that measures execution time of class A (trigger) and class B (safe) inputs and outputs a Welch t-test result as JSON. The stage3 prompt provides a complete skeleton with labelled </w:t>
      </w:r>
      <w:r>
        <w:rPr>
          <w:rFonts w:ascii="Roboto Mono" w:hAnsi="Roboto Mono" w:cs="Roboto Mono"/>
          <w:b w:val="0"/>
          <w:i w:val="0"/>
          <w:color w:val="262626"/>
          <w:sz w:val="18"/>
          <w:shd w:val="clear" w:color="auto" w:fill="E2E1DA"/>
        </w:rPr>
        <w:t>FILL</w:t>
      </w:r>
      <w:r>
        <w:rPr>
          <w:rFonts w:ascii="Public Sans" w:hAnsi="Public Sans" w:cs="Public Sans"/>
          <w:b w:val="0"/>
          <w:i w:val="0"/>
          <w:color w:val="262626"/>
          <w:sz w:val="21"/>
        </w:rPr>
        <w:t xml:space="preserve"> sections; the model only fills in the function stub, argument declarations, and class-discriminating input values. This skeleton-fill approach dramatically improves compile success over free-form generation at the 7B parameter scale.</w:t>
      </w:r>
    </w:p>
    <w:p>
      <w:pPr>
        <w:spacing w:after="140" w:line="324" w:lineRule="auto"/>
      </w:pPr>
      <w:r>
        <w:rPr>
          <w:rFonts w:ascii="Public Sans" w:hAnsi="Public Sans" w:cs="Public Sans"/>
          <w:b w:val="0"/>
          <w:i w:val="0"/>
          <w:color w:val="262626"/>
          <w:sz w:val="21"/>
        </w:rPr>
        <w:t>A compile-check gate validates the generated file (</w:t>
      </w:r>
      <w:r>
        <w:rPr>
          <w:rFonts w:ascii="Roboto Mono" w:hAnsi="Roboto Mono" w:cs="Roboto Mono"/>
          <w:b w:val="0"/>
          <w:i w:val="0"/>
          <w:color w:val="262626"/>
          <w:sz w:val="18"/>
          <w:shd w:val="clear" w:color="auto" w:fill="E2E1DA"/>
        </w:rPr>
        <w:t>cc -O0 -lm</w:t>
      </w:r>
      <w:r>
        <w:rPr>
          <w:rFonts w:ascii="Public Sans" w:hAnsi="Public Sans" w:cs="Public Sans"/>
          <w:b w:val="0"/>
          <w:i w:val="0"/>
          <w:color w:val="262626"/>
          <w:sz w:val="21"/>
        </w:rPr>
        <w:t xml:space="preserve">). On failure, the compiler error is fed back to the LLM for one retry. If the retry also fails, a deterministic fallback harness is generated directly from the parsed function signature — guaranteeing compilability at the cost of not exercising the specific trigger path. Fallback files are tagged </w:t>
      </w:r>
      <w:r>
        <w:rPr>
          <w:rFonts w:ascii="Roboto Mono" w:hAnsi="Roboto Mono" w:cs="Roboto Mono"/>
          <w:b w:val="0"/>
          <w:i w:val="0"/>
          <w:color w:val="262626"/>
          <w:sz w:val="18"/>
          <w:shd w:val="clear" w:color="auto" w:fill="E2E1DA"/>
        </w:rPr>
        <w:t>_fallback</w:t>
      </w:r>
      <w:r>
        <w:rPr>
          <w:rFonts w:ascii="Public Sans" w:hAnsi="Public Sans" w:cs="Public Sans"/>
          <w:b w:val="0"/>
          <w:i w:val="0"/>
          <w:color w:val="262626"/>
          <w:sz w:val="21"/>
        </w:rPr>
        <w:t xml:space="preserve"> in the filename to distinguish them in analysis.</w:t>
      </w:r>
    </w:p>
    <w:p>
      <w:pPr>
        <w:keepNext/>
        <w:spacing w:before="160" w:after="80"/>
      </w:pPr>
      <w:r>
        <w:rPr>
          <w:rFonts w:ascii="Public Sans" w:hAnsi="Public Sans" w:cs="Public Sans"/>
          <w:b/>
          <w:i w:val="0"/>
          <w:color w:val="0099FF"/>
          <w:sz w:val="25"/>
        </w:rPr>
        <w:t xml:space="preserve">3.5  </w:t>
      </w:r>
      <w:r>
        <w:rPr>
          <w:rFonts w:ascii="Public Sans" w:hAnsi="Public Sans" w:cs="Public Sans"/>
          <w:b/>
          <w:i w:val="0"/>
          <w:color w:val="262626"/>
          <w:sz w:val="25"/>
        </w:rPr>
        <w:t xml:space="preserve"> Timing Oracle</w:t>
      </w:r>
    </w:p>
    <w:p>
      <w:pPr>
        <w:spacing w:after="140" w:line="324" w:lineRule="auto"/>
      </w:pPr>
      <w:r>
        <w:rPr>
          <w:rFonts w:ascii="Public Sans" w:hAnsi="Public Sans" w:cs="Public Sans"/>
          <w:b w:val="0"/>
          <w:i w:val="0"/>
          <w:color w:val="262626"/>
          <w:sz w:val="21"/>
        </w:rPr>
        <w:t>The timing oracle (</w:t>
      </w:r>
      <w:r>
        <w:rPr>
          <w:rFonts w:ascii="Roboto Mono" w:hAnsi="Roboto Mono" w:cs="Roboto Mono"/>
          <w:b w:val="0"/>
          <w:i w:val="0"/>
          <w:color w:val="262626"/>
          <w:sz w:val="18"/>
          <w:shd w:val="clear" w:color="auto" w:fill="E2E1DA"/>
        </w:rPr>
        <w:t>harness_oracle</w:t>
      </w:r>
      <w:r>
        <w:rPr>
          <w:rFonts w:ascii="Public Sans" w:hAnsi="Public Sans" w:cs="Public Sans"/>
          <w:b w:val="0"/>
          <w:i w:val="0"/>
          <w:color w:val="262626"/>
          <w:sz w:val="21"/>
        </w:rPr>
        <w:t xml:space="preserve">) is a standalone C binary that: - Implements the </w:t>
      </w:r>
      <w:r>
        <w:rPr>
          <w:rFonts w:ascii="Public Sans" w:hAnsi="Public Sans" w:cs="Public Sans"/>
          <w:b w:val="0"/>
          <w:i/>
          <w:color w:val="262626"/>
          <w:sz w:val="21"/>
        </w:rPr>
        <w:t>actual</w:t>
      </w:r>
      <w:r>
        <w:rPr>
          <w:rFonts w:ascii="Public Sans" w:hAnsi="Public Sans" w:cs="Public Sans"/>
          <w:b w:val="0"/>
          <w:i w:val="0"/>
          <w:color w:val="262626"/>
          <w:sz w:val="21"/>
        </w:rPr>
        <w:t xml:space="preserve"> patched function (not a stub), derived from the weakened target source - Runs the two input classes with REPS-amplification (100–500 inner calls per sample) to amplify sub-nanosecond signals above the measurement noise floor using </w:t>
      </w:r>
      <w:r>
        <w:rPr>
          <w:rFonts w:ascii="Roboto Mono" w:hAnsi="Roboto Mono" w:cs="Roboto Mono"/>
          <w:b w:val="0"/>
          <w:i w:val="0"/>
          <w:color w:val="262626"/>
          <w:sz w:val="18"/>
          <w:shd w:val="clear" w:color="auto" w:fill="E2E1DA"/>
        </w:rPr>
        <w:t>clock_gettime(CLOCK_MONOTONIC)</w:t>
      </w:r>
      <w:r>
        <w:rPr>
          <w:rFonts w:ascii="Public Sans" w:hAnsi="Public Sans" w:cs="Public Sans"/>
          <w:b w:val="0"/>
          <w:i w:val="0"/>
          <w:color w:val="262626"/>
          <w:sz w:val="21"/>
        </w:rPr>
        <w:t xml:space="preserve"> - Applies Welch’s t-test over n=50,000 samples - Outputs a JSON timing record to </w:t>
      </w:r>
      <w:r>
        <w:rPr>
          <w:rFonts w:ascii="Roboto Mono" w:hAnsi="Roboto Mono" w:cs="Roboto Mono"/>
          <w:b w:val="0"/>
          <w:i w:val="0"/>
          <w:color w:val="262626"/>
          <w:sz w:val="18"/>
          <w:shd w:val="clear" w:color="auto" w:fill="E2E1DA"/>
        </w:rPr>
        <w:t>shared/feedback/timing_{hyp_id}_{timestamp}.json</w:t>
      </w:r>
    </w:p>
    <w:p>
      <w:pPr>
        <w:spacing w:after="140" w:line="324" w:lineRule="auto"/>
      </w:pPr>
      <w:r>
        <w:rPr>
          <w:rFonts w:ascii="Public Sans" w:hAnsi="Public Sans" w:cs="Public Sans"/>
          <w:b w:val="0"/>
          <w:i w:val="0"/>
          <w:color w:val="262626"/>
          <w:sz w:val="21"/>
        </w:rPr>
        <w:t xml:space="preserve">The oracle is </w:t>
      </w:r>
      <w:r>
        <w:rPr>
          <w:rFonts w:ascii="Public Sans" w:hAnsi="Public Sans" w:cs="Public Sans"/>
          <w:b w:val="0"/>
          <w:i/>
          <w:color w:val="262626"/>
          <w:sz w:val="21"/>
        </w:rPr>
        <w:t>not</w:t>
      </w:r>
      <w:r>
        <w:rPr>
          <w:rFonts w:ascii="Public Sans" w:hAnsi="Public Sans" w:cs="Public Sans"/>
          <w:b w:val="0"/>
          <w:i w:val="0"/>
          <w:color w:val="262626"/>
          <w:sz w:val="21"/>
        </w:rPr>
        <w:t xml:space="preserve"> hypothesis-specific: it confirms that a timing signal exists in the target function for the chosen input classes but does not validate that the LLM’s hypothesis text or location description is correct. Category and location correctness are assessed by comparing the LLM’s </w:t>
      </w:r>
      <w:r>
        <w:rPr>
          <w:rFonts w:ascii="Roboto Mono" w:hAnsi="Roboto Mono" w:cs="Roboto Mono"/>
          <w:b w:val="0"/>
          <w:i w:val="0"/>
          <w:color w:val="262626"/>
          <w:sz w:val="18"/>
          <w:shd w:val="clear" w:color="auto" w:fill="E2E1DA"/>
        </w:rPr>
        <w:t>category</w:t>
      </w:r>
      <w:r>
        <w:rPr>
          <w:rFonts w:ascii="Public Sans" w:hAnsi="Public Sans" w:cs="Public Sans"/>
          <w:b w:val="0"/>
          <w:i w:val="0"/>
          <w:color w:val="262626"/>
          <w:sz w:val="21"/>
        </w:rPr>
        <w:t xml:space="preserve"> and </w:t>
      </w:r>
      <w:r>
        <w:rPr>
          <w:rFonts w:ascii="Roboto Mono" w:hAnsi="Roboto Mono" w:cs="Roboto Mono"/>
          <w:b w:val="0"/>
          <w:i w:val="0"/>
          <w:color w:val="262626"/>
          <w:sz w:val="18"/>
          <w:shd w:val="clear" w:color="auto" w:fill="E2E1DA"/>
        </w:rPr>
        <w:t>location</w:t>
      </w:r>
      <w:r>
        <w:rPr>
          <w:rFonts w:ascii="Public Sans" w:hAnsi="Public Sans" w:cs="Public Sans"/>
          <w:b w:val="0"/>
          <w:i w:val="0"/>
          <w:color w:val="262626"/>
          <w:sz w:val="21"/>
        </w:rPr>
        <w:t xml:space="preserve"> output fields against ground truth.</w:t>
      </w:r>
    </w:p>
    <w:p>
      <w:pPr>
        <w:keepNext/>
        <w:spacing w:before="160" w:after="80"/>
      </w:pPr>
      <w:r>
        <w:rPr>
          <w:rFonts w:ascii="Public Sans" w:hAnsi="Public Sans" w:cs="Public Sans"/>
          <w:b/>
          <w:i w:val="0"/>
          <w:color w:val="0099FF"/>
          <w:sz w:val="25"/>
        </w:rPr>
        <w:t xml:space="preserve">3.6  </w:t>
      </w:r>
      <w:r>
        <w:rPr>
          <w:rFonts w:ascii="Public Sans" w:hAnsi="Public Sans" w:cs="Public Sans"/>
          <w:b/>
          <w:i w:val="0"/>
          <w:color w:val="262626"/>
          <w:sz w:val="25"/>
        </w:rPr>
        <w:t xml:space="preserve"> Stage 2: Feedback Refinement</w:t>
      </w:r>
    </w:p>
    <w:p>
      <w:pPr>
        <w:spacing w:after="140" w:line="324" w:lineRule="auto"/>
      </w:pPr>
      <w:r>
        <w:rPr>
          <w:rFonts w:ascii="Public Sans" w:hAnsi="Public Sans" w:cs="Public Sans"/>
          <w:b w:val="0"/>
          <w:i w:val="0"/>
          <w:color w:val="262626"/>
          <w:sz w:val="21"/>
        </w:rPr>
        <w:t xml:space="preserve">qwen3:8b (temperature 0.2, </w:t>
      </w:r>
      <w:r>
        <w:rPr>
          <w:rFonts w:ascii="Roboto Mono" w:hAnsi="Roboto Mono" w:cs="Roboto Mono"/>
          <w:b w:val="0"/>
          <w:i w:val="0"/>
          <w:color w:val="262626"/>
          <w:sz w:val="18"/>
          <w:shd w:val="clear" w:color="auto" w:fill="E2E1DA"/>
        </w:rPr>
        <w:t>format:json</w:t>
      </w:r>
      <w:r>
        <w:rPr>
          <w:rFonts w:ascii="Public Sans" w:hAnsi="Public Sans" w:cs="Public Sans"/>
          <w:b w:val="0"/>
          <w:i w:val="0"/>
          <w:color w:val="262626"/>
          <w:sz w:val="21"/>
        </w:rPr>
        <w:t xml:space="preserve">, timeout 300s) receives the hypothesis JSON and oracle timing record, and classifies the hypothesis as PROMOTED, DEMOTED, INVALIDATED, or UNCHANGED. On PROMOTED, it generates a 3–5 step exploitation path. A JSON extraction layer handles qwen3’s tendency to return </w:t>
      </w:r>
      <w:r>
        <w:rPr>
          <w:rFonts w:ascii="Roboto Mono" w:hAnsi="Roboto Mono" w:cs="Roboto Mono"/>
          <w:b w:val="0"/>
          <w:i w:val="0"/>
          <w:color w:val="262626"/>
          <w:sz w:val="18"/>
          <w:shd w:val="clear" w:color="auto" w:fill="E2E1DA"/>
        </w:rPr>
        <w:t>["PROMOTED"]</w:t>
      </w:r>
      <w:r>
        <w:rPr>
          <w:rFonts w:ascii="Public Sans" w:hAnsi="Public Sans" w:cs="Public Sans"/>
          <w:b w:val="0"/>
          <w:i w:val="0"/>
          <w:color w:val="262626"/>
          <w:sz w:val="21"/>
        </w:rPr>
        <w:t xml:space="preserve"> (a list of status strings) rather than a list of record objects: a string-salvage path extracts the first recognisable status token; when the refiner output is entirely unparseable, the oracle t-statistic alone drives the classification with HIGH confidence when </w:t>
      </w:r>
      <w:r>
        <w:rPr>
          <w:rFonts w:ascii="Roboto Mono" w:hAnsi="Roboto Mono" w:cs="Roboto Mono"/>
          <w:b w:val="0"/>
          <w:i w:val="0"/>
          <w:color w:val="262626"/>
          <w:sz w:val="18"/>
          <w:shd w:val="clear" w:color="auto" w:fill="E2E1DA"/>
        </w:rPr>
        <w:t>significant=true</w:t>
      </w:r>
      <w:r>
        <w:rPr>
          <w:rFonts w:ascii="Public Sans" w:hAnsi="Public Sans" w:cs="Public Sans"/>
          <w:b w:val="0"/>
          <w:i w:val="0"/>
          <w:color w:val="262626"/>
          <w:sz w:val="21"/>
        </w:rPr>
        <w:t>.</w:t>
      </w:r>
    </w:p>
    <w:p>
      <w:pPr>
        <w:keepNext/>
        <w:spacing w:before="160" w:after="80"/>
      </w:pPr>
      <w:r>
        <w:rPr>
          <w:rFonts w:ascii="Public Sans" w:hAnsi="Public Sans" w:cs="Public Sans"/>
          <w:b/>
          <w:i w:val="0"/>
          <w:color w:val="0099FF"/>
          <w:sz w:val="25"/>
        </w:rPr>
        <w:t xml:space="preserve">3.7  </w:t>
      </w:r>
      <w:r>
        <w:rPr>
          <w:rFonts w:ascii="Public Sans" w:hAnsi="Public Sans" w:cs="Public Sans"/>
          <w:b/>
          <w:i w:val="0"/>
          <w:color w:val="262626"/>
          <w:sz w:val="25"/>
        </w:rPr>
        <w:t xml:space="preserve"> Planted Vulnerability Targets</w:t>
      </w:r>
    </w:p>
    <w:p>
      <w:pPr>
        <w:spacing w:after="140" w:line="324" w:lineRule="auto"/>
      </w:pPr>
      <w:r>
        <w:rPr>
          <w:rFonts w:ascii="Public Sans" w:hAnsi="Public Sans" w:cs="Public Sans"/>
          <w:b w:val="0"/>
          <w:i w:val="0"/>
          <w:color w:val="262626"/>
          <w:sz w:val="21"/>
        </w:rPr>
        <w:t>We constructed six weakened implementations from the liboqs reference code by inserting realistic vulnerabilities. All leaks model implementation mistakes observed in real codebases.</w:t>
      </w:r>
    </w:p>
    <w:p>
      <w:pPr>
        <w:keepNext/>
        <w:spacing w:before="120" w:after="40"/>
      </w:pPr>
      <w:r>
        <w:rPr>
          <w:rFonts w:ascii="Roboto Mono" w:hAnsi="Roboto Mono" w:cs="Roboto Mono"/>
          <w:b/>
          <w:i w:val="0"/>
          <w:color w:val="0099FF"/>
          <w:sz w:val="16"/>
        </w:rPr>
        <w:t xml:space="preserve">Table 1: Planted leaks. </w:t>
      </w:r>
      <w:r>
        <w:rPr>
          <w:rFonts w:ascii="Roboto Mono" w:hAnsi="Roboto Mono" w:cs="Roboto Mono"/>
          <w:b w:val="0"/>
          <w:i w:val="0"/>
          <w:color w:val="313131"/>
          <w:sz w:val="16"/>
        </w:rPr>
        <w:t xml:space="preserve"> </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892"/>
        <w:gridCol w:w="1892"/>
        <w:gridCol w:w="1892"/>
        <w:gridCol w:w="1892"/>
        <w:gridCol w:w="1892"/>
      </w:tblGrid>
      <w:tr>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ID</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Scheme</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Function</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Injected weakness</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Vulnerability class</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LEAK-1</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Kyber512</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cmov()</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if (b) memcpy(r, x, len)</w:t>
            </w:r>
            <w:r>
              <w:rPr>
                <w:rFonts w:ascii="Public Sans" w:hAnsi="Public Sans" w:cs="Public Sans"/>
                <w:b w:val="0"/>
                <w:i w:val="0"/>
                <w:color w:val="262626"/>
                <w:sz w:val="17"/>
              </w:rPr>
              <w:t xml:space="preserve"> replacing CT select</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LEAK-2</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Kyber512</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poly_tomsg()</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if (2*t &gt;= KYBER_Q)</w:t>
            </w:r>
            <w:r>
              <w:rPr>
                <w:rFonts w:ascii="Public Sans" w:hAnsi="Public Sans" w:cs="Public Sans"/>
                <w:b w:val="0"/>
                <w:i w:val="0"/>
                <w:color w:val="262626"/>
                <w:sz w:val="17"/>
              </w:rPr>
              <w:t xml:space="preserve"> replacing branchless rounding</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LEAK-3</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Kyber512</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basemul()</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if (a0 &lt; 0) a0 += KYBER_Q</w:t>
            </w:r>
            <w:r>
              <w:rPr>
                <w:rFonts w:ascii="Public Sans" w:hAnsi="Public Sans" w:cs="Public Sans"/>
                <w:b w:val="0"/>
                <w:i w:val="0"/>
                <w:color w:val="262626"/>
                <w:sz w:val="17"/>
              </w:rPr>
              <w:t xml:space="preserve"> before coefficient multiply</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LEAK-4</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Kyber512</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indcpa_dec()</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for(k&lt;256) if(mp.coeffs[k]&lt;0) mp.coeffs[k]+=KYBER_Q</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Kyber512</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crypto_kem_dec()</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memcmp(ct, cmp, 768)</w:t>
            </w:r>
            <w:r>
              <w:rPr>
                <w:rFonts w:ascii="Public Sans" w:hAnsi="Public Sans" w:cs="Public Sans"/>
                <w:b w:val="0"/>
                <w:i w:val="0"/>
                <w:color w:val="262626"/>
                <w:sz w:val="17"/>
              </w:rPr>
              <w:t xml:space="preserve"> replacing </w:t>
            </w:r>
            <w:r>
              <w:rPr>
                <w:rFonts w:ascii="Roboto Mono" w:hAnsi="Roboto Mono" w:cs="Roboto Mono"/>
                <w:b w:val="0"/>
                <w:i w:val="0"/>
                <w:color w:val="262626"/>
                <w:sz w:val="16"/>
                <w:shd w:val="clear" w:color="auto" w:fill="E2E1DA"/>
              </w:rPr>
              <w:t>verify()</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ML-DSA-44</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mld_sign_verify_internal()</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memcmp(c, c2, 32)</w:t>
            </w:r>
            <w:r>
              <w:rPr>
                <w:rFonts w:ascii="Public Sans" w:hAnsi="Public Sans" w:cs="Public Sans"/>
                <w:b w:val="0"/>
                <w:i w:val="0"/>
                <w:color w:val="262626"/>
                <w:sz w:val="17"/>
              </w:rPr>
              <w:t xml:space="preserve"> replacing </w:t>
            </w:r>
            <w:r>
              <w:rPr>
                <w:rFonts w:ascii="Roboto Mono" w:hAnsi="Roboto Mono" w:cs="Roboto Mono"/>
                <w:b w:val="0"/>
                <w:i w:val="0"/>
                <w:color w:val="262626"/>
                <w:sz w:val="16"/>
                <w:shd w:val="clear" w:color="auto" w:fill="E2E1DA"/>
              </w:rPr>
              <w:t>mld_ct_memcmp()</w:t>
            </w:r>
          </w:p>
        </w:tc>
        <w:tc>
          <w:tcPr>
            <w:tcW w:type="dxa" w:w="1892"/>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r>
    </w:tbl>
    <w:p>
      <w:pPr>
        <w:spacing w:after="40"/>
      </w:pPr>
    </w:p>
    <w:p>
      <w:pPr>
        <w:spacing w:after="140" w:line="324" w:lineRule="auto"/>
      </w:pPr>
      <w:r>
        <w:rPr>
          <w:rFonts w:ascii="Public Sans" w:hAnsi="Public Sans" w:cs="Public Sans"/>
          <w:b w:val="0"/>
          <w:i w:val="0"/>
          <w:color w:val="262626"/>
          <w:sz w:val="21"/>
        </w:rPr>
        <w:t>LEAK-1 models a programmer “clarifying” a CT select with an explicit if-branch. LEAK-2/3/4 model performance optimisation via conditional code instead of branchless arithmetic. LEAK-5 and MLDSA-1 model the standard-library-vs-CT-variant substitution that produced KyberSlash [REF-KYBERSLASH] in the wild. Ground truth for each oracle was established by Track A independently before the LLM pipeline ran.</w:t>
      </w:r>
    </w:p>
    <w:p>
      <w:pPr>
        <w:keepNext/>
        <w:spacing w:before="160" w:after="80"/>
      </w:pPr>
      <w:r>
        <w:rPr>
          <w:rFonts w:ascii="Public Sans" w:hAnsi="Public Sans" w:cs="Public Sans"/>
          <w:b/>
          <w:i w:val="0"/>
          <w:color w:val="0099FF"/>
          <w:sz w:val="25"/>
        </w:rPr>
        <w:t xml:space="preserve">3.8  </w:t>
      </w:r>
      <w:r>
        <w:rPr>
          <w:rFonts w:ascii="Public Sans" w:hAnsi="Public Sans" w:cs="Public Sans"/>
          <w:b/>
          <w:i w:val="0"/>
          <w:color w:val="262626"/>
          <w:sz w:val="25"/>
        </w:rPr>
        <w:t xml:space="preserve"> Oracle Compilation Parameters</w:t>
      </w:r>
    </w:p>
    <w:p>
      <w:pPr>
        <w:spacing w:after="140" w:line="324" w:lineRule="auto"/>
      </w:pPr>
      <w:r>
        <w:rPr>
          <w:rFonts w:ascii="Public Sans" w:hAnsi="Public Sans" w:cs="Public Sans"/>
          <w:b w:val="0"/>
          <w:i w:val="0"/>
          <w:color w:val="262626"/>
          <w:sz w:val="21"/>
        </w:rPr>
        <w:t>Compilation flags are chosen to preserve the injected timing signal while reflecting realistic deployment targets:</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892"/>
        <w:gridCol w:w="1892"/>
        <w:gridCol w:w="1892"/>
        <w:gridCol w:w="1892"/>
        <w:gridCol w:w="1892"/>
      </w:tblGrid>
      <w:tr>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Target</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Compiler</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Flags</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REPS</w:t>
            </w:r>
          </w:p>
        </w:tc>
        <w:tc>
          <w:tcPr>
            <w:tcW w:type="dxa" w:w="189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Rationale</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LEAK-1</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cc (clang 18)</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-O2</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100</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Branch survives -O2; clang does not hoist conditional memcpy</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LEAK-2</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gcc</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-O0</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-O2 converts if-branch to cmov, eliminating signal</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LEAK-3</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gcc</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-O0 -fno-inline</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-O2 optimises away branch; -fno-inline required for signal isolation</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LEAK-4</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gcc</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-O0</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Normalization loop with 256 conditionals; -O2 vectorizes away signal</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gcc</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-O2</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memcmp early-exit is a library behaviour, not compiler-eliminable</w:t>
            </w:r>
          </w:p>
        </w:tc>
      </w:tr>
      <w:tr>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gcc</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-O2</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100</w:t>
            </w:r>
          </w:p>
        </w:tc>
        <w:tc>
          <w:tcPr>
            <w:tcW w:type="dxa" w:w="189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32-byte window; REPS amplification required on x86</w:t>
            </w:r>
          </w:p>
        </w:tc>
      </w:tr>
    </w:tbl>
    <w:p>
      <w:pPr>
        <w:spacing w:after="40"/>
      </w:pPr>
    </w:p>
    <w:p>
      <w:pPr>
        <w:keepNext/>
        <w:spacing w:before="160" w:after="80"/>
      </w:pPr>
      <w:r>
        <w:rPr>
          <w:rFonts w:ascii="Public Sans" w:hAnsi="Public Sans" w:cs="Public Sans"/>
          <w:b/>
          <w:i w:val="0"/>
          <w:color w:val="0099FF"/>
          <w:sz w:val="25"/>
        </w:rPr>
        <w:t xml:space="preserve">3.9  </w:t>
      </w:r>
      <w:r>
        <w:rPr>
          <w:rFonts w:ascii="Public Sans" w:hAnsi="Public Sans" w:cs="Public Sans"/>
          <w:b/>
          <w:i w:val="0"/>
          <w:color w:val="262626"/>
          <w:sz w:val="25"/>
        </w:rPr>
        <w:t xml:space="preserve"> Models and Infrastructure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Stage 1 / Stage 3</w:t>
      </w:r>
      <w:r>
        <w:rPr>
          <w:rFonts w:ascii="Public Sans" w:hAnsi="Public Sans" w:cs="Public Sans"/>
          <w:b w:val="0"/>
          <w:i w:val="0"/>
          <w:color w:val="262626"/>
          <w:sz w:val="21"/>
        </w:rPr>
        <w:t xml:space="preserve">: codellama:7b, served via Ollama at localhost:11434, temperature 0.2, stream=false, timeout 180s/300s respectively. </w:t>
      </w:r>
      <w:r>
        <w:rPr>
          <w:rFonts w:ascii="Roboto Mono" w:hAnsi="Roboto Mono" w:cs="Roboto Mono"/>
          <w:b w:val="0"/>
          <w:i w:val="0"/>
          <w:color w:val="262626"/>
          <w:sz w:val="18"/>
          <w:shd w:val="clear" w:color="auto" w:fill="E2E1DA"/>
        </w:rPr>
        <w:t>format:json</w:t>
      </w:r>
      <w:r>
        <w:rPr>
          <w:rFonts w:ascii="Public Sans" w:hAnsi="Public Sans" w:cs="Public Sans"/>
          <w:b w:val="0"/>
          <w:i w:val="0"/>
          <w:color w:val="262626"/>
          <w:sz w:val="21"/>
        </w:rPr>
        <w:t xml:space="preserve"> used for Stage 1.</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Stage 2</w:t>
      </w:r>
      <w:r>
        <w:rPr>
          <w:rFonts w:ascii="Public Sans" w:hAnsi="Public Sans" w:cs="Public Sans"/>
          <w:b w:val="0"/>
          <w:i w:val="0"/>
          <w:color w:val="262626"/>
          <w:sz w:val="21"/>
        </w:rPr>
        <w:t xml:space="preserve">: qwen3:8b, same Ollama instance, temperature 0.2, </w:t>
      </w:r>
      <w:r>
        <w:rPr>
          <w:rFonts w:ascii="Roboto Mono" w:hAnsi="Roboto Mono" w:cs="Roboto Mono"/>
          <w:b w:val="0"/>
          <w:i w:val="0"/>
          <w:color w:val="262626"/>
          <w:sz w:val="18"/>
          <w:shd w:val="clear" w:color="auto" w:fill="E2E1DA"/>
        </w:rPr>
        <w:t>format:json</w:t>
      </w:r>
      <w:r>
        <w:rPr>
          <w:rFonts w:ascii="Public Sans" w:hAnsi="Public Sans" w:cs="Public Sans"/>
          <w:b w:val="0"/>
          <w:i w:val="0"/>
          <w:color w:val="262626"/>
          <w:sz w:val="21"/>
        </w:rPr>
        <w:t>.</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Hardware (Track B, macOS/AArch64)</w:t>
      </w:r>
      <w:r>
        <w:rPr>
          <w:rFonts w:ascii="Public Sans" w:hAnsi="Public Sans" w:cs="Public Sans"/>
          <w:b w:val="0"/>
          <w:i w:val="0"/>
          <w:color w:val="262626"/>
          <w:sz w:val="21"/>
        </w:rPr>
        <w:t>: Apple M-series ARM (arm64), macOS 15. Used for LEAK-1 through LEAK-4 oracle runs.</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Hardware (Track A, WSL2/x86-64)</w:t>
      </w:r>
      <w:r>
        <w:rPr>
          <w:rFonts w:ascii="Public Sans" w:hAnsi="Public Sans" w:cs="Public Sans"/>
          <w:b w:val="0"/>
          <w:i w:val="0"/>
          <w:color w:val="262626"/>
          <w:sz w:val="21"/>
        </w:rPr>
        <w:t>: Ubuntu 24.04, gcc 13.3, Intel x86-64. Used for AFL++ baseline, MLDSA-1 oracle confirmation, and LEAK-2 misprediction oracle.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Engine configuration</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RAYQ_OLLAMA_URL</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RAYQ_CODE_MODEL</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RAYQ_REASON_MODEL</w:t>
      </w:r>
      <w:r>
        <w:rPr>
          <w:rFonts w:ascii="Public Sans" w:hAnsi="Public Sans" w:cs="Public Sans"/>
          <w:b w:val="0"/>
          <w:i w:val="0"/>
          <w:color w:val="262626"/>
          <w:sz w:val="21"/>
        </w:rPr>
        <w:t xml:space="preserve"> are environment variables that allow model and endpoint substitution without code changes, enabling the multi-model comparison described in §5.</w:t>
      </w:r>
    </w:p>
    <w:p>
      <w:pPr>
        <w:keepNext/>
        <w:spacing w:before="160" w:after="80"/>
      </w:pPr>
      <w:r>
        <w:rPr>
          <w:rFonts w:ascii="Public Sans" w:hAnsi="Public Sans" w:cs="Public Sans"/>
          <w:b/>
          <w:i w:val="0"/>
          <w:color w:val="0099FF"/>
          <w:sz w:val="25"/>
        </w:rPr>
        <w:t xml:space="preserve">3.10  </w:t>
      </w:r>
      <w:r>
        <w:rPr>
          <w:rFonts w:ascii="Public Sans" w:hAnsi="Public Sans" w:cs="Public Sans"/>
          <w:b/>
          <w:i w:val="0"/>
          <w:color w:val="262626"/>
          <w:sz w:val="25"/>
        </w:rPr>
        <w:t xml:space="preserve"> AFL++ Baseline</w:t>
      </w:r>
    </w:p>
    <w:p>
      <w:pPr>
        <w:spacing w:after="140" w:line="324" w:lineRule="auto"/>
      </w:pPr>
      <w:r>
        <w:rPr>
          <w:rFonts w:ascii="Public Sans" w:hAnsi="Public Sans" w:cs="Public Sans"/>
          <w:b w:val="0"/>
          <w:i w:val="0"/>
          <w:color w:val="262626"/>
          <w:sz w:val="21"/>
        </w:rPr>
        <w:t>AFL++ (version 4.x, default configuration, no sanitizers) ran for 24 hours per target on the same weakened implementations used by Rayquaza. The harness (</w:t>
      </w:r>
      <w:r>
        <w:rPr>
          <w:rFonts w:ascii="Roboto Mono" w:hAnsi="Roboto Mono" w:cs="Roboto Mono"/>
          <w:b w:val="0"/>
          <w:i w:val="0"/>
          <w:color w:val="262626"/>
          <w:sz w:val="18"/>
          <w:shd w:val="clear" w:color="auto" w:fill="E2E1DA"/>
        </w:rPr>
        <w:t>harness_kyber.c</w:t>
      </w:r>
      <w:r>
        <w:rPr>
          <w:rFonts w:ascii="Public Sans" w:hAnsi="Public Sans" w:cs="Public Sans"/>
          <w:b w:val="0"/>
          <w:i w:val="0"/>
          <w:color w:val="262626"/>
          <w:sz w:val="21"/>
        </w:rPr>
        <w:t xml:space="preserve">) calls </w:t>
      </w:r>
      <w:r>
        <w:rPr>
          <w:rFonts w:ascii="Roboto Mono" w:hAnsi="Roboto Mono" w:cs="Roboto Mono"/>
          <w:b w:val="0"/>
          <w:i w:val="0"/>
          <w:color w:val="262626"/>
          <w:sz w:val="18"/>
          <w:shd w:val="clear" w:color="auto" w:fill="E2E1DA"/>
        </w:rPr>
        <w:t>crypto_kem_dec</w:t>
      </w:r>
      <w:r>
        <w:rPr>
          <w:rFonts w:ascii="Public Sans" w:hAnsi="Public Sans" w:cs="Public Sans"/>
          <w:b w:val="0"/>
          <w:i w:val="0"/>
          <w:color w:val="262626"/>
          <w:sz w:val="21"/>
        </w:rPr>
        <w:t xml:space="preserve"> with AFL-supplied ciphertext against a fixed secret key, exercising the decapsulation code path. A clean (unweakened) Kyber512 binary was also fuzzed for 24 hours to establish the corpus baseline.</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4.  </w:t>
      </w:r>
      <w:r>
        <w:rPr>
          <w:rFonts w:ascii="Public Sans" w:hAnsi="Public Sans" w:cs="Public Sans"/>
          <w:b/>
          <w:i w:val="0"/>
          <w:color w:val="262626"/>
          <w:sz w:val="30"/>
        </w:rPr>
        <w:t xml:space="preserve"> Results</w:t>
      </w:r>
    </w:p>
    <w:p>
      <w:pPr>
        <w:keepNext/>
        <w:spacing w:before="160" w:after="80"/>
      </w:pPr>
      <w:r>
        <w:rPr>
          <w:rFonts w:ascii="Public Sans" w:hAnsi="Public Sans" w:cs="Public Sans"/>
          <w:b/>
          <w:i w:val="0"/>
          <w:color w:val="0099FF"/>
          <w:sz w:val="25"/>
        </w:rPr>
        <w:t xml:space="preserve">4.1  </w:t>
      </w:r>
      <w:r>
        <w:rPr>
          <w:rFonts w:ascii="Public Sans" w:hAnsi="Public Sans" w:cs="Public Sans"/>
          <w:b/>
          <w:i w:val="0"/>
          <w:color w:val="262626"/>
          <w:sz w:val="25"/>
        </w:rPr>
        <w:t xml:space="preserve"> Kyber512 Rediscovery Summary</w:t>
      </w:r>
    </w:p>
    <w:p>
      <w:pPr>
        <w:keepNext/>
        <w:spacing w:before="120" w:after="40"/>
      </w:pPr>
      <w:r>
        <w:rPr>
          <w:rFonts w:ascii="Roboto Mono" w:hAnsi="Roboto Mono" w:cs="Roboto Mono"/>
          <w:b/>
          <w:i w:val="0"/>
          <w:color w:val="0099FF"/>
          <w:sz w:val="16"/>
        </w:rPr>
        <w:t xml:space="preserve">Table 2: Rayquaza results on Kyber512 — all five leaks. </w:t>
      </w:r>
      <w:r>
        <w:rPr>
          <w:rFonts w:ascii="Roboto Mono" w:hAnsi="Roboto Mono" w:cs="Roboto Mono"/>
          <w:b w:val="0"/>
          <w:i w:val="0"/>
          <w:color w:val="313131"/>
          <w:sz w:val="16"/>
        </w:rPr>
        <w:t xml:space="preserve"> </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183"/>
        <w:gridCol w:w="1183"/>
        <w:gridCol w:w="1183"/>
        <w:gridCol w:w="1183"/>
        <w:gridCol w:w="1183"/>
        <w:gridCol w:w="1183"/>
        <w:gridCol w:w="1183"/>
        <w:gridCol w:w="1183"/>
      </w:tblGrid>
      <w:tr>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Vulnerability class</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Location (ground truth)</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LLM category</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LLM location</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Correct?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Oracle 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Mode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LEAK-1</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cmov()</w:t>
            </w:r>
            <w:r>
              <w:rPr>
                <w:rFonts w:ascii="Public Sans" w:hAnsi="Public Sans" w:cs="Public Sans"/>
                <w:b w:val="0"/>
                <w:i w:val="0"/>
                <w:color w:val="262626"/>
                <w:sz w:val="17"/>
              </w:rPr>
              <w:t xml:space="preserve"> line 9</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cmov()</w:t>
            </w:r>
            <w:r>
              <w:rPr>
                <w:rFonts w:ascii="Public Sans" w:hAnsi="Public Sans" w:cs="Public Sans"/>
                <w:b w:val="0"/>
                <w:i w:val="0"/>
                <w:color w:val="262626"/>
                <w:sz w:val="17"/>
              </w:rPr>
              <w:t xml:space="preserve"> line 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213.48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Autonomous</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LEAK-2</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poly_tomsg()</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poly_tomsg()</w:t>
            </w:r>
            <w:r>
              <w:rPr>
                <w:rFonts w:ascii="Public Sans" w:hAnsi="Public Sans" w:cs="Public Sans"/>
                <w:b w:val="0"/>
                <w:i w:val="0"/>
                <w:color w:val="262626"/>
                <w:sz w:val="17"/>
              </w:rPr>
              <w:t xml:space="preserve"> line 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−139.91*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Autonomous</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LEAK-3</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basemul()</w:t>
            </w:r>
            <w:r>
              <w:rPr>
                <w:rFonts w:ascii="Public Sans" w:hAnsi="Public Sans" w:cs="Public Sans"/>
                <w:b w:val="0"/>
                <w:i w:val="0"/>
                <w:color w:val="262626"/>
                <w:sz w:val="17"/>
              </w:rPr>
              <w:t xml:space="preserve"> line 25</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basemul()</w:t>
            </w:r>
            <w:r>
              <w:rPr>
                <w:rFonts w:ascii="Public Sans" w:hAnsi="Public Sans" w:cs="Public Sans"/>
                <w:b w:val="0"/>
                <w:i w:val="0"/>
                <w:color w:val="262626"/>
                <w:sz w:val="17"/>
              </w:rPr>
              <w:t xml:space="preserve"> line 25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−2421.91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Autonomous</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LEAK-4</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indcpa_dec()</w:t>
            </w:r>
            <w:r>
              <w:rPr>
                <w:rFonts w:ascii="Public Sans" w:hAnsi="Public Sans" w:cs="Public Sans"/>
                <w:b w:val="0"/>
                <w:i w:val="0"/>
                <w:color w:val="262626"/>
                <w:sz w:val="17"/>
              </w:rPr>
              <w:t xml:space="preserve"> line 28</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indcpa_dec()</w:t>
            </w:r>
            <w:r>
              <w:rPr>
                <w:rFonts w:ascii="Public Sans" w:hAnsi="Public Sans" w:cs="Public Sans"/>
                <w:b w:val="0"/>
                <w:i w:val="0"/>
                <w:color w:val="262626"/>
                <w:sz w:val="17"/>
              </w:rPr>
              <w:t xml:space="preserve"> line 28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−901.41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Autonomous</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crypto_kem_dec()</w:t>
            </w:r>
            <w:r>
              <w:rPr>
                <w:rFonts w:ascii="Public Sans" w:hAnsi="Public Sans" w:cs="Public Sans"/>
                <w:b w:val="0"/>
                <w:i w:val="0"/>
                <w:color w:val="262626"/>
                <w:sz w:val="17"/>
              </w:rPr>
              <w:t xml:space="preserve"> line 36</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crypto_kem_dec()</w:t>
            </w:r>
            <w:r>
              <w:rPr>
                <w:rFonts w:ascii="Public Sans" w:hAnsi="Public Sans" w:cs="Public Sans"/>
                <w:b w:val="0"/>
                <w:i w:val="0"/>
                <w:color w:val="262626"/>
                <w:sz w:val="17"/>
              </w:rPr>
              <w:t xml:space="preserve"> line 36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141.09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Scanner-directed</w:t>
            </w:r>
          </w:p>
        </w:tc>
      </w:tr>
    </w:tbl>
    <w:p>
      <w:pPr>
        <w:spacing w:after="40"/>
      </w:pPr>
    </w:p>
    <w:p>
      <w:pPr>
        <w:spacing w:after="140" w:line="324" w:lineRule="auto"/>
      </w:pPr>
      <w:r>
        <w:rPr>
          <w:rFonts w:ascii="Public Sans" w:hAnsi="Public Sans" w:cs="Public Sans"/>
          <w:b w:val="0"/>
          <w:i w:val="0"/>
          <w:color w:val="262626"/>
          <w:sz w:val="21"/>
        </w:rPr>
        <w:t>*LEAK-2: oracle t under the LLM’s test vector was −0.17 (not significant). The ground-truth misprediction vector (t=−139.91) was constructed manually. See §4.2.</w:t>
      </w:r>
    </w:p>
    <w:tbl>
      <w:tblPr>
        <w:tblW w:type="pct" w:w="5000"/>
        <w:tblLayout w:type="autofit"/>
        <w:tblLook w:firstColumn="1" w:firstRow="1" w:lastColumn="0" w:lastRow="0" w:noHBand="0" w:noVBand="1" w:val="04A0"/>
      </w:tblPr>
      <w:tblGrid>
        <w:gridCol w:w="9461"/>
      </w:tblGrid>
      <w:tr>
        <w:tc>
          <w:tcPr>
            <w:tcW w:type="dxa" w:w="9461"/>
            <w:shd w:val="clear" w:color="auto" w:fill="E2E1DA"/>
            <w:tcMar>
              <w:top w:w="90" w:type="dxa"/>
              <w:bottom w:w="90" w:type="dxa"/>
              <w:start w:w="140" w:type="dxa"/>
              <w:end w:w="140" w:type="dxa"/>
            </w:tcMar>
          </w:tcPr>
          <w:p>
            <w:pPr>
              <w:spacing w:line="324" w:lineRule="auto"/>
            </w:pPr>
            <w:r/>
            <w:r>
              <w:rPr>
                <w:rFonts w:ascii="Roboto Mono" w:hAnsi="Roboto Mono" w:cs="Roboto Mono"/>
                <w:b/>
                <w:i w:val="0"/>
                <w:color w:val="F9F8F3"/>
                <w:sz w:val="16"/>
                <w:shd w:val="clear" w:color="auto" w:fill="DC762D"/>
              </w:rPr>
              <w:t xml:space="preserve"> HEADLINE </w:t>
            </w:r>
            <w:r>
              <w:t xml:space="preserve">  </w:t>
            </w:r>
            <w:r>
              <w:rPr>
                <w:rFonts w:ascii="Public Sans" w:hAnsi="Public Sans" w:cs="Public Sans"/>
                <w:b w:val="0"/>
                <w:i w:val="0"/>
                <w:color w:val="262626"/>
                <w:sz w:val="21"/>
              </w:rPr>
              <w:t xml:space="preserve">codellama:7b autonomously rediscovered </w:t>
            </w:r>
            <w:r>
              <w:rPr>
                <w:rFonts w:ascii="Public Sans" w:hAnsi="Public Sans" w:cs="Public Sans"/>
                <w:b/>
                <w:i w:val="0"/>
                <w:color w:val="262626"/>
                <w:sz w:val="21"/>
              </w:rPr>
              <w:t>4/5</w:t>
            </w:r>
            <w:r>
              <w:rPr>
                <w:rFonts w:ascii="Public Sans" w:hAnsi="Public Sans" w:cs="Public Sans"/>
                <w:b w:val="0"/>
                <w:i w:val="0"/>
                <w:color w:val="262626"/>
                <w:sz w:val="21"/>
              </w:rPr>
              <w:t xml:space="preserve"> planted Kyber512 leaks. All four autonomous rediscoveries are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class. LEAK-5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required static-scan direction; given the directive, the LLM output was correct in both category and location.</w:t>
            </w:r>
          </w:p>
        </w:tc>
      </w:tr>
    </w:tbl>
    <w:p>
      <w:pPr>
        <w:spacing w:after="80"/>
      </w:pPr>
    </w:p>
    <w:p>
      <w:pPr>
        <w:spacing w:before="120"/>
        <w:jc w:val="center"/>
      </w:pPr>
      <w:r>
        <w:drawing>
          <wp:inline xmlns:a="http://schemas.openxmlformats.org/drawingml/2006/main" xmlns:pic="http://schemas.openxmlformats.org/drawingml/2006/picture">
            <wp:extent cx="5760720" cy="312361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123615"/>
                    </a:xfrm>
                    <a:prstGeom prst="rect"/>
                  </pic:spPr>
                </pic:pic>
              </a:graphicData>
            </a:graphic>
          </wp:inline>
        </w:drawing>
      </w:r>
    </w:p>
    <w:p>
      <w:pPr>
        <w:spacing w:after="160"/>
        <w:jc w:val="center"/>
      </w:pPr>
      <w:r>
        <w:rPr>
          <w:rFonts w:ascii="Roboto Mono" w:hAnsi="Roboto Mono" w:cs="Roboto Mono"/>
          <w:b/>
          <w:i w:val="0"/>
          <w:color w:val="0099FF"/>
          <w:sz w:val="16"/>
        </w:rPr>
        <w:t xml:space="preserve">Figure 2. </w:t>
      </w:r>
      <w:r>
        <w:rPr>
          <w:rFonts w:ascii="Roboto Mono" w:hAnsi="Roboto Mono" w:cs="Roboto Mono"/>
          <w:b w:val="0"/>
          <w:i w:val="0"/>
          <w:color w:val="313131"/>
          <w:sz w:val="16"/>
        </w:rPr>
        <w:t xml:space="preserve"> Oracle |t| for every confirmed leak (log scale). All six signals exceed the significance threshold by two-to-four orders of magnitude, while AFL++ detected none over 24 hours (~120M executions per target). The LLM confirms precisely what the fuzzer is structurally blind to.</w:t>
      </w:r>
    </w:p>
    <w:p>
      <w:pPr>
        <w:keepNext/>
        <w:spacing w:before="160" w:after="80"/>
      </w:pPr>
      <w:r>
        <w:rPr>
          <w:rFonts w:ascii="Public Sans" w:hAnsi="Public Sans" w:cs="Public Sans"/>
          <w:b/>
          <w:i w:val="0"/>
          <w:color w:val="0099FF"/>
          <w:sz w:val="25"/>
        </w:rPr>
        <w:t xml:space="preserve">4.2  </w:t>
      </w:r>
      <w:r>
        <w:rPr>
          <w:rFonts w:ascii="Public Sans" w:hAnsi="Public Sans" w:cs="Public Sans"/>
          <w:b/>
          <w:i w:val="0"/>
          <w:color w:val="262626"/>
          <w:sz w:val="25"/>
        </w:rPr>
        <w:t xml:space="preserve"> Per-Leak Analysis</w:t>
      </w:r>
    </w:p>
    <w:p>
      <w:pPr>
        <w:spacing w:after="140" w:line="324" w:lineRule="auto"/>
      </w:pPr>
      <w:r>
        <w:rPr>
          <w:rFonts w:ascii="Public Sans" w:hAnsi="Public Sans" w:cs="Public Sans"/>
          <w:b/>
          <w:i w:val="0"/>
          <w:color w:val="262626"/>
          <w:sz w:val="21"/>
        </w:rPr>
        <w:t xml:space="preserve">LEAK-1 — </w:t>
      </w:r>
      <w:r>
        <w:rPr>
          <w:rFonts w:ascii="Roboto Mono" w:hAnsi="Roboto Mono" w:cs="Roboto Mono"/>
          <w:b w:val="0"/>
          <w:i w:val="0"/>
          <w:color w:val="262626"/>
          <w:sz w:val="18"/>
          <w:shd w:val="clear" w:color="auto" w:fill="E2E1DA"/>
        </w:rPr>
        <w:t>cmov()</w:t>
      </w:r>
      <w:r>
        <w:rPr>
          <w:rFonts w:ascii="Public Sans" w:hAnsi="Public Sans" w:cs="Public Sans"/>
          <w:b/>
          <w:i w:val="0"/>
          <w:color w:val="262626"/>
          <w:sz w:val="21"/>
        </w:rPr>
        <w:t xml:space="preserve"> if-branch (Autonomous, t=213.48)</w:t>
      </w:r>
    </w:p>
    <w:p>
      <w:pPr>
        <w:spacing w:after="140" w:line="324" w:lineRule="auto"/>
      </w:pPr>
      <w:r>
        <w:rPr>
          <w:rFonts w:ascii="Public Sans" w:hAnsi="Public Sans" w:cs="Public Sans"/>
          <w:b w:val="0"/>
          <w:i w:val="0"/>
          <w:color w:val="262626"/>
          <w:sz w:val="21"/>
        </w:rPr>
        <w:t xml:space="preserve">codellama:7b correctly identified </w:t>
      </w:r>
      <w:r>
        <w:rPr>
          <w:rFonts w:ascii="Roboto Mono" w:hAnsi="Roboto Mono" w:cs="Roboto Mono"/>
          <w:b w:val="0"/>
          <w:i w:val="0"/>
          <w:color w:val="262626"/>
          <w:sz w:val="18"/>
          <w:shd w:val="clear" w:color="auto" w:fill="E2E1DA"/>
        </w:rPr>
        <w:t>if (b) memcpy(r, x, len)</w:t>
      </w:r>
      <w:r>
        <w:rPr>
          <w:rFonts w:ascii="Public Sans" w:hAnsi="Public Sans" w:cs="Public Sans"/>
          <w:b w:val="0"/>
          <w:i w:val="0"/>
          <w:color w:val="262626"/>
          <w:sz w:val="21"/>
        </w:rPr>
        <w:t xml:space="preserve"> as a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The hypothesis accurately described the mechanism: “the conditional branch </w:t>
      </w:r>
      <w:r>
        <w:rPr>
          <w:rFonts w:ascii="Roboto Mono" w:hAnsi="Roboto Mono" w:cs="Roboto Mono"/>
          <w:b w:val="0"/>
          <w:i w:val="0"/>
          <w:color w:val="262626"/>
          <w:sz w:val="18"/>
          <w:shd w:val="clear" w:color="auto" w:fill="E2E1DA"/>
        </w:rPr>
        <w:t>if (b)</w:t>
      </w:r>
      <w:r>
        <w:rPr>
          <w:rFonts w:ascii="Public Sans" w:hAnsi="Public Sans" w:cs="Public Sans"/>
          <w:b w:val="0"/>
          <w:i w:val="0"/>
          <w:color w:val="262626"/>
          <w:sz w:val="21"/>
        </w:rPr>
        <w:t xml:space="preserve"> in the cmov function leaks the FO comparison result, allowing an attacker to distinguish valid from invalid ciphertexts by timing.” Oracle confirmed with t=213.48 (n=50,000, REPS=100): mean_A=2.042 ns/call (branch not taken), mean_B=1.603 ns/call (branch taken, 32-byte memcpy). The signal exists because clang 18 at -O2 preserves the branch rather than lowering it to an unconditional move, representing a realistic ARM/embedded target scenario.</w:t>
      </w:r>
    </w:p>
    <w:p>
      <w:pPr>
        <w:spacing w:after="140" w:line="324" w:lineRule="auto"/>
      </w:pPr>
      <w:r>
        <w:rPr>
          <w:rFonts w:ascii="Public Sans" w:hAnsi="Public Sans" w:cs="Public Sans"/>
          <w:b/>
          <w:i w:val="0"/>
          <w:color w:val="262626"/>
          <w:sz w:val="21"/>
        </w:rPr>
        <w:t xml:space="preserve">LEAK-2 — </w:t>
      </w:r>
      <w:r>
        <w:rPr>
          <w:rFonts w:ascii="Roboto Mono" w:hAnsi="Roboto Mono" w:cs="Roboto Mono"/>
          <w:b w:val="0"/>
          <w:i w:val="0"/>
          <w:color w:val="262626"/>
          <w:sz w:val="18"/>
          <w:shd w:val="clear" w:color="auto" w:fill="E2E1DA"/>
        </w:rPr>
        <w:t>poly_tomsg()</w:t>
      </w:r>
      <w:r>
        <w:rPr>
          <w:rFonts w:ascii="Public Sans" w:hAnsi="Public Sans" w:cs="Public Sans"/>
          <w:b/>
          <w:i w:val="0"/>
          <w:color w:val="262626"/>
          <w:sz w:val="21"/>
        </w:rPr>
        <w:t xml:space="preserve"> branch misprediction (Autonomous, category/location correct)</w:t>
      </w:r>
    </w:p>
    <w:p>
      <w:pPr>
        <w:spacing w:after="140" w:line="324" w:lineRule="auto"/>
      </w:pPr>
      <w:r>
        <w:rPr>
          <w:rFonts w:ascii="Public Sans" w:hAnsi="Public Sans" w:cs="Public Sans"/>
          <w:b w:val="0"/>
          <w:i w:val="0"/>
          <w:color w:val="262626"/>
          <w:sz w:val="21"/>
        </w:rPr>
        <w:t xml:space="preserve">The LLM correctly identified </w:t>
      </w:r>
      <w:r>
        <w:rPr>
          <w:rFonts w:ascii="Roboto Mono" w:hAnsi="Roboto Mono" w:cs="Roboto Mono"/>
          <w:b w:val="0"/>
          <w:i w:val="0"/>
          <w:color w:val="262626"/>
          <w:sz w:val="18"/>
          <w:shd w:val="clear" w:color="auto" w:fill="E2E1DA"/>
        </w:rPr>
        <w:t>poly_tomsg()</w:t>
      </w:r>
      <w:r>
        <w:rPr>
          <w:rFonts w:ascii="Public Sans" w:hAnsi="Public Sans" w:cs="Public Sans"/>
          <w:b w:val="0"/>
          <w:i w:val="0"/>
          <w:color w:val="262626"/>
          <w:sz w:val="21"/>
        </w:rPr>
        <w:t xml:space="preserve"> as the leak location with category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However, the automatically generated test vector used only predictable inputs (all coefficients &gt; q/2, branch always taken — no misprediction), yielding t=−0.17 (not significant). The ground-truth oracle uses an adversarially-constructed input class with random LCG-mixed coefficients causing ~128 mispredictions per call, giving t=−139.91. This result reveals a vector-quality limitation: the model correctly identifies the leak but does not generate the misprediction-maximising input class needed for oracle confirmation. LEAK-2 is scored as </w:t>
      </w:r>
      <w:r>
        <w:rPr>
          <w:rFonts w:ascii="Public Sans" w:hAnsi="Public Sans" w:cs="Public Sans"/>
          <w:b w:val="0"/>
          <w:i/>
          <w:color w:val="262626"/>
          <w:sz w:val="21"/>
        </w:rPr>
        <w:t>location correct, oracle confirmable, vector suboptimal</w:t>
      </w:r>
      <w:r>
        <w:rPr>
          <w:rFonts w:ascii="Public Sans" w:hAnsi="Public Sans" w:cs="Public Sans"/>
          <w:b w:val="0"/>
          <w:i w:val="0"/>
          <w:color w:val="262626"/>
          <w:sz w:val="21"/>
        </w:rPr>
        <w:t>.</w:t>
      </w:r>
    </w:p>
    <w:p>
      <w:pPr>
        <w:spacing w:after="140" w:line="324" w:lineRule="auto"/>
      </w:pPr>
      <w:r>
        <w:rPr>
          <w:rFonts w:ascii="Public Sans" w:hAnsi="Public Sans" w:cs="Public Sans"/>
          <w:b/>
          <w:i w:val="0"/>
          <w:color w:val="262626"/>
          <w:sz w:val="21"/>
        </w:rPr>
        <w:t xml:space="preserve">LEAK-3 — </w:t>
      </w:r>
      <w:r>
        <w:rPr>
          <w:rFonts w:ascii="Roboto Mono" w:hAnsi="Roboto Mono" w:cs="Roboto Mono"/>
          <w:b w:val="0"/>
          <w:i w:val="0"/>
          <w:color w:val="262626"/>
          <w:sz w:val="18"/>
          <w:shd w:val="clear" w:color="auto" w:fill="E2E1DA"/>
        </w:rPr>
        <w:t>basemul()</w:t>
      </w:r>
      <w:r>
        <w:rPr>
          <w:rFonts w:ascii="Public Sans" w:hAnsi="Public Sans" w:cs="Public Sans"/>
          <w:b/>
          <w:i w:val="0"/>
          <w:color w:val="262626"/>
          <w:sz w:val="21"/>
        </w:rPr>
        <w:t xml:space="preserve"> sign branch (Autonomous, t=−2421.91)</w:t>
      </w:r>
    </w:p>
    <w:p>
      <w:pPr>
        <w:spacing w:after="140" w:line="324" w:lineRule="auto"/>
      </w:pPr>
      <w:r>
        <w:rPr>
          <w:rFonts w:ascii="Public Sans" w:hAnsi="Public Sans" w:cs="Public Sans"/>
          <w:b w:val="0"/>
          <w:i w:val="0"/>
          <w:color w:val="262626"/>
          <w:sz w:val="21"/>
        </w:rPr>
        <w:t xml:space="preserve">The LLM identified </w:t>
      </w:r>
      <w:r>
        <w:rPr>
          <w:rFonts w:ascii="Roboto Mono" w:hAnsi="Roboto Mono" w:cs="Roboto Mono"/>
          <w:b w:val="0"/>
          <w:i w:val="0"/>
          <w:color w:val="262626"/>
          <w:sz w:val="18"/>
          <w:shd w:val="clear" w:color="auto" w:fill="E2E1DA"/>
        </w:rPr>
        <w:t>basemul()</w:t>
      </w:r>
      <w:r>
        <w:rPr>
          <w:rFonts w:ascii="Public Sans" w:hAnsi="Public Sans" w:cs="Public Sans"/>
          <w:b w:val="0"/>
          <w:i w:val="0"/>
          <w:color w:val="262626"/>
          <w:sz w:val="21"/>
        </w:rPr>
        <w:t xml:space="preserve"> line 25 with hypothesis “branch on secret key coefficient sign leaks secret state.” Oracle: t=−2421.91 (n=50,000, REPS=500), mean_A=5.219 ns/call (positive coefficient, branch not taken), mean_B=5.851 ns/call (negative coefficient, branch taken, adds KYBER_Q). The extremely large t-statistic reflects clean signal isolation with -O0 -fno-inline. This oracle ran on macOS/AArch64 (M-series), demonstrating that non-vectorised conditional arithmetic is detectable on ARM.</w:t>
      </w:r>
    </w:p>
    <w:p>
      <w:pPr>
        <w:spacing w:after="140" w:line="324" w:lineRule="auto"/>
      </w:pPr>
      <w:r>
        <w:rPr>
          <w:rFonts w:ascii="Public Sans" w:hAnsi="Public Sans" w:cs="Public Sans"/>
          <w:b/>
          <w:i w:val="0"/>
          <w:color w:val="262626"/>
          <w:sz w:val="21"/>
        </w:rPr>
        <w:t xml:space="preserve">LEAK-4 — </w:t>
      </w:r>
      <w:r>
        <w:rPr>
          <w:rFonts w:ascii="Roboto Mono" w:hAnsi="Roboto Mono" w:cs="Roboto Mono"/>
          <w:b w:val="0"/>
          <w:i w:val="0"/>
          <w:color w:val="262626"/>
          <w:sz w:val="18"/>
          <w:shd w:val="clear" w:color="auto" w:fill="E2E1DA"/>
        </w:rPr>
        <w:t>indcpa_dec()</w:t>
      </w:r>
      <w:r>
        <w:rPr>
          <w:rFonts w:ascii="Public Sans" w:hAnsi="Public Sans" w:cs="Public Sans"/>
          <w:b/>
          <w:i w:val="0"/>
          <w:color w:val="262626"/>
          <w:sz w:val="21"/>
        </w:rPr>
        <w:t xml:space="preserve"> normalization loop (Autonomous, t=−901.41)</w:t>
      </w:r>
    </w:p>
    <w:p>
      <w:pPr>
        <w:spacing w:after="140" w:line="324" w:lineRule="auto"/>
      </w:pPr>
      <w:r>
        <w:rPr>
          <w:rFonts w:ascii="Public Sans" w:hAnsi="Public Sans" w:cs="Public Sans"/>
          <w:b w:val="0"/>
          <w:i w:val="0"/>
          <w:color w:val="262626"/>
          <w:sz w:val="21"/>
        </w:rPr>
        <w:t xml:space="preserve">The LLM identified </w:t>
      </w:r>
      <w:r>
        <w:rPr>
          <w:rFonts w:ascii="Roboto Mono" w:hAnsi="Roboto Mono" w:cs="Roboto Mono"/>
          <w:b w:val="0"/>
          <w:i w:val="0"/>
          <w:color w:val="262626"/>
          <w:sz w:val="18"/>
          <w:shd w:val="clear" w:color="auto" w:fill="E2E1DA"/>
        </w:rPr>
        <w:t>indcpa_dec()</w:t>
      </w:r>
      <w:r>
        <w:rPr>
          <w:rFonts w:ascii="Public Sans" w:hAnsi="Public Sans" w:cs="Public Sans"/>
          <w:b w:val="0"/>
          <w:i w:val="0"/>
          <w:color w:val="262626"/>
          <w:sz w:val="21"/>
        </w:rPr>
        <w:t xml:space="preserve"> line 28: “branch on mp.coeffs[k] &lt; 0 creates measurable timing difference.” Oracle: t=−901.41 (n=50,000), mean_A=278.19 ns/call (all positive, 0 additions), mean_B=385.75 ns/call (all negative, 256 × +=KYBER_Q). The 107.56 ns mean difference represents 256 conditional arithmetic operations on the secret-derived NTT polynomial </w:t>
      </w:r>
      <w:r>
        <w:rPr>
          <w:rFonts w:ascii="Public Sans" w:hAnsi="Public Sans" w:cs="Public Sans"/>
          <w:b w:val="0"/>
          <w:i/>
          <w:color w:val="262626"/>
          <w:sz w:val="21"/>
        </w:rPr>
        <w:t>mp = s^T·b</w:t>
      </w:r>
      <w:r>
        <w:rPr>
          <w:rFonts w:ascii="Public Sans" w:hAnsi="Public Sans" w:cs="Public Sans"/>
          <w:b w:val="0"/>
          <w:i w:val="0"/>
          <w:color w:val="262626"/>
          <w:sz w:val="21"/>
        </w:rPr>
        <w:t>, which is directly controlled by the decapsulation secret key.</w:t>
      </w:r>
    </w:p>
    <w:p>
      <w:pPr>
        <w:spacing w:after="140" w:line="324" w:lineRule="auto"/>
      </w:pPr>
      <w:r>
        <w:rPr>
          <w:rFonts w:ascii="Public Sans" w:hAnsi="Public Sans" w:cs="Public Sans"/>
          <w:b/>
          <w:i w:val="0"/>
          <w:color w:val="262626"/>
          <w:sz w:val="21"/>
        </w:rPr>
        <w:t xml:space="preserve">LEAK-5 — </w:t>
      </w:r>
      <w:r>
        <w:rPr>
          <w:rFonts w:ascii="Roboto Mono" w:hAnsi="Roboto Mono" w:cs="Roboto Mono"/>
          <w:b w:val="0"/>
          <w:i w:val="0"/>
          <w:color w:val="262626"/>
          <w:sz w:val="18"/>
          <w:shd w:val="clear" w:color="auto" w:fill="E2E1DA"/>
        </w:rPr>
        <w:t>crypto_kem_dec()</w:t>
      </w:r>
      <w:r>
        <w:rPr>
          <w:rFonts w:ascii="Public Sans" w:hAnsi="Public Sans" w:cs="Public Sans"/>
          <w:b/>
          <w:i w:val="0"/>
          <w:color w:val="262626"/>
          <w:sz w:val="21"/>
        </w:rPr>
        <w:t xml:space="preserve"> memcmp FO comparison (Scanner-directed, t=141.09)</w:t>
      </w:r>
    </w:p>
    <w:p>
      <w:pPr>
        <w:spacing w:after="140" w:line="324" w:lineRule="auto"/>
      </w:pPr>
      <w:r>
        <w:rPr>
          <w:rFonts w:ascii="Public Sans" w:hAnsi="Public Sans" w:cs="Public Sans"/>
          <w:b w:val="0"/>
          <w:i w:val="0"/>
          <w:color w:val="262626"/>
          <w:sz w:val="21"/>
        </w:rPr>
        <w:t xml:space="preserve">Without the MANDATORY FINDINGS directive, codellama:7b consistently fixated on the </w:t>
      </w:r>
      <w:r>
        <w:rPr>
          <w:rFonts w:ascii="Roboto Mono" w:hAnsi="Roboto Mono" w:cs="Roboto Mono"/>
          <w:b w:val="0"/>
          <w:i w:val="0"/>
          <w:color w:val="262626"/>
          <w:sz w:val="18"/>
          <w:shd w:val="clear" w:color="auto" w:fill="E2E1DA"/>
        </w:rPr>
        <w:t>sk[...]</w:t>
      </w:r>
      <w:r>
        <w:rPr>
          <w:rFonts w:ascii="Public Sans" w:hAnsi="Public Sans" w:cs="Public Sans"/>
          <w:b w:val="0"/>
          <w:i w:val="0"/>
          <w:color w:val="262626"/>
          <w:sz w:val="21"/>
        </w:rPr>
        <w:t xml:space="preserve"> buffer copy branch in </w:t>
      </w:r>
      <w:r>
        <w:rPr>
          <w:rFonts w:ascii="Roboto Mono" w:hAnsi="Roboto Mono" w:cs="Roboto Mono"/>
          <w:b w:val="0"/>
          <w:i w:val="0"/>
          <w:color w:val="262626"/>
          <w:sz w:val="18"/>
          <w:shd w:val="clear" w:color="auto" w:fill="E2E1DA"/>
        </w:rPr>
        <w:t>crypto_kem_dec</w:t>
      </w:r>
      <w:r>
        <w:rPr>
          <w:rFonts w:ascii="Public Sans" w:hAnsi="Public Sans" w:cs="Public Sans"/>
          <w:b w:val="0"/>
          <w:i w:val="0"/>
          <w:color w:val="262626"/>
          <w:sz w:val="21"/>
        </w:rPr>
        <w:t xml:space="preserve">, never emitting a finding for the </w:t>
      </w:r>
      <w:r>
        <w:rPr>
          <w:rFonts w:ascii="Roboto Mono" w:hAnsi="Roboto Mono" w:cs="Roboto Mono"/>
          <w:b w:val="0"/>
          <w:i w:val="0"/>
          <w:color w:val="262626"/>
          <w:sz w:val="18"/>
          <w:shd w:val="clear" w:color="auto" w:fill="E2E1DA"/>
        </w:rPr>
        <w:t>memcmp(ct, cmp, KYBER_CIPHERTEXTBYTES)</w:t>
      </w:r>
      <w:r>
        <w:rPr>
          <w:rFonts w:ascii="Public Sans" w:hAnsi="Public Sans" w:cs="Public Sans"/>
          <w:b w:val="0"/>
          <w:i w:val="0"/>
          <w:color w:val="262626"/>
          <w:sz w:val="21"/>
        </w:rPr>
        <w:t xml:space="preserve"> call. This pattern — where a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is present but a nearby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is more syntactically prominent — is a reliable failure mode of the 7B model class. With the directive (triggered by static regex match on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the model emitted: </w:t>
      </w:r>
      <w:r>
        <w:rPr>
          <w:rFonts w:ascii="Roboto Mono" w:hAnsi="Roboto Mono" w:cs="Roboto Mono"/>
          <w:b w:val="0"/>
          <w:i w:val="0"/>
          <w:color w:val="262626"/>
          <w:sz w:val="18"/>
          <w:shd w:val="clear" w:color="auto" w:fill="E2E1DA"/>
        </w:rPr>
        <w:t>nonconstant_comparison @ crypto_kem_dec() line 36</w:t>
      </w:r>
      <w:r>
        <w:rPr>
          <w:rFonts w:ascii="Public Sans" w:hAnsi="Public Sans" w:cs="Public Sans"/>
          <w:b w:val="0"/>
          <w:i w:val="0"/>
          <w:color w:val="262626"/>
          <w:sz w:val="21"/>
        </w:rPr>
        <w:t>. Oracle: t=141.09 (n=50,000), mean_A=45.375 ns/call (equal buffers, full 768-byte scan), mean_B=30.975 ns/call (differ at byte 0, early exit). This is the KyberSlash-class vulnerability modelled directly after [REF-KYBERSLASH]. Figure 1 shows the two per-call timing distributions separating.</w:t>
      </w:r>
    </w:p>
    <w:p>
      <w:pPr>
        <w:spacing w:before="120"/>
        <w:jc w:val="center"/>
      </w:pPr>
      <w:r>
        <w:drawing>
          <wp:inline xmlns:a="http://schemas.openxmlformats.org/drawingml/2006/main" xmlns:pic="http://schemas.openxmlformats.org/drawingml/2006/picture">
            <wp:extent cx="5760720" cy="337063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3370634"/>
                    </a:xfrm>
                    <a:prstGeom prst="rect"/>
                  </pic:spPr>
                </pic:pic>
              </a:graphicData>
            </a:graphic>
          </wp:inline>
        </w:drawing>
      </w:r>
    </w:p>
    <w:p>
      <w:pPr>
        <w:spacing w:after="160"/>
        <w:jc w:val="center"/>
      </w:pPr>
      <w:r>
        <w:rPr>
          <w:rFonts w:ascii="Roboto Mono" w:hAnsi="Roboto Mono" w:cs="Roboto Mono"/>
          <w:b/>
          <w:i w:val="0"/>
          <w:color w:val="0099FF"/>
          <w:sz w:val="16"/>
        </w:rPr>
        <w:t xml:space="preserve">Figure 1. </w:t>
      </w:r>
      <w:r>
        <w:rPr>
          <w:rFonts w:ascii="Roboto Mono" w:hAnsi="Roboto Mono" w:cs="Roboto Mono"/>
          <w:b w:val="0"/>
          <w:i w:val="0"/>
          <w:color w:val="313131"/>
          <w:sz w:val="16"/>
        </w:rPr>
        <w:t xml:space="preserve"> Per-call decapsulation timing distributions for LEAK-5 (</w:t>
      </w:r>
      <w:r>
        <w:rPr>
          <w:rFonts w:ascii="Roboto Mono" w:hAnsi="Roboto Mono" w:cs="Roboto Mono"/>
          <w:b w:val="0"/>
          <w:i w:val="0"/>
          <w:color w:val="313131"/>
          <w:sz w:val="16"/>
        </w:rPr>
        <w:t>crypto_kem_dec</w:t>
      </w:r>
      <w:r>
        <w:rPr>
          <w:rFonts w:ascii="Roboto Mono" w:hAnsi="Roboto Mono" w:cs="Roboto Mono"/>
          <w:b w:val="0"/>
          <w:i w:val="0"/>
          <w:color w:val="313131"/>
          <w:sz w:val="16"/>
        </w:rPr>
        <w:t xml:space="preserve"> memcmp), reconstructed from the oracle’s measured means and variances (n=50,000). Class A (valid ciphertext, full 768-byte scan) and Class B (invalid ciphertext, early exit at byte 0) separate by Δ=14.4 ns — a Welch t of 141.09. The separation </w:t>
      </w:r>
      <w:r>
        <w:rPr>
          <w:rFonts w:ascii="Roboto Mono" w:hAnsi="Roboto Mono" w:cs="Roboto Mono"/>
          <w:b w:val="0"/>
          <w:i w:val="0"/>
          <w:color w:val="313131"/>
          <w:sz w:val="16"/>
        </w:rPr>
        <w:t>is</w:t>
      </w:r>
      <w:r>
        <w:rPr>
          <w:rFonts w:ascii="Roboto Mono" w:hAnsi="Roboto Mono" w:cs="Roboto Mono"/>
          <w:b w:val="0"/>
          <w:i w:val="0"/>
          <w:color w:val="313131"/>
          <w:sz w:val="16"/>
        </w:rPr>
        <w:t xml:space="preserve"> the leak.</w:t>
      </w:r>
    </w:p>
    <w:p>
      <w:pPr>
        <w:spacing w:after="140" w:line="324" w:lineRule="auto"/>
      </w:pPr>
      <w:r>
        <w:rPr>
          <w:rFonts w:ascii="Public Sans" w:hAnsi="Public Sans" w:cs="Public Sans"/>
          <w:b w:val="0"/>
          <w:i w:val="0"/>
          <w:color w:val="262626"/>
          <w:sz w:val="21"/>
        </w:rPr>
        <w:t xml:space="preserve">The credit structure is important for honest evaluation: the </w:t>
      </w:r>
      <w:r>
        <w:rPr>
          <w:rFonts w:ascii="Public Sans" w:hAnsi="Public Sans" w:cs="Public Sans"/>
          <w:b w:val="0"/>
          <w:i/>
          <w:color w:val="262626"/>
          <w:sz w:val="21"/>
        </w:rPr>
        <w:t>vulnerability class</w:t>
      </w:r>
      <w:r>
        <w:rPr>
          <w:rFonts w:ascii="Public Sans" w:hAnsi="Public Sans" w:cs="Public Sans"/>
          <w:b w:val="0"/>
          <w:i w:val="0"/>
          <w:color w:val="262626"/>
          <w:sz w:val="21"/>
        </w:rPr>
        <w:t xml:space="preserve"> was identified by the static scanner (regex match on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the LLM contributed the hypothesis text, exact line number, and exploitability reasoning. We report this as “scanner-directed” to accurately reflect that the categorical conclusion came from the static scan.</w:t>
      </w:r>
    </w:p>
    <w:p>
      <w:pPr>
        <w:keepNext/>
        <w:spacing w:before="160" w:after="80"/>
      </w:pPr>
      <w:r>
        <w:rPr>
          <w:rFonts w:ascii="Public Sans" w:hAnsi="Public Sans" w:cs="Public Sans"/>
          <w:b/>
          <w:i w:val="0"/>
          <w:color w:val="0099FF"/>
          <w:sz w:val="25"/>
        </w:rPr>
        <w:t xml:space="preserve">4.3  </w:t>
      </w:r>
      <w:r>
        <w:rPr>
          <w:rFonts w:ascii="Public Sans" w:hAnsi="Public Sans" w:cs="Public Sans"/>
          <w:b/>
          <w:i w:val="0"/>
          <w:color w:val="262626"/>
          <w:sz w:val="25"/>
        </w:rPr>
        <w:t xml:space="preserve"> ML-DSA-44 Cross-Scheme Transfer</w:t>
      </w:r>
    </w:p>
    <w:p>
      <w:pPr>
        <w:spacing w:after="140" w:line="324" w:lineRule="auto"/>
      </w:pPr>
      <w:r>
        <w:rPr>
          <w:rFonts w:ascii="Public Sans" w:hAnsi="Public Sans" w:cs="Public Sans"/>
          <w:b w:val="0"/>
          <w:i w:val="0"/>
          <w:color w:val="262626"/>
          <w:sz w:val="21"/>
        </w:rPr>
        <w:t xml:space="preserve">Rayquaza was run against a weakened ML-DSA-44 </w:t>
      </w:r>
      <w:r>
        <w:rPr>
          <w:rFonts w:ascii="Roboto Mono" w:hAnsi="Roboto Mono" w:cs="Roboto Mono"/>
          <w:b w:val="0"/>
          <w:i w:val="0"/>
          <w:color w:val="262626"/>
          <w:sz w:val="18"/>
          <w:shd w:val="clear" w:color="auto" w:fill="E2E1DA"/>
        </w:rPr>
        <w:t>sign.c</w:t>
      </w:r>
      <w:r>
        <w:rPr>
          <w:rFonts w:ascii="Public Sans" w:hAnsi="Public Sans" w:cs="Public Sans"/>
          <w:b w:val="0"/>
          <w:i w:val="0"/>
          <w:color w:val="262626"/>
          <w:sz w:val="21"/>
        </w:rPr>
        <w:t xml:space="preserve"> with </w:t>
      </w:r>
      <w:r>
        <w:rPr>
          <w:rFonts w:ascii="Roboto Mono" w:hAnsi="Roboto Mono" w:cs="Roboto Mono"/>
          <w:b w:val="0"/>
          <w:i w:val="0"/>
          <w:color w:val="262626"/>
          <w:sz w:val="18"/>
          <w:shd w:val="clear" w:color="auto" w:fill="E2E1DA"/>
        </w:rPr>
        <w:t>memcmp(c, c2, 32)</w:t>
      </w:r>
      <w:r>
        <w:rPr>
          <w:rFonts w:ascii="Public Sans" w:hAnsi="Public Sans" w:cs="Public Sans"/>
          <w:b w:val="0"/>
          <w:i w:val="0"/>
          <w:color w:val="262626"/>
          <w:sz w:val="21"/>
        </w:rPr>
        <w:t xml:space="preserve"> substituting </w:t>
      </w:r>
      <w:r>
        <w:rPr>
          <w:rFonts w:ascii="Roboto Mono" w:hAnsi="Roboto Mono" w:cs="Roboto Mono"/>
          <w:b w:val="0"/>
          <w:i w:val="0"/>
          <w:color w:val="262626"/>
          <w:sz w:val="18"/>
          <w:shd w:val="clear" w:color="auto" w:fill="E2E1DA"/>
        </w:rPr>
        <w:t>mld_ct_memcmp</w:t>
      </w:r>
      <w:r>
        <w:rPr>
          <w:rFonts w:ascii="Public Sans" w:hAnsi="Public Sans" w:cs="Public Sans"/>
          <w:b w:val="0"/>
          <w:i w:val="0"/>
          <w:color w:val="262626"/>
          <w:sz w:val="21"/>
        </w:rPr>
        <w:t xml:space="preserve">. The static scanner triggered the MANDATORY directive; the LLM correctly emitted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at </w:t>
      </w:r>
      <w:r>
        <w:rPr>
          <w:rFonts w:ascii="Roboto Mono" w:hAnsi="Roboto Mono" w:cs="Roboto Mono"/>
          <w:b w:val="0"/>
          <w:i w:val="0"/>
          <w:color w:val="262626"/>
          <w:sz w:val="18"/>
          <w:shd w:val="clear" w:color="auto" w:fill="E2E1DA"/>
        </w:rPr>
        <w:t>mld_sign_verify_internal()</w:t>
      </w:r>
      <w:r>
        <w:rPr>
          <w:rFonts w:ascii="Public Sans" w:hAnsi="Public Sans" w:cs="Public Sans"/>
          <w:b w:val="0"/>
          <w:i w:val="0"/>
          <w:color w:val="262626"/>
          <w:sz w:val="21"/>
        </w:rPr>
        <w:t>.</w:t>
      </w:r>
    </w:p>
    <w:p>
      <w:pPr>
        <w:spacing w:after="140" w:line="324" w:lineRule="auto"/>
      </w:pPr>
      <w:r>
        <w:rPr>
          <w:rFonts w:ascii="Public Sans" w:hAnsi="Public Sans" w:cs="Public Sans"/>
          <w:b w:val="0"/>
          <w:i w:val="0"/>
          <w:color w:val="262626"/>
          <w:sz w:val="21"/>
        </w:rPr>
        <w:t xml:space="preserve">Oracle results: - </w:t>
      </w:r>
      <w:r>
        <w:rPr>
          <w:rFonts w:ascii="Public Sans" w:hAnsi="Public Sans" w:cs="Public Sans"/>
          <w:b/>
          <w:i w:val="0"/>
          <w:color w:val="262626"/>
          <w:sz w:val="21"/>
        </w:rPr>
        <w:t>WSL2/x86-64</w:t>
      </w:r>
      <w:r>
        <w:rPr>
          <w:rFonts w:ascii="Public Sans" w:hAnsi="Public Sans" w:cs="Public Sans"/>
          <w:b w:val="0"/>
          <w:i w:val="0"/>
          <w:color w:val="262626"/>
          <w:sz w:val="21"/>
        </w:rPr>
        <w:t xml:space="preserve"> (gcc -O2, REPS=100, n=50,000): mean_A=2.482 ns/call (c==c2, full 32-byte scan), mean_B=2.193 ns/call (c[0]≠c2[0], exits at byte 0). </w:t>
      </w:r>
      <w:r>
        <w:rPr>
          <w:rFonts w:ascii="Public Sans" w:hAnsi="Public Sans" w:cs="Public Sans"/>
          <w:b/>
          <w:i w:val="0"/>
          <w:color w:val="262626"/>
          <w:sz w:val="21"/>
        </w:rPr>
        <w:t>t=164.30, significant=true.</w:t>
      </w:r>
      <w:r>
        <w:rPr>
          <w:rFonts w:ascii="Public Sans" w:hAnsi="Public Sans" w:cs="Public Sans"/>
          <w:b w:val="0"/>
          <w:i w:val="0"/>
          <w:color w:val="262626"/>
          <w:sz w:val="21"/>
        </w:rPr>
        <w:t xml:space="preserve"> The 0.289 ns/call delta is amplified by REPS=100 to a clear signal. - </w:t>
      </w:r>
      <w:r>
        <w:rPr>
          <w:rFonts w:ascii="Public Sans" w:hAnsi="Public Sans" w:cs="Public Sans"/>
          <w:b/>
          <w:i w:val="0"/>
          <w:color w:val="262626"/>
          <w:sz w:val="21"/>
        </w:rPr>
        <w:t>macOS/AArch64</w:t>
      </w:r>
      <w:r>
        <w:rPr>
          <w:rFonts w:ascii="Public Sans" w:hAnsi="Public Sans" w:cs="Public Sans"/>
          <w:b w:val="0"/>
          <w:i w:val="0"/>
          <w:color w:val="262626"/>
          <w:sz w:val="21"/>
        </w:rPr>
        <w:t xml:space="preserve"> (same code, cc -O2, REPS=100/1000/5000): t≈0.9/−0.8/0.75 (sign-unstable, non-significant at all REPS levels). At -O2, AArch64 compiles 32-byte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to three 128-bit NEON </w:t>
      </w:r>
      <w:r>
        <w:rPr>
          <w:rFonts w:ascii="Roboto Mono" w:hAnsi="Roboto Mono" w:cs="Roboto Mono"/>
          <w:b w:val="0"/>
          <w:i w:val="0"/>
          <w:color w:val="262626"/>
          <w:sz w:val="18"/>
          <w:shd w:val="clear" w:color="auto" w:fill="E2E1DA"/>
        </w:rPr>
        <w:t>EOR</w:t>
      </w:r>
      <w:r>
        <w:rPr>
          <w:rFonts w:ascii="Public Sans" w:hAnsi="Public Sans" w:cs="Public Sans"/>
          <w:b w:val="0"/>
          <w:i w:val="0"/>
          <w:color w:val="262626"/>
          <w:sz w:val="21"/>
        </w:rPr>
        <w:t>/</w:t>
      </w:r>
      <w:r>
        <w:rPr>
          <w:rFonts w:ascii="Roboto Mono" w:hAnsi="Roboto Mono" w:cs="Roboto Mono"/>
          <w:b w:val="0"/>
          <w:i w:val="0"/>
          <w:color w:val="262626"/>
          <w:sz w:val="18"/>
          <w:shd w:val="clear" w:color="auto" w:fill="E2E1DA"/>
        </w:rPr>
        <w:t>ORR</w:t>
      </w:r>
      <w:r>
        <w:rPr>
          <w:rFonts w:ascii="Public Sans" w:hAnsi="Public Sans" w:cs="Public Sans"/>
          <w:b w:val="0"/>
          <w:i w:val="0"/>
          <w:color w:val="262626"/>
          <w:sz w:val="21"/>
        </w:rPr>
        <w:t xml:space="preserve"> instructions with a final conditional branch on the aggregate zero result — no per-byte early exit exists at the ISA level. REPS amplification cannot amplify a signal that does not exist in the instruction stream.</w:t>
      </w:r>
    </w:p>
    <w:tbl>
      <w:tblPr>
        <w:tblW w:type="pct" w:w="5000"/>
        <w:tblLayout w:type="autofit"/>
        <w:tblLook w:firstColumn="1" w:firstRow="1" w:lastColumn="0" w:lastRow="0" w:noHBand="0" w:noVBand="1" w:val="04A0"/>
      </w:tblPr>
      <w:tblGrid>
        <w:gridCol w:w="9461"/>
      </w:tblGrid>
      <w:tr>
        <w:tc>
          <w:tcPr>
            <w:tcW w:type="dxa" w:w="9461"/>
            <w:shd w:val="clear" w:color="auto" w:fill="E2E1DA"/>
            <w:tcMar>
              <w:top w:w="90" w:type="dxa"/>
              <w:bottom w:w="90" w:type="dxa"/>
              <w:start w:w="140" w:type="dxa"/>
              <w:end w:w="140" w:type="dxa"/>
            </w:tcMar>
          </w:tcPr>
          <w:p>
            <w:pPr>
              <w:spacing w:line="324" w:lineRule="auto"/>
            </w:pPr>
            <w:r/>
            <w:r>
              <w:rPr>
                <w:rFonts w:ascii="Roboto Mono" w:hAnsi="Roboto Mono" w:cs="Roboto Mono"/>
                <w:b/>
                <w:i w:val="0"/>
                <w:color w:val="F9F8F3"/>
                <w:sz w:val="16"/>
                <w:shd w:val="clear" w:color="auto" w:fill="FB2C55"/>
              </w:rPr>
              <w:t xml:space="preserve"> FINDING </w:t>
            </w:r>
            <w:r>
              <w:t xml:space="preserve">  </w:t>
            </w:r>
            <w:r>
              <w:rPr>
                <w:rFonts w:ascii="Public Sans" w:hAnsi="Public Sans" w:cs="Public Sans"/>
                <w:b w:val="0"/>
                <w:i w:val="0"/>
                <w:color w:val="262626"/>
                <w:sz w:val="21"/>
              </w:rPr>
              <w:t>timing oracle portability is not guaranteed across ISA families. The same non-CT vulnerability is detectable on x86-64 but not on AArch64 -O2. Practitioners must qualify oracle results by ISA and compiler flags.</w:t>
            </w:r>
          </w:p>
        </w:tc>
      </w:tr>
    </w:tbl>
    <w:p>
      <w:pPr>
        <w:spacing w:after="80"/>
      </w:pPr>
    </w:p>
    <w:p>
      <w:pPr>
        <w:spacing w:before="120"/>
        <w:jc w:val="center"/>
      </w:pPr>
      <w:r>
        <w:drawing>
          <wp:inline xmlns:a="http://schemas.openxmlformats.org/drawingml/2006/main" xmlns:pic="http://schemas.openxmlformats.org/drawingml/2006/picture">
            <wp:extent cx="5760720" cy="427701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4277013"/>
                    </a:xfrm>
                    <a:prstGeom prst="rect"/>
                  </pic:spPr>
                </pic:pic>
              </a:graphicData>
            </a:graphic>
          </wp:inline>
        </w:drawing>
      </w:r>
    </w:p>
    <w:p>
      <w:pPr>
        <w:spacing w:after="160"/>
        <w:jc w:val="center"/>
      </w:pPr>
      <w:r>
        <w:rPr>
          <w:rFonts w:ascii="Roboto Mono" w:hAnsi="Roboto Mono" w:cs="Roboto Mono"/>
          <w:b/>
          <w:i w:val="0"/>
          <w:color w:val="0099FF"/>
          <w:sz w:val="16"/>
        </w:rPr>
        <w:t xml:space="preserve">Figure 4. </w:t>
      </w:r>
      <w:r>
        <w:rPr>
          <w:rFonts w:ascii="Roboto Mono" w:hAnsi="Roboto Mono" w:cs="Roboto Mono"/>
          <w:b w:val="0"/>
          <w:i w:val="0"/>
          <w:color w:val="313131"/>
          <w:sz w:val="16"/>
        </w:rPr>
        <w:t xml:space="preserve"> ISA portability of the ML-DSA-44 memcmp oracle. The identical source leaks measurably on x86-64 (glibc byte-loop </w:t>
      </w:r>
      <w:r>
        <w:rPr>
          <w:rFonts w:ascii="Roboto Mono" w:hAnsi="Roboto Mono" w:cs="Roboto Mono"/>
          <w:b w:val="0"/>
          <w:i w:val="0"/>
          <w:color w:val="313131"/>
          <w:sz w:val="16"/>
        </w:rPr>
        <w:t>memcmp</w:t>
      </w:r>
      <w:r>
        <w:rPr>
          <w:rFonts w:ascii="Roboto Mono" w:hAnsi="Roboto Mono" w:cs="Roboto Mono"/>
          <w:b w:val="0"/>
          <w:i w:val="0"/>
          <w:color w:val="313131"/>
          <w:sz w:val="16"/>
        </w:rPr>
        <w:t>, t=164.30) but is invisible on AArch64 at -O2, where the 32-byte comparison compiles to fixed-width NEON instructions with no per-byte early exit (t≈0.9). A timing audit run only on ARM hardware would miss this leak entirely.</w:t>
      </w:r>
    </w:p>
    <w:p>
      <w:pPr>
        <w:keepNext/>
        <w:spacing w:before="160" w:after="80"/>
      </w:pPr>
      <w:r>
        <w:rPr>
          <w:rFonts w:ascii="Public Sans" w:hAnsi="Public Sans" w:cs="Public Sans"/>
          <w:b/>
          <w:i w:val="0"/>
          <w:color w:val="0099FF"/>
          <w:sz w:val="25"/>
        </w:rPr>
        <w:t xml:space="preserve">4.4  </w:t>
      </w:r>
      <w:r>
        <w:rPr>
          <w:rFonts w:ascii="Public Sans" w:hAnsi="Public Sans" w:cs="Public Sans"/>
          <w:b/>
          <w:i w:val="0"/>
          <w:color w:val="262626"/>
          <w:sz w:val="25"/>
        </w:rPr>
        <w:t xml:space="preserve"> LLM vs. AFL++ Comparison</w:t>
      </w:r>
    </w:p>
    <w:p>
      <w:pPr>
        <w:keepNext/>
        <w:spacing w:before="120" w:after="40"/>
      </w:pPr>
      <w:r>
        <w:rPr>
          <w:rFonts w:ascii="Roboto Mono" w:hAnsi="Roboto Mono" w:cs="Roboto Mono"/>
          <w:b/>
          <w:i w:val="0"/>
          <w:color w:val="0099FF"/>
          <w:sz w:val="16"/>
        </w:rPr>
        <w:t xml:space="preserve">Table 3: AFL++ 24h baseline vs. Rayquaza on three selected targets. </w:t>
      </w:r>
      <w:r>
        <w:rPr>
          <w:rFonts w:ascii="Roboto Mono" w:hAnsi="Roboto Mono" w:cs="Roboto Mono"/>
          <w:b w:val="0"/>
          <w:i w:val="0"/>
          <w:color w:val="313131"/>
          <w:sz w:val="16"/>
        </w:rPr>
        <w:t xml:space="preserve"> </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352"/>
        <w:gridCol w:w="1352"/>
        <w:gridCol w:w="1352"/>
        <w:gridCol w:w="1352"/>
        <w:gridCol w:w="1352"/>
        <w:gridCol w:w="1352"/>
        <w:gridCol w:w="1352"/>
      </w:tblGrid>
      <w:tr>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Target</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AFL execs (~24h)</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AFL corpus</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vs. clean</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AFL detected?</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LLM located?</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LLM oracle t</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Clean baseline</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119,488,221</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LEAK-2 (</w:t>
            </w:r>
            <w:r>
              <w:rPr>
                <w:rFonts w:ascii="Roboto Mono" w:hAnsi="Roboto Mono" w:cs="Roboto Mono"/>
                <w:b w:val="0"/>
                <w:i w:val="0"/>
                <w:color w:val="262626"/>
                <w:sz w:val="16"/>
                <w:shd w:val="clear" w:color="auto" w:fill="E2E1DA"/>
              </w:rPr>
              <w:t>poly_tomsg</w:t>
            </w:r>
            <w:r>
              <w:rPr>
                <w:rFonts w:ascii="Public Sans" w:hAnsi="Public Sans" w:cs="Public Sans"/>
                <w:b w:val="0"/>
                <w:i w:val="0"/>
                <w:color w:val="262626"/>
                <w:sz w:val="17"/>
              </w:rPr>
              <w:t>, branch)</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120,494,544</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20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+18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−139.91</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LEAK-4 (</w:t>
            </w:r>
            <w:r>
              <w:rPr>
                <w:rFonts w:ascii="Roboto Mono" w:hAnsi="Roboto Mono" w:cs="Roboto Mono"/>
                <w:b w:val="0"/>
                <w:i w:val="0"/>
                <w:color w:val="262626"/>
                <w:sz w:val="16"/>
                <w:shd w:val="clear" w:color="auto" w:fill="E2E1DA"/>
              </w:rPr>
              <w:t>indcpa_dec</w:t>
            </w:r>
            <w:r>
              <w:rPr>
                <w:rFonts w:ascii="Public Sans" w:hAnsi="Public Sans" w:cs="Public Sans"/>
                <w:b w:val="0"/>
                <w:i w:val="0"/>
                <w:color w:val="262626"/>
                <w:sz w:val="17"/>
              </w:rPr>
              <w:t>, loop)</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120,158,729</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18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+16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−901.41</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 (</w:t>
            </w:r>
            <w:r>
              <w:rPr>
                <w:rFonts w:ascii="Roboto Mono" w:hAnsi="Roboto Mono" w:cs="Roboto Mono"/>
                <w:b w:val="0"/>
                <w:i w:val="0"/>
                <w:color w:val="262626"/>
                <w:sz w:val="16"/>
                <w:shd w:val="clear" w:color="auto" w:fill="E2E1DA"/>
              </w:rPr>
              <w:t>crypto_kem_dec</w:t>
            </w:r>
            <w:r>
              <w:rPr>
                <w:rFonts w:ascii="Public Sans" w:hAnsi="Public Sans" w:cs="Public Sans"/>
                <w:b w:val="0"/>
                <w:i w:val="0"/>
                <w:color w:val="262626"/>
                <w:sz w:val="17"/>
              </w:rPr>
              <w:t>, memcmp)</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120,548,452</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0 paths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141.09</w:t>
            </w:r>
          </w:p>
        </w:tc>
      </w:tr>
    </w:tbl>
    <w:p>
      <w:pPr>
        <w:spacing w:after="40"/>
      </w:pPr>
    </w:p>
    <w:p>
      <w:pPr>
        <w:spacing w:after="140" w:line="324" w:lineRule="auto"/>
      </w:pPr>
      <w:r>
        <w:rPr>
          <w:rFonts w:ascii="Public Sans" w:hAnsi="Public Sans" w:cs="Public Sans"/>
          <w:b w:val="0"/>
          <w:i w:val="0"/>
          <w:color w:val="262626"/>
          <w:sz w:val="21"/>
        </w:rPr>
        <w:t>Three key observations emerge:</w:t>
      </w:r>
    </w:p>
    <w:p>
      <w:pPr>
        <w:spacing w:after="80" w:line="324" w:lineRule="auto"/>
        <w:ind w:left="432"/>
      </w:pPr>
      <w:r>
        <w:rPr>
          <w:rFonts w:ascii="Public Sans" w:hAnsi="Public Sans" w:cs="Public Sans"/>
          <w:b/>
          <w:i w:val="0"/>
          <w:color w:val="262626"/>
          <w:sz w:val="21"/>
        </w:rPr>
        <w:t xml:space="preserve">1. </w:t>
      </w:r>
      <w:r>
        <w:rPr>
          <w:rFonts w:ascii="Public Sans" w:hAnsi="Public Sans" w:cs="Public Sans"/>
          <w:b w:val="0"/>
          <w:i w:val="0"/>
          <w:color w:val="262626"/>
          <w:sz w:val="21"/>
        </w:rPr>
        <w:t xml:space="preserve"> </w:t>
      </w:r>
      <w:r>
        <w:rPr>
          <w:rFonts w:ascii="Public Sans" w:hAnsi="Public Sans" w:cs="Public Sans"/>
          <w:b/>
          <w:i w:val="0"/>
          <w:color w:val="262626"/>
          <w:sz w:val="21"/>
        </w:rPr>
        <w:t>Zero detections across all targets</w:t>
      </w:r>
      <w:r>
        <w:rPr>
          <w:rFonts w:ascii="Public Sans" w:hAnsi="Public Sans" w:cs="Public Sans"/>
          <w:b w:val="0"/>
          <w:i w:val="0"/>
          <w:color w:val="262626"/>
          <w:sz w:val="21"/>
        </w:rPr>
        <w:t xml:space="preserve">: AFL++ found no bugs because timing side-channels are not memory-safety bugs. AFL++ </w:t>
      </w:r>
      <w:r>
        <w:rPr>
          <w:rFonts w:ascii="Public Sans" w:hAnsi="Public Sans" w:cs="Public Sans"/>
          <w:b w:val="0"/>
          <w:i/>
          <w:color w:val="262626"/>
          <w:sz w:val="21"/>
        </w:rPr>
        <w:t>cannot</w:t>
      </w:r>
      <w:r>
        <w:rPr>
          <w:rFonts w:ascii="Public Sans" w:hAnsi="Public Sans" w:cs="Public Sans"/>
          <w:b w:val="0"/>
          <w:i w:val="0"/>
          <w:color w:val="262626"/>
          <w:sz w:val="21"/>
        </w:rPr>
        <w:t xml:space="preserve"> detect them by design.</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2. </w:t>
      </w:r>
      <w:r>
        <w:rPr>
          <w:rFonts w:ascii="Public Sans" w:hAnsi="Public Sans" w:cs="Public Sans"/>
          <w:b w:val="0"/>
          <w:i w:val="0"/>
          <w:color w:val="262626"/>
          <w:sz w:val="21"/>
        </w:rPr>
        <w:t xml:space="preserve"> </w:t>
      </w:r>
      <w:r>
        <w:rPr>
          <w:rFonts w:ascii="Public Sans" w:hAnsi="Public Sans" w:cs="Public Sans"/>
          <w:b/>
          <w:i w:val="0"/>
          <w:color w:val="262626"/>
          <w:sz w:val="21"/>
        </w:rPr>
        <w:t xml:space="preserve">Structural blindness to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For LEAK-5, the AFL++ corpus on the weakened target is </w:t>
      </w:r>
      <w:r>
        <w:rPr>
          <w:rFonts w:ascii="Public Sans" w:hAnsi="Public Sans" w:cs="Public Sans"/>
          <w:b w:val="0"/>
          <w:i/>
          <w:color w:val="262626"/>
          <w:sz w:val="21"/>
        </w:rPr>
        <w:t>identical</w:t>
      </w:r>
      <w:r>
        <w:rPr>
          <w:rFonts w:ascii="Public Sans" w:hAnsi="Public Sans" w:cs="Public Sans"/>
          <w:b w:val="0"/>
          <w:i w:val="0"/>
          <w:color w:val="262626"/>
          <w:sz w:val="21"/>
        </w:rPr>
        <w:t xml:space="preserve"> to the clean baseline (2 paths, 0 crashes). </w:t>
      </w:r>
      <w:r>
        <w:rPr>
          <w:rFonts w:ascii="Roboto Mono" w:hAnsi="Roboto Mono" w:cs="Roboto Mono"/>
          <w:b w:val="0"/>
          <w:i w:val="0"/>
          <w:color w:val="262626"/>
          <w:sz w:val="18"/>
          <w:shd w:val="clear" w:color="auto" w:fill="E2E1DA"/>
        </w:rPr>
        <w:t>memcmp(ct, cmp, 768)</w:t>
      </w:r>
      <w:r>
        <w:rPr>
          <w:rFonts w:ascii="Public Sans" w:hAnsi="Public Sans" w:cs="Public Sans"/>
          <w:b w:val="0"/>
          <w:i w:val="0"/>
          <w:color w:val="262626"/>
          <w:sz w:val="21"/>
        </w:rPr>
        <w:t xml:space="preserve"> follows the same control-flow path regardless of early-exit position; the coverage graph is unchanged. AFL++ cannot distinguish a correct implementation from one that leaks via early exit because the leaked information is in </w:t>
      </w:r>
      <w:r>
        <w:rPr>
          <w:rFonts w:ascii="Public Sans" w:hAnsi="Public Sans" w:cs="Public Sans"/>
          <w:b w:val="0"/>
          <w:i/>
          <w:color w:val="262626"/>
          <w:sz w:val="21"/>
        </w:rPr>
        <w:t>time</w:t>
      </w:r>
      <w:r>
        <w:rPr>
          <w:rFonts w:ascii="Public Sans" w:hAnsi="Public Sans" w:cs="Public Sans"/>
          <w:b w:val="0"/>
          <w:i w:val="0"/>
          <w:color w:val="262626"/>
          <w:sz w:val="21"/>
        </w:rPr>
        <w:t xml:space="preserve">, not </w:t>
      </w:r>
      <w:r>
        <w:rPr>
          <w:rFonts w:ascii="Public Sans" w:hAnsi="Public Sans" w:cs="Public Sans"/>
          <w:b w:val="0"/>
          <w:i/>
          <w:color w:val="262626"/>
          <w:sz w:val="21"/>
        </w:rPr>
        <w:t>path coverage</w:t>
      </w:r>
      <w:r>
        <w:rPr>
          <w:rFonts w:ascii="Public Sans" w:hAnsi="Public Sans" w:cs="Public Sans"/>
          <w:b w:val="0"/>
          <w:i w:val="0"/>
          <w:color w:val="262626"/>
          <w:sz w:val="21"/>
        </w:rPr>
        <w:t>.</w:t>
      </w:r>
      <w:r>
        <w:rPr>
          <w:rFonts w:ascii="Public Sans" w:hAnsi="Public Sans" w:cs="Public Sans"/>
          <w:b w:val="0"/>
          <w:i w:val="0"/>
          <w:color w:val="262626"/>
          <w:sz w:val="21"/>
        </w:rPr>
        <w:t xml:space="preserve"> </w:t>
      </w:r>
    </w:p>
    <w:p>
      <w:pPr>
        <w:spacing w:after="80" w:line="324" w:lineRule="auto"/>
        <w:ind w:left="432"/>
      </w:pPr>
      <w:r>
        <w:rPr>
          <w:rFonts w:ascii="Public Sans" w:hAnsi="Public Sans" w:cs="Public Sans"/>
          <w:b/>
          <w:i w:val="0"/>
          <w:color w:val="262626"/>
          <w:sz w:val="21"/>
        </w:rPr>
        <w:t xml:space="preserve">3. </w:t>
      </w:r>
      <w:r>
        <w:rPr>
          <w:rFonts w:ascii="Public Sans" w:hAnsi="Public Sans" w:cs="Public Sans"/>
          <w:b w:val="0"/>
          <w:i w:val="0"/>
          <w:color w:val="262626"/>
          <w:sz w:val="21"/>
        </w:rPr>
        <w:t xml:space="preserve"> </w:t>
      </w:r>
      <w:r>
        <w:rPr>
          <w:rFonts w:ascii="Public Sans" w:hAnsi="Public Sans" w:cs="Public Sans"/>
          <w:b/>
          <w:i w:val="0"/>
          <w:color w:val="262626"/>
          <w:sz w:val="21"/>
        </w:rPr>
        <w:t>Branch leaks change coverage but remain undetected</w:t>
      </w:r>
      <w:r>
        <w:rPr>
          <w:rFonts w:ascii="Public Sans" w:hAnsi="Public Sans" w:cs="Public Sans"/>
          <w:b w:val="0"/>
          <w:i w:val="0"/>
          <w:color w:val="262626"/>
          <w:sz w:val="21"/>
        </w:rPr>
        <w:t>: LEAK-2 and LEAK-4 produce more corpus paths (20 and 18 vs. 2 for clean) because the additional branches add coverage edges. AFL++ reaches the branches but cannot identify them as timing-sensitive. An analyst seeing a larger corpus cannot conclude that a timing leak is present.</w:t>
      </w:r>
      <w:r>
        <w:rPr>
          <w:rFonts w:ascii="Public Sans" w:hAnsi="Public Sans" w:cs="Public Sans"/>
          <w:b w:val="0"/>
          <w:i w:val="0"/>
          <w:color w:val="262626"/>
          <w:sz w:val="21"/>
        </w:rPr>
        <w:t xml:space="preserve"> </w:t>
      </w:r>
    </w:p>
    <w:p>
      <w:pPr>
        <w:spacing w:after="140" w:line="324" w:lineRule="auto"/>
      </w:pPr>
      <w:r>
        <w:rPr>
          <w:rFonts w:ascii="Public Sans" w:hAnsi="Public Sans" w:cs="Public Sans"/>
          <w:b w:val="0"/>
          <w:i w:val="0"/>
          <w:color w:val="262626"/>
          <w:sz w:val="21"/>
        </w:rPr>
        <w:t>The comparison establishes a clear capability division: LLM-guided analysis operates at the semantic level (reads code, reasons about secret-dependence); coverage-guided fuzzing operates at the syntactic level (explores paths, detects crashes). These are complementary, not competitive, for the timing side-channel discovery task.</w:t>
      </w:r>
    </w:p>
    <w:p>
      <w:pPr>
        <w:spacing w:before="120"/>
        <w:jc w:val="center"/>
      </w:pPr>
      <w:r>
        <w:drawing>
          <wp:inline xmlns:a="http://schemas.openxmlformats.org/drawingml/2006/main" xmlns:pic="http://schemas.openxmlformats.org/drawingml/2006/picture">
            <wp:extent cx="5760720" cy="325480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254807"/>
                    </a:xfrm>
                    <a:prstGeom prst="rect"/>
                  </pic:spPr>
                </pic:pic>
              </a:graphicData>
            </a:graphic>
          </wp:inline>
        </w:drawing>
      </w:r>
    </w:p>
    <w:p>
      <w:pPr>
        <w:spacing w:after="160"/>
        <w:jc w:val="center"/>
      </w:pPr>
      <w:r>
        <w:rPr>
          <w:rFonts w:ascii="Roboto Mono" w:hAnsi="Roboto Mono" w:cs="Roboto Mono"/>
          <w:b/>
          <w:i w:val="0"/>
          <w:color w:val="0099FF"/>
          <w:sz w:val="16"/>
        </w:rPr>
        <w:t xml:space="preserve">Figure 3. </w:t>
      </w:r>
      <w:r>
        <w:rPr>
          <w:rFonts w:ascii="Roboto Mono" w:hAnsi="Roboto Mono" w:cs="Roboto Mono"/>
          <w:b w:val="0"/>
          <w:i w:val="0"/>
          <w:color w:val="313131"/>
          <w:sz w:val="16"/>
        </w:rPr>
        <w:t xml:space="preserve"> AFL++ corpus paths after 24 hours. The memcmp leak (LEAK-5) produces a corpus </w:t>
      </w:r>
      <w:r>
        <w:rPr>
          <w:rFonts w:ascii="Roboto Mono" w:hAnsi="Roboto Mono" w:cs="Roboto Mono"/>
          <w:b w:val="0"/>
          <w:i w:val="0"/>
          <w:color w:val="313131"/>
          <w:sz w:val="16"/>
        </w:rPr>
        <w:t>identical</w:t>
      </w:r>
      <w:r>
        <w:rPr>
          <w:rFonts w:ascii="Roboto Mono" w:hAnsi="Roboto Mono" w:cs="Roboto Mono"/>
          <w:b w:val="0"/>
          <w:i w:val="0"/>
          <w:color w:val="313131"/>
          <w:sz w:val="16"/>
        </w:rPr>
        <w:t xml:space="preserve"> to the clean baseline (2 = 2) — coverage-guided fuzzing cannot distinguish the weakened implementation from the correct one. Branch leaks (LEAK-2/4) add coverage edges, but AFL++ still cannot identify them as timing-sensitive.</w:t>
      </w:r>
    </w:p>
    <w:p>
      <w:pPr>
        <w:keepNext/>
        <w:spacing w:before="160" w:after="80"/>
      </w:pPr>
      <w:r>
        <w:rPr>
          <w:rFonts w:ascii="Public Sans" w:hAnsi="Public Sans" w:cs="Public Sans"/>
          <w:b/>
          <w:i w:val="0"/>
          <w:color w:val="0099FF"/>
          <w:sz w:val="25"/>
        </w:rPr>
        <w:t xml:space="preserve">4.5  </w:t>
      </w:r>
      <w:r>
        <w:rPr>
          <w:rFonts w:ascii="Public Sans" w:hAnsi="Public Sans" w:cs="Public Sans"/>
          <w:b/>
          <w:i w:val="0"/>
          <w:color w:val="262626"/>
          <w:sz w:val="25"/>
        </w:rPr>
        <w:t xml:space="preserve"> Model Capability Analysis</w:t>
      </w:r>
    </w:p>
    <w:p>
      <w:pPr>
        <w:spacing w:after="140" w:line="324" w:lineRule="auto"/>
      </w:pPr>
      <w:r>
        <w:rPr>
          <w:rFonts w:ascii="Public Sans" w:hAnsi="Public Sans" w:cs="Public Sans"/>
          <w:b w:val="0"/>
          <w:i w:val="0"/>
          <w:color w:val="262626"/>
          <w:sz w:val="21"/>
        </w:rPr>
        <w:t>The results reveal a clean capability profile for codellama:7b on PQC source code:</w:t>
      </w:r>
    </w:p>
    <w:p>
      <w:pPr>
        <w:spacing w:after="140" w:line="324" w:lineRule="auto"/>
      </w:pPr>
      <w:r>
        <w:rPr>
          <w:rFonts w:ascii="Public Sans" w:hAnsi="Public Sans" w:cs="Public Sans"/>
          <w:b/>
          <w:i w:val="0"/>
          <w:color w:val="262626"/>
          <w:sz w:val="21"/>
        </w:rPr>
        <w:t>Reliably detects</w:t>
      </w:r>
      <w:r>
        <w:rPr>
          <w:rFonts w:ascii="Public Sans" w:hAnsi="Public Sans" w:cs="Public Sans"/>
          <w:b w:val="0"/>
          <w:i w:val="0"/>
          <w:color w:val="262626"/>
          <w:sz w:val="21"/>
        </w:rPr>
        <w:t xml:space="preserve"> (4/4):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 conditional code on secret-derived values where both the branch and the secret-derived operand are visible within the target function body. The model correctly identifies the branch, the secret-derived operand, and the timing discriminant in all four cases.</w:t>
      </w:r>
    </w:p>
    <w:p>
      <w:pPr>
        <w:spacing w:after="140" w:line="324" w:lineRule="auto"/>
      </w:pPr>
      <w:r>
        <w:rPr>
          <w:rFonts w:ascii="Public Sans" w:hAnsi="Public Sans" w:cs="Public Sans"/>
          <w:b/>
          <w:i w:val="0"/>
          <w:color w:val="262626"/>
          <w:sz w:val="21"/>
        </w:rPr>
        <w:t>Misses without static assistance</w:t>
      </w:r>
      <w:r>
        <w:rPr>
          <w:rFonts w:ascii="Public Sans" w:hAnsi="Public Sans" w:cs="Public Sans"/>
          <w:b w:val="0"/>
          <w:i w:val="0"/>
          <w:color w:val="262626"/>
          <w:sz w:val="21"/>
        </w:rPr>
        <w:t xml:space="preserve"> (0/1 unaided):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 CT-vs-non-CT API substitution, where the key signal is the </w:t>
      </w:r>
      <w:r>
        <w:rPr>
          <w:rFonts w:ascii="Public Sans" w:hAnsi="Public Sans" w:cs="Public Sans"/>
          <w:b w:val="0"/>
          <w:i/>
          <w:color w:val="262626"/>
          <w:sz w:val="21"/>
        </w:rPr>
        <w:t>absence</w:t>
      </w:r>
      <w:r>
        <w:rPr>
          <w:rFonts w:ascii="Public Sans" w:hAnsi="Public Sans" w:cs="Public Sans"/>
          <w:b w:val="0"/>
          <w:i w:val="0"/>
          <w:color w:val="262626"/>
          <w:sz w:val="21"/>
        </w:rPr>
        <w:t xml:space="preserve"> of a constant-time variant (</w:t>
      </w:r>
      <w:r>
        <w:rPr>
          <w:rFonts w:ascii="Roboto Mono" w:hAnsi="Roboto Mono" w:cs="Roboto Mono"/>
          <w:b w:val="0"/>
          <w:i w:val="0"/>
          <w:color w:val="262626"/>
          <w:sz w:val="18"/>
          <w:shd w:val="clear" w:color="auto" w:fill="E2E1DA"/>
        </w:rPr>
        <w:t>ct_memcmp</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verify</w:t>
      </w:r>
      <w:r>
        <w:rPr>
          <w:rFonts w:ascii="Public Sans" w:hAnsi="Public Sans" w:cs="Public Sans"/>
          <w:b w:val="0"/>
          <w:i w:val="0"/>
          <w:color w:val="262626"/>
          <w:sz w:val="21"/>
        </w:rPr>
        <w:t>) rather than an explicit branch on a secret. A 7B model does not reliably hold CT API contracts as a binary predicate across 60–100 lines of context.</w:t>
      </w:r>
    </w:p>
    <w:p>
      <w:pPr>
        <w:spacing w:after="140" w:line="324" w:lineRule="auto"/>
      </w:pPr>
      <w:r>
        <w:rPr>
          <w:rFonts w:ascii="Public Sans" w:hAnsi="Public Sans" w:cs="Public Sans"/>
          <w:b w:val="0"/>
          <w:i w:val="0"/>
          <w:color w:val="262626"/>
          <w:sz w:val="21"/>
        </w:rPr>
        <w:t xml:space="preserve">This is consistent with 7B-scale behaviour: the model reasons about structural code properties visible within a narrow window but misses semantic contracts that require knowing what a function call </w:t>
      </w:r>
      <w:r>
        <w:rPr>
          <w:rFonts w:ascii="Public Sans" w:hAnsi="Public Sans" w:cs="Public Sans"/>
          <w:b w:val="0"/>
          <w:i/>
          <w:color w:val="262626"/>
          <w:sz w:val="21"/>
        </w:rPr>
        <w:t>should</w:t>
      </w:r>
      <w:r>
        <w:rPr>
          <w:rFonts w:ascii="Public Sans" w:hAnsi="Public Sans" w:cs="Public Sans"/>
          <w:b w:val="0"/>
          <w:i w:val="0"/>
          <w:color w:val="262626"/>
          <w:sz w:val="21"/>
        </w:rPr>
        <w:t xml:space="preserve"> be doing rather than what it </w:t>
      </w:r>
      <w:r>
        <w:rPr>
          <w:rFonts w:ascii="Public Sans" w:hAnsi="Public Sans" w:cs="Public Sans"/>
          <w:b w:val="0"/>
          <w:i/>
          <w:color w:val="262626"/>
          <w:sz w:val="21"/>
        </w:rPr>
        <w:t>is</w:t>
      </w:r>
      <w:r>
        <w:rPr>
          <w:rFonts w:ascii="Public Sans" w:hAnsi="Public Sans" w:cs="Public Sans"/>
          <w:b w:val="0"/>
          <w:i w:val="0"/>
          <w:color w:val="262626"/>
          <w:sz w:val="21"/>
        </w:rPr>
        <w:t xml:space="preserve"> doing.</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5.  </w:t>
      </w:r>
      <w:r>
        <w:rPr>
          <w:rFonts w:ascii="Public Sans" w:hAnsi="Public Sans" w:cs="Public Sans"/>
          <w:b/>
          <w:i w:val="0"/>
          <w:color w:val="262626"/>
          <w:sz w:val="30"/>
        </w:rPr>
        <w:t xml:space="preserve"> Multi-Model Comparison</w:t>
      </w:r>
    </w:p>
    <w:p>
      <w:pPr>
        <w:keepNext/>
        <w:spacing w:before="160" w:after="80"/>
      </w:pPr>
      <w:r>
        <w:rPr>
          <w:rFonts w:ascii="Public Sans" w:hAnsi="Public Sans" w:cs="Public Sans"/>
          <w:b/>
          <w:i w:val="0"/>
          <w:color w:val="0099FF"/>
          <w:sz w:val="25"/>
        </w:rPr>
        <w:t xml:space="preserve">5.1  </w:t>
      </w:r>
      <w:r>
        <w:rPr>
          <w:rFonts w:ascii="Public Sans" w:hAnsi="Public Sans" w:cs="Public Sans"/>
          <w:b/>
          <w:i w:val="0"/>
          <w:color w:val="262626"/>
          <w:sz w:val="25"/>
        </w:rPr>
        <w:t xml:space="preserve"> Motivation and Experimental Setup</w:t>
      </w:r>
    </w:p>
    <w:p>
      <w:pPr>
        <w:spacing w:after="140" w:line="324" w:lineRule="auto"/>
      </w:pPr>
      <w:r>
        <w:rPr>
          <w:rFonts w:ascii="Public Sans" w:hAnsi="Public Sans" w:cs="Public Sans"/>
          <w:b w:val="0"/>
          <w:i w:val="0"/>
          <w:color w:val="262626"/>
          <w:sz w:val="21"/>
        </w:rPr>
        <w:t xml:space="preserve">Section 4 established Rayquaza’s capability profile for a single model pair (codellama:7b / qwen3:8b): reliable detection of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leaks, a documented blind spot on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that the static-scan directive resolves, and categorical superiority over coverage-guided fuzzing. The original draft of this paper (§6.5) posed this as an open question for future work, with two competing hypotheses about what happens at larger model scale: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Scale hypothesis</w:t>
      </w:r>
      <w:r>
        <w:rPr>
          <w:rFonts w:ascii="Public Sans" w:hAnsi="Public Sans" w:cs="Public Sans"/>
          <w:b w:val="0"/>
          <w:i w:val="0"/>
          <w:color w:val="262626"/>
          <w:sz w:val="21"/>
        </w:rPr>
        <w:t xml:space="preserve">: larger, more broadly-trained models have internalised constant-time API contract knowledge and will autonomously identify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without the static-scan directive.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Prompting hypothesis</w:t>
      </w:r>
      <w:r>
        <w:rPr>
          <w:rFonts w:ascii="Public Sans" w:hAnsi="Public Sans" w:cs="Public Sans"/>
          <w:b w:val="0"/>
          <w:i w:val="0"/>
          <w:color w:val="262626"/>
          <w:sz w:val="21"/>
        </w:rPr>
        <w:t>: the blind spot is a prompting artefact that the MANDATORY directive resolves regardless of model scale, and the hybrid architecture is already near-optimal.</w:t>
      </w:r>
    </w:p>
    <w:p>
      <w:pPr>
        <w:spacing w:after="140" w:line="324" w:lineRule="auto"/>
      </w:pPr>
      <w:r>
        <w:rPr>
          <w:rFonts w:ascii="Public Sans" w:hAnsi="Public Sans" w:cs="Public Sans"/>
          <w:b w:val="0"/>
          <w:i w:val="0"/>
          <w:color w:val="262626"/>
          <w:sz w:val="21"/>
        </w:rPr>
        <w:t xml:space="preserve">We resolve this question empirically. The </w:t>
      </w:r>
      <w:r>
        <w:rPr>
          <w:rFonts w:ascii="Roboto Mono" w:hAnsi="Roboto Mono" w:cs="Roboto Mono"/>
          <w:b w:val="0"/>
          <w:i w:val="0"/>
          <w:color w:val="262626"/>
          <w:sz w:val="18"/>
          <w:shd w:val="clear" w:color="auto" w:fill="E2E1DA"/>
        </w:rPr>
        <w:t>RAYQ_CODE_MODEL</w:t>
      </w:r>
      <w:r>
        <w:rPr>
          <w:rFonts w:ascii="Public Sans" w:hAnsi="Public Sans" w:cs="Public Sans"/>
          <w:b w:val="0"/>
          <w:i w:val="0"/>
          <w:color w:val="262626"/>
          <w:sz w:val="21"/>
        </w:rPr>
        <w:t xml:space="preserve"> / </w:t>
      </w:r>
      <w:r>
        <w:rPr>
          <w:rFonts w:ascii="Roboto Mono" w:hAnsi="Roboto Mono" w:cs="Roboto Mono"/>
          <w:b w:val="0"/>
          <w:i w:val="0"/>
          <w:color w:val="262626"/>
          <w:sz w:val="18"/>
          <w:shd w:val="clear" w:color="auto" w:fill="E2E1DA"/>
        </w:rPr>
        <w:t>RAYQ_REASON_MODEL</w:t>
      </w:r>
      <w:r>
        <w:rPr>
          <w:rFonts w:ascii="Public Sans" w:hAnsi="Public Sans" w:cs="Public Sans"/>
          <w:b w:val="0"/>
          <w:i w:val="0"/>
          <w:color w:val="262626"/>
          <w:sz w:val="21"/>
        </w:rPr>
        <w:t xml:space="preserve"> environment-variable interface (§3.9) required zero engine code changes to substitute models; the only new infrastructure was a model gateway (</w:t>
      </w:r>
      <w:r>
        <w:rPr>
          <w:rFonts w:ascii="Roboto Mono" w:hAnsi="Roboto Mono" w:cs="Roboto Mono"/>
          <w:b w:val="0"/>
          <w:i w:val="0"/>
          <w:color w:val="262626"/>
          <w:sz w:val="18"/>
          <w:shd w:val="clear" w:color="auto" w:fill="E2E1DA"/>
        </w:rPr>
        <w:t>sandbox/</w:t>
      </w:r>
      <w:r>
        <w:rPr>
          <w:rFonts w:ascii="Public Sans" w:hAnsi="Public Sans" w:cs="Public Sans"/>
          <w:b w:val="0"/>
          <w:i w:val="0"/>
          <w:color w:val="262626"/>
          <w:sz w:val="21"/>
        </w:rPr>
        <w:t>, Figure 0) that routes a model identifier to one of three provider backends — local Ollama, the Anthropic API, or the OpenAI API — behind a single interface, with per-call token metering and a hard spend cap.</w:t>
      </w:r>
    </w:p>
    <w:p>
      <w:pPr>
        <w:spacing w:after="140" w:line="324" w:lineRule="auto"/>
      </w:pPr>
      <w:r>
        <w:rPr>
          <w:rFonts w:ascii="Public Sans" w:hAnsi="Public Sans" w:cs="Public Sans"/>
          <w:b w:val="0"/>
          <w:i w:val="0"/>
          <w:color w:val="262626"/>
          <w:sz w:val="21"/>
        </w:rPr>
        <w:t xml:space="preserve">We evaluated </w:t>
      </w:r>
      <w:r>
        <w:rPr>
          <w:rFonts w:ascii="Public Sans" w:hAnsi="Public Sans" w:cs="Public Sans"/>
          <w:b/>
          <w:i w:val="0"/>
          <w:color w:val="262626"/>
          <w:sz w:val="21"/>
        </w:rPr>
        <w:t>18 models across 5 model families and 3 hardware tiers</w:t>
      </w:r>
      <w:r>
        <w:rPr>
          <w:rFonts w:ascii="Public Sans" w:hAnsi="Public Sans" w:cs="Public Sans"/>
          <w:b w:val="0"/>
          <w:i w:val="0"/>
          <w:color w:val="262626"/>
          <w:sz w:val="21"/>
        </w:rPr>
        <w:t xml:space="preserve"> against the four targets with independently-established ground truth (LEAK-2, LEAK-4, LEAK-5, MLDSA-1; Table 1), in hybrid mode (static scan on, matching §4’s Mode B), producing </w:t>
      </w:r>
      <w:r>
        <w:rPr>
          <w:rFonts w:ascii="Public Sans" w:hAnsi="Public Sans" w:cs="Public Sans"/>
          <w:b/>
          <w:i w:val="0"/>
          <w:color w:val="262626"/>
          <w:sz w:val="21"/>
        </w:rPr>
        <w:t>63 canonical model x target cells</w:t>
      </w:r>
      <w:r>
        <w:rPr>
          <w:rFonts w:ascii="Public Sans" w:hAnsi="Public Sans" w:cs="Public Sans"/>
          <w:b w:val="0"/>
          <w:i w:val="0"/>
          <w:color w:val="262626"/>
          <w:sz w:val="21"/>
        </w:rPr>
        <w:t>. Each cell reruns the full closed-loop pipeline of Figure 0 end to end: real ingestion, real Stage 3 vectorisation, a real gcc-compiled timing harness, and a real Welch t-test — no component is mocked or simulated for any model, local or API.</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54"/>
        <w:gridCol w:w="3154"/>
        <w:gridCol w:w="3154"/>
      </w:tblGrid>
      <w:tr>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Tier</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Hardware</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Models</w:t>
            </w:r>
          </w:p>
        </w:tc>
      </w:tr>
      <w:tr>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Local CPU</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Intel x86-64 (WSL2)</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codellama:7b, qwen2.5-coder:7b</w:t>
            </w:r>
          </w:p>
        </w:tc>
      </w:tr>
      <w:tr>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Cloud GPU</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NVIDIA T4 (16GB) / A10G (24GB)</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codellama:13b, qwen2.5-coder:14b, qwen2.5-coder:32b</w:t>
            </w:r>
          </w:p>
        </w:tc>
      </w:tr>
      <w:tr>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Frontier API</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claude-haiku-4-5, claude-sonnet-4-6, claude-sonnet-5, claude-opus-4-8, claude-fable-5</w:t>
            </w:r>
          </w:p>
        </w:tc>
      </w:tr>
      <w:tr>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Frontier API</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gpt-5.4-nano, gpt-5.4-mini, gpt-5.4, gpt-5.6-luna, gpt-5.6-terra, gpt-5.6-sol, gpt-5.5, gpt-5.3-codex</w:t>
            </w:r>
          </w:p>
        </w:tc>
      </w:tr>
    </w:tbl>
    <w:p>
      <w:pPr>
        <w:spacing w:after="40"/>
      </w:pPr>
    </w:p>
    <w:p>
      <w:pPr>
        <w:keepNext/>
        <w:spacing w:before="120" w:after="40"/>
      </w:pPr>
      <w:r>
        <w:rPr>
          <w:rFonts w:ascii="Roboto Mono" w:hAnsi="Roboto Mono" w:cs="Roboto Mono"/>
          <w:b/>
          <w:i w:val="0"/>
          <w:color w:val="0099FF"/>
          <w:sz w:val="16"/>
        </w:rPr>
        <w:t xml:space="preserve">Table 4: Models evaluated, by tier. </w:t>
      </w:r>
      <w:r>
        <w:rPr>
          <w:rFonts w:ascii="Roboto Mono" w:hAnsi="Roboto Mono" w:cs="Roboto Mono"/>
          <w:b w:val="0"/>
          <w:i w:val="0"/>
          <w:color w:val="313131"/>
          <w:sz w:val="16"/>
        </w:rPr>
        <w:t xml:space="preserve"> Local and cloud-GPU tiers run open-weight models at zero marginal cost; the frontier API tier is metered per token (§5.7).</w:t>
      </w:r>
    </w:p>
    <w:p>
      <w:pPr>
        <w:spacing w:before="120"/>
        <w:jc w:val="center"/>
      </w:pPr>
      <w:r>
        <w:drawing>
          <wp:inline xmlns:a="http://schemas.openxmlformats.org/drawingml/2006/main" xmlns:pic="http://schemas.openxmlformats.org/drawingml/2006/picture">
            <wp:extent cx="5760720" cy="3325633"/>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325633"/>
                    </a:xfrm>
                    <a:prstGeom prst="rect"/>
                  </pic:spPr>
                </pic:pic>
              </a:graphicData>
            </a:graphic>
          </wp:inline>
        </w:drawing>
      </w:r>
    </w:p>
    <w:p>
      <w:pPr>
        <w:spacing w:after="160"/>
        <w:jc w:val="center"/>
      </w:pPr>
      <w:r>
        <w:rPr>
          <w:rFonts w:ascii="Roboto Mono" w:hAnsi="Roboto Mono" w:cs="Roboto Mono"/>
          <w:b/>
          <w:i w:val="0"/>
          <w:color w:val="0099FF"/>
          <w:sz w:val="16"/>
        </w:rPr>
        <w:t xml:space="preserve">Figure 0. </w:t>
      </w:r>
      <w:r>
        <w:rPr>
          <w:rFonts w:ascii="Roboto Mono" w:hAnsi="Roboto Mono" w:cs="Roboto Mono"/>
          <w:b w:val="0"/>
          <w:i w:val="0"/>
          <w:color w:val="313131"/>
          <w:sz w:val="16"/>
        </w:rPr>
        <w:t xml:space="preserve"> The pipeline of §3.2 is unchanged; a model gateway (Router + Meter) now sits behind every LLM call, fanning out to three provider families behind one interface (</w:t>
      </w:r>
      <w:r>
        <w:rPr>
          <w:rFonts w:ascii="Roboto Mono" w:hAnsi="Roboto Mono" w:cs="Roboto Mono"/>
          <w:b w:val="0"/>
          <w:i w:val="0"/>
          <w:color w:val="313131"/>
          <w:sz w:val="16"/>
        </w:rPr>
        <w:t>RAYQ_CODE_MODEL</w:t>
      </w:r>
      <w:r>
        <w:rPr>
          <w:rFonts w:ascii="Roboto Mono" w:hAnsi="Roboto Mono" w:cs="Roboto Mono"/>
          <w:b w:val="0"/>
          <w:i w:val="0"/>
          <w:color w:val="313131"/>
          <w:sz w:val="16"/>
        </w:rPr>
        <w:t xml:space="preserve"> / </w:t>
      </w:r>
      <w:r>
        <w:rPr>
          <w:rFonts w:ascii="Roboto Mono" w:hAnsi="Roboto Mono" w:cs="Roboto Mono"/>
          <w:b w:val="0"/>
          <w:i w:val="0"/>
          <w:color w:val="313131"/>
          <w:sz w:val="16"/>
        </w:rPr>
        <w:t>RAYQ_REASON_MODEL</w:t>
      </w:r>
      <w:r>
        <w:rPr>
          <w:rFonts w:ascii="Roboto Mono" w:hAnsi="Roboto Mono" w:cs="Roboto Mono"/>
          <w:b w:val="0"/>
          <w:i w:val="0"/>
          <w:color w:val="313131"/>
          <w:sz w:val="16"/>
        </w:rPr>
        <w:t>). This is what made the 18-model comparison possible without touching engine code.</w:t>
      </w:r>
    </w:p>
    <w:p>
      <w:pPr>
        <w:keepNext/>
        <w:spacing w:before="160" w:after="80"/>
      </w:pPr>
      <w:r>
        <w:rPr>
          <w:rFonts w:ascii="Public Sans" w:hAnsi="Public Sans" w:cs="Public Sans"/>
          <w:b/>
          <w:i w:val="0"/>
          <w:color w:val="0099FF"/>
          <w:sz w:val="25"/>
        </w:rPr>
        <w:t xml:space="preserve">5.2  </w:t>
      </w:r>
      <w:r>
        <w:rPr>
          <w:rFonts w:ascii="Public Sans" w:hAnsi="Public Sans" w:cs="Public Sans"/>
          <w:b/>
          <w:i w:val="0"/>
          <w:color w:val="262626"/>
          <w:sz w:val="25"/>
        </w:rPr>
        <w:t xml:space="preserve"> A Methodological Clarification: What “Confirmed” Means at This Scale</w:t>
      </w:r>
    </w:p>
    <w:p>
      <w:pPr>
        <w:spacing w:after="140" w:line="324" w:lineRule="auto"/>
      </w:pPr>
      <w:r>
        <w:rPr>
          <w:rFonts w:ascii="Public Sans" w:hAnsi="Public Sans" w:cs="Public Sans"/>
          <w:b w:val="0"/>
          <w:i w:val="0"/>
          <w:color w:val="262626"/>
          <w:sz w:val="21"/>
        </w:rPr>
        <w:t xml:space="preserve">Before presenting results, we must be precise about what the pipeline’s </w:t>
      </w:r>
      <w:r>
        <w:rPr>
          <w:rFonts w:ascii="Roboto Mono" w:hAnsi="Roboto Mono" w:cs="Roboto Mono"/>
          <w:b w:val="0"/>
          <w:i w:val="0"/>
          <w:color w:val="262626"/>
          <w:sz w:val="18"/>
          <w:shd w:val="clear" w:color="auto" w:fill="E2E1DA"/>
        </w:rPr>
        <w:t>confirmed</w:t>
      </w:r>
      <w:r>
        <w:rPr>
          <w:rFonts w:ascii="Public Sans" w:hAnsi="Public Sans" w:cs="Public Sans"/>
          <w:b w:val="0"/>
          <w:i w:val="0"/>
          <w:color w:val="262626"/>
          <w:sz w:val="21"/>
        </w:rPr>
        <w:t xml:space="preserve"> flag measures at multi-model scale, because it is easy to over-read. The timing oracle invoked for every cell (</w:t>
      </w:r>
      <w:r>
        <w:rPr>
          <w:rFonts w:ascii="Roboto Mono" w:hAnsi="Roboto Mono" w:cs="Roboto Mono"/>
          <w:b w:val="0"/>
          <w:i w:val="0"/>
          <w:color w:val="262626"/>
          <w:sz w:val="18"/>
          <w:shd w:val="clear" w:color="auto" w:fill="E2E1DA"/>
        </w:rPr>
        <w:t>harness_oracle</w:t>
      </w:r>
      <w:r>
        <w:rPr>
          <w:rFonts w:ascii="Public Sans" w:hAnsi="Public Sans" w:cs="Public Sans"/>
          <w:b w:val="0"/>
          <w:i w:val="0"/>
          <w:color w:val="262626"/>
          <w:sz w:val="21"/>
        </w:rPr>
        <w:t xml:space="preserve">, §3.5) is a </w:t>
      </w:r>
      <w:r>
        <w:rPr>
          <w:rFonts w:ascii="Public Sans" w:hAnsi="Public Sans" w:cs="Public Sans"/>
          <w:b/>
          <w:i w:val="0"/>
          <w:color w:val="262626"/>
          <w:sz w:val="21"/>
        </w:rPr>
        <w:t>fixed, prebuilt binary selected only by target identifier</w:t>
      </w:r>
      <w:r>
        <w:rPr>
          <w:rFonts w:ascii="Public Sans" w:hAnsi="Public Sans" w:cs="Public Sans"/>
          <w:b w:val="0"/>
          <w:i w:val="0"/>
          <w:color w:val="262626"/>
          <w:sz w:val="21"/>
        </w:rPr>
        <w:t xml:space="preserve"> — it is not compiled from, or in any way derived from, the model’s own Stage 3 output. It measures the same real planted vulnerability with the same hardcoded input-class design regardless of which model is running the pipeline.</w:t>
      </w:r>
    </w:p>
    <w:p>
      <w:pPr>
        <w:spacing w:after="140" w:line="324" w:lineRule="auto"/>
      </w:pPr>
      <w:r>
        <w:rPr>
          <w:rFonts w:ascii="Public Sans" w:hAnsi="Public Sans" w:cs="Public Sans"/>
          <w:b w:val="0"/>
          <w:i w:val="0"/>
          <w:color w:val="262626"/>
          <w:sz w:val="21"/>
        </w:rPr>
        <w:t xml:space="preserve">The practical consequence: on MLDSA-1, all 15 models tested returned </w:t>
      </w:r>
      <w:r>
        <w:rPr>
          <w:rFonts w:ascii="Roboto Mono" w:hAnsi="Roboto Mono" w:cs="Roboto Mono"/>
          <w:b w:val="0"/>
          <w:i w:val="0"/>
          <w:color w:val="262626"/>
          <w:sz w:val="18"/>
          <w:shd w:val="clear" w:color="auto" w:fill="E2E1DA"/>
        </w:rPr>
        <w:t>confirmed=true</w:t>
      </w:r>
      <w:r>
        <w:rPr>
          <w:rFonts w:ascii="Public Sans" w:hAnsi="Public Sans" w:cs="Public Sans"/>
          <w:b w:val="0"/>
          <w:i w:val="0"/>
          <w:color w:val="262626"/>
          <w:sz w:val="21"/>
        </w:rPr>
        <w:t>, with |t| ranging from 15.04 (</w:t>
      </w:r>
      <w:r>
        <w:rPr>
          <w:rFonts w:ascii="Roboto Mono" w:hAnsi="Roboto Mono" w:cs="Roboto Mono"/>
          <w:b w:val="0"/>
          <w:i w:val="0"/>
          <w:color w:val="262626"/>
          <w:sz w:val="18"/>
          <w:shd w:val="clear" w:color="auto" w:fill="E2E1DA"/>
        </w:rPr>
        <w:t>qwen2.5-coder:32b</w:t>
      </w:r>
      <w:r>
        <w:rPr>
          <w:rFonts w:ascii="Public Sans" w:hAnsi="Public Sans" w:cs="Public Sans"/>
          <w:b w:val="0"/>
          <w:i w:val="0"/>
          <w:color w:val="262626"/>
          <w:sz w:val="21"/>
        </w:rPr>
        <w:t xml:space="preserve">, which </w:t>
      </w:r>
      <w:r>
        <w:rPr>
          <w:rFonts w:ascii="Public Sans" w:hAnsi="Public Sans" w:cs="Public Sans"/>
          <w:b w:val="0"/>
          <w:i/>
          <w:color w:val="262626"/>
          <w:sz w:val="21"/>
        </w:rPr>
        <w:t>correctly located</w:t>
      </w:r>
      <w:r>
        <w:rPr>
          <w:rFonts w:ascii="Public Sans" w:hAnsi="Public Sans" w:cs="Public Sans"/>
          <w:b w:val="0"/>
          <w:i w:val="0"/>
          <w:color w:val="262626"/>
          <w:sz w:val="21"/>
        </w:rPr>
        <w:t xml:space="preserve"> the leak) to 703.18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also correct) to 686.57 (</w:t>
      </w:r>
      <w:r>
        <w:rPr>
          <w:rFonts w:ascii="Roboto Mono" w:hAnsi="Roboto Mono" w:cs="Roboto Mono"/>
          <w:b w:val="0"/>
          <w:i w:val="0"/>
          <w:color w:val="262626"/>
          <w:sz w:val="18"/>
          <w:shd w:val="clear" w:color="auto" w:fill="E2E1DA"/>
        </w:rPr>
        <w:t>claude-opus-4-8</w:t>
      </w:r>
      <w:r>
        <w:rPr>
          <w:rFonts w:ascii="Public Sans" w:hAnsi="Public Sans" w:cs="Public Sans"/>
          <w:b w:val="0"/>
          <w:i w:val="0"/>
          <w:color w:val="262626"/>
          <w:sz w:val="21"/>
        </w:rPr>
        <w:t xml:space="preserve">, which </w:t>
      </w:r>
      <w:r>
        <w:rPr>
          <w:rFonts w:ascii="Public Sans" w:hAnsi="Public Sans" w:cs="Public Sans"/>
          <w:b w:val="0"/>
          <w:i/>
          <w:color w:val="262626"/>
          <w:sz w:val="21"/>
        </w:rPr>
        <w:t>missed</w:t>
      </w:r>
      <w:r>
        <w:rPr>
          <w:rFonts w:ascii="Public Sans" w:hAnsi="Public Sans" w:cs="Public Sans"/>
          <w:b w:val="0"/>
          <w:i w:val="0"/>
          <w:color w:val="262626"/>
          <w:sz w:val="21"/>
        </w:rPr>
        <w:t xml:space="preserve"> the location). Confirmation magnitude does not correlate with location correctness — it reflects only that the target genuinely contains the planted leak, which was never in question. </w:t>
      </w:r>
      <w:r>
        <w:rPr>
          <w:rFonts w:ascii="Roboto Mono" w:hAnsi="Roboto Mono" w:cs="Roboto Mono"/>
          <w:b w:val="0"/>
          <w:i w:val="0"/>
          <w:color w:val="262626"/>
          <w:sz w:val="18"/>
          <w:shd w:val="clear" w:color="auto" w:fill="E2E1DA"/>
        </w:rPr>
        <w:t>confirmed</w:t>
      </w:r>
      <w:r>
        <w:rPr>
          <w:rFonts w:ascii="Public Sans" w:hAnsi="Public Sans" w:cs="Public Sans"/>
          <w:b/>
          <w:i w:val="0"/>
          <w:color w:val="262626"/>
          <w:sz w:val="21"/>
        </w:rPr>
        <w:t xml:space="preserve"> is a pipeline-liveness and ground-truth-presence signal, not a model-quality signal.</w:t>
      </w:r>
      <w:r>
        <w:rPr>
          <w:rFonts w:ascii="Public Sans" w:hAnsi="Public Sans" w:cs="Public Sans"/>
          <w:b w:val="0"/>
          <w:i w:val="0"/>
          <w:color w:val="262626"/>
          <w:sz w:val="21"/>
        </w:rPr>
        <w:t xml:space="preserve"> The metric that discriminates model capability is </w:t>
      </w:r>
      <w:r>
        <w:rPr>
          <w:rFonts w:ascii="Roboto Mono" w:hAnsi="Roboto Mono" w:cs="Roboto Mono"/>
          <w:b w:val="0"/>
          <w:i w:val="0"/>
          <w:color w:val="262626"/>
          <w:sz w:val="18"/>
          <w:shd w:val="clear" w:color="auto" w:fill="E2E1DA"/>
        </w:rPr>
        <w:t>located</w:t>
      </w:r>
      <w:r>
        <w:rPr>
          <w:rFonts w:ascii="Public Sans" w:hAnsi="Public Sans" w:cs="Public Sans"/>
          <w:b w:val="0"/>
          <w:i w:val="0"/>
          <w:color w:val="262626"/>
          <w:sz w:val="21"/>
        </w:rPr>
        <w:t xml:space="preserve">: whether the model’s own reported category and location match ground truth (§3.5, </w:t>
      </w:r>
      <w:r>
        <w:rPr>
          <w:rFonts w:ascii="Roboto Mono" w:hAnsi="Roboto Mono" w:cs="Roboto Mono"/>
          <w:b w:val="0"/>
          <w:i w:val="0"/>
          <w:color w:val="262626"/>
          <w:sz w:val="18"/>
          <w:shd w:val="clear" w:color="auto" w:fill="E2E1DA"/>
        </w:rPr>
        <w:t>run_session.py::_collect_target_result</w:t>
      </w:r>
      <w:r>
        <w:rPr>
          <w:rFonts w:ascii="Public Sans" w:hAnsi="Public Sans" w:cs="Public Sans"/>
          <w:b w:val="0"/>
          <w:i w:val="0"/>
          <w:color w:val="262626"/>
          <w:sz w:val="21"/>
        </w:rPr>
        <w:t xml:space="preserve">). All comparative claims in this section are made on </w:t>
      </w:r>
      <w:r>
        <w:rPr>
          <w:rFonts w:ascii="Roboto Mono" w:hAnsi="Roboto Mono" w:cs="Roboto Mono"/>
          <w:b w:val="0"/>
          <w:i w:val="0"/>
          <w:color w:val="262626"/>
          <w:sz w:val="18"/>
          <w:shd w:val="clear" w:color="auto" w:fill="E2E1DA"/>
        </w:rPr>
        <w:t>located</w:t>
      </w:r>
      <w:r>
        <w:rPr>
          <w:rFonts w:ascii="Public Sans" w:hAnsi="Public Sans" w:cs="Public Sans"/>
          <w:b w:val="0"/>
          <w:i w:val="0"/>
          <w:color w:val="262626"/>
          <w:sz w:val="21"/>
        </w:rPr>
        <w:t xml:space="preserve">, not </w:t>
      </w:r>
      <w:r>
        <w:rPr>
          <w:rFonts w:ascii="Roboto Mono" w:hAnsi="Roboto Mono" w:cs="Roboto Mono"/>
          <w:b w:val="0"/>
          <w:i w:val="0"/>
          <w:color w:val="262626"/>
          <w:sz w:val="18"/>
          <w:shd w:val="clear" w:color="auto" w:fill="E2E1DA"/>
        </w:rPr>
        <w:t>confirmed</w:t>
      </w:r>
      <w:r>
        <w:rPr>
          <w:rFonts w:ascii="Public Sans" w:hAnsi="Public Sans" w:cs="Public Sans"/>
          <w:b w:val="0"/>
          <w:i w:val="0"/>
          <w:color w:val="262626"/>
          <w:sz w:val="21"/>
        </w:rPr>
        <w:t>.</w:t>
      </w:r>
    </w:p>
    <w:p>
      <w:pPr>
        <w:spacing w:after="140" w:line="324" w:lineRule="auto"/>
      </w:pPr>
      <w:r>
        <w:rPr>
          <w:rFonts w:ascii="Public Sans" w:hAnsi="Public Sans" w:cs="Public Sans"/>
          <w:b w:val="0"/>
          <w:i w:val="0"/>
          <w:color w:val="262626"/>
          <w:sz w:val="21"/>
        </w:rPr>
        <w:t xml:space="preserve">This distinction sharpens rather than weakens the study: it means every one of the 63 cells reached a live, working oracle measurement (only 3 of 66 attempted cells — </w:t>
      </w:r>
      <w:r>
        <w:rPr>
          <w:rFonts w:ascii="Roboto Mono" w:hAnsi="Roboto Mono" w:cs="Roboto Mono"/>
          <w:b w:val="0"/>
          <w:i w:val="0"/>
          <w:color w:val="262626"/>
          <w:sz w:val="18"/>
          <w:shd w:val="clear" w:color="auto" w:fill="E2E1DA"/>
        </w:rPr>
        <w:t>claude-fable-5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gpt-5.6-luna</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gpt-5.3-codex</w:t>
      </w:r>
      <w:r>
        <w:rPr>
          <w:rFonts w:ascii="Public Sans" w:hAnsi="Public Sans" w:cs="Public Sans"/>
          <w:b w:val="0"/>
          <w:i w:val="0"/>
          <w:color w:val="262626"/>
          <w:sz w:val="21"/>
        </w:rPr>
        <w:t xml:space="preserve"> — failed to reach that point at all, discussed in §5.8), so the comparison is a clean measurement of </w:t>
      </w:r>
      <w:r>
        <w:rPr>
          <w:rFonts w:ascii="Public Sans" w:hAnsi="Public Sans" w:cs="Public Sans"/>
          <w:b w:val="0"/>
          <w:i/>
          <w:color w:val="262626"/>
          <w:sz w:val="21"/>
        </w:rPr>
        <w:t>localisation</w:t>
      </w:r>
      <w:r>
        <w:rPr>
          <w:rFonts w:ascii="Public Sans" w:hAnsi="Public Sans" w:cs="Public Sans"/>
          <w:b w:val="0"/>
          <w:i w:val="0"/>
          <w:color w:val="262626"/>
          <w:sz w:val="21"/>
        </w:rPr>
        <w:t xml:space="preserve"> capability across models, uncontaminated by pipeline reliability differences.</w:t>
      </w:r>
    </w:p>
    <w:p>
      <w:pPr>
        <w:keepNext/>
        <w:spacing w:before="160" w:after="80"/>
      </w:pPr>
      <w:r>
        <w:rPr>
          <w:rFonts w:ascii="Public Sans" w:hAnsi="Public Sans" w:cs="Public Sans"/>
          <w:b/>
          <w:i w:val="0"/>
          <w:color w:val="0099FF"/>
          <w:sz w:val="25"/>
        </w:rPr>
        <w:t xml:space="preserve">5.3  </w:t>
      </w:r>
      <w:r>
        <w:rPr>
          <w:rFonts w:ascii="Public Sans" w:hAnsi="Public Sans" w:cs="Public Sans"/>
          <w:b/>
          <w:i w:val="0"/>
          <w:color w:val="262626"/>
          <w:sz w:val="25"/>
        </w:rPr>
        <w:t xml:space="preserve"> Overall Results</w:t>
      </w:r>
    </w:p>
    <w:p>
      <w:pPr>
        <w:spacing w:after="140" w:line="324" w:lineRule="auto"/>
      </w:pPr>
      <w:r>
        <w:rPr>
          <w:rFonts w:ascii="Public Sans" w:hAnsi="Public Sans" w:cs="Public Sans"/>
          <w:b w:val="0"/>
          <w:i w:val="0"/>
          <w:color w:val="262626"/>
          <w:sz w:val="21"/>
        </w:rPr>
        <w:t xml:space="preserve">Across 63 cells, models correctly </w:t>
      </w:r>
      <w:r>
        <w:rPr>
          <w:rFonts w:ascii="Public Sans" w:hAnsi="Public Sans" w:cs="Public Sans"/>
          <w:b/>
          <w:i w:val="0"/>
          <w:color w:val="262626"/>
          <w:sz w:val="21"/>
        </w:rPr>
        <w:t>located</w:t>
      </w:r>
      <w:r>
        <w:rPr>
          <w:rFonts w:ascii="Public Sans" w:hAnsi="Public Sans" w:cs="Public Sans"/>
          <w:b w:val="0"/>
          <w:i w:val="0"/>
          <w:color w:val="262626"/>
          <w:sz w:val="21"/>
        </w:rPr>
        <w:t xml:space="preserve"> the vulnerability in 51 (81%) and the oracle </w:t>
      </w:r>
      <w:r>
        <w:rPr>
          <w:rFonts w:ascii="Public Sans" w:hAnsi="Public Sans" w:cs="Public Sans"/>
          <w:b/>
          <w:i w:val="0"/>
          <w:color w:val="262626"/>
          <w:sz w:val="21"/>
        </w:rPr>
        <w:t>confirmed</w:t>
      </w:r>
      <w:r>
        <w:rPr>
          <w:rFonts w:ascii="Public Sans" w:hAnsi="Public Sans" w:cs="Public Sans"/>
          <w:b w:val="0"/>
          <w:i w:val="0"/>
          <w:color w:val="262626"/>
          <w:sz w:val="21"/>
        </w:rPr>
        <w:t xml:space="preserve"> a real signal in 60 (95%, per §5.2). </w:t>
      </w:r>
      <w:r>
        <w:rPr>
          <w:rFonts w:ascii="Public Sans" w:hAnsi="Public Sans" w:cs="Public Sans"/>
          <w:b/>
          <w:i w:val="0"/>
          <w:color w:val="262626"/>
          <w:sz w:val="21"/>
        </w:rPr>
        <w:t>51 of 63 cells (81%) achieved both</w:t>
      </w:r>
      <w:r>
        <w:rPr>
          <w:rFonts w:ascii="Public Sans" w:hAnsi="Public Sans" w:cs="Public Sans"/>
          <w:b w:val="0"/>
          <w:i w:val="0"/>
          <w:color w:val="262626"/>
          <w:sz w:val="21"/>
        </w:rPr>
        <w:t xml:space="preserve"> — located and confirmed. Figure 7 shows every individual outcome.</w:t>
      </w:r>
    </w:p>
    <w:p>
      <w:pPr>
        <w:spacing w:before="120"/>
        <w:jc w:val="center"/>
      </w:pPr>
      <w:r>
        <w:drawing>
          <wp:inline xmlns:a="http://schemas.openxmlformats.org/drawingml/2006/main" xmlns:pic="http://schemas.openxmlformats.org/drawingml/2006/picture">
            <wp:extent cx="5760720" cy="6281523"/>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6281523"/>
                    </a:xfrm>
                    <a:prstGeom prst="rect"/>
                  </pic:spPr>
                </pic:pic>
              </a:graphicData>
            </a:graphic>
          </wp:inline>
        </w:drawing>
      </w:r>
    </w:p>
    <w:p>
      <w:pPr>
        <w:spacing w:after="160"/>
        <w:jc w:val="center"/>
      </w:pPr>
      <w:r>
        <w:rPr>
          <w:rFonts w:ascii="Roboto Mono" w:hAnsi="Roboto Mono" w:cs="Roboto Mono"/>
          <w:b/>
          <w:i w:val="0"/>
          <w:color w:val="0099FF"/>
          <w:sz w:val="16"/>
        </w:rPr>
        <w:t xml:space="preserve">Figure 7. </w:t>
      </w:r>
      <w:r>
        <w:rPr>
          <w:rFonts w:ascii="Roboto Mono" w:hAnsi="Roboto Mono" w:cs="Roboto Mono"/>
          <w:b w:val="0"/>
          <w:i w:val="0"/>
          <w:color w:val="313131"/>
          <w:sz w:val="16"/>
        </w:rPr>
        <w:t xml:space="preserve"> Every model x target outcome in hybrid mode. Green = located and confirmed; amber = a real, confirmed signal that the model mis-attributed; the two grey/black cells are the API failure modes discussed in §5.8. Rows are grouped by hardware tier (local CPU, cloud GPU, frontier API) with thin separators.</w:t>
      </w:r>
    </w:p>
    <w:p>
      <w:pPr>
        <w:spacing w:after="140" w:line="324" w:lineRule="auto"/>
      </w:pPr>
      <w:r>
        <w:rPr>
          <w:rFonts w:ascii="Public Sans" w:hAnsi="Public Sans" w:cs="Public Sans"/>
          <w:b/>
          <w:i w:val="0"/>
          <w:color w:val="262626"/>
          <w:sz w:val="21"/>
        </w:rPr>
        <w:t>Eight of the fifteen fully-tested models (4/4 targets attempted) achieved a perfect score</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qwen2.5-coder:14b</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qwen2.5-coder:32b</w:t>
      </w:r>
      <w:r>
        <w:rPr>
          <w:rFonts w:ascii="Public Sans" w:hAnsi="Public Sans" w:cs="Public Sans"/>
          <w:b w:val="0"/>
          <w:i w:val="0"/>
          <w:color w:val="262626"/>
          <w:sz w:val="21"/>
        </w:rPr>
        <w:t xml:space="preserve"> (open-weight);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xml:space="preserve"> (Anthropic); and </w:t>
      </w:r>
      <w:r>
        <w:rPr>
          <w:rFonts w:ascii="Roboto Mono" w:hAnsi="Roboto Mono" w:cs="Roboto Mono"/>
          <w:b w:val="0"/>
          <w:i w:val="0"/>
          <w:color w:val="262626"/>
          <w:sz w:val="18"/>
          <w:shd w:val="clear" w:color="auto" w:fill="E2E1DA"/>
        </w:rPr>
        <w:t>gpt-5.4-nano</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gpt-5.4</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gpt-5.6-terra</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gpt-5.5</w:t>
      </w:r>
      <w:r>
        <w:rPr>
          <w:rFonts w:ascii="Public Sans" w:hAnsi="Public Sans" w:cs="Public Sans"/>
          <w:b w:val="0"/>
          <w:i w:val="0"/>
          <w:color w:val="262626"/>
          <w:sz w:val="21"/>
        </w:rPr>
        <w:t xml:space="preserve"> (OpenAI). Notably, the original single-model study’s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 the smallest, cheapest, most resource-constrained model in the entire comparison — is among this perfect-score group in hybrid mode, and the largest, most expensive model tested (</w:t>
      </w:r>
      <w:r>
        <w:rPr>
          <w:rFonts w:ascii="Roboto Mono" w:hAnsi="Roboto Mono" w:cs="Roboto Mono"/>
          <w:b w:val="0"/>
          <w:i w:val="0"/>
          <w:color w:val="262626"/>
          <w:sz w:val="18"/>
          <w:shd w:val="clear" w:color="auto" w:fill="E2E1DA"/>
        </w:rPr>
        <w:t>claude-opus-4-8</w:t>
      </w:r>
      <w:r>
        <w:rPr>
          <w:rFonts w:ascii="Public Sans" w:hAnsi="Public Sans" w:cs="Public Sans"/>
          <w:b w:val="0"/>
          <w:i w:val="0"/>
          <w:color w:val="262626"/>
          <w:sz w:val="21"/>
        </w:rPr>
        <w:t>, $5/$25 per million tokens) is not (3/4, missing MLDSA-1; §5.5, §5.7).</w:t>
      </w:r>
    </w:p>
    <w:p>
      <w:pPr>
        <w:keepNext/>
        <w:spacing w:before="160" w:after="80"/>
      </w:pPr>
      <w:r>
        <w:rPr>
          <w:rFonts w:ascii="Public Sans" w:hAnsi="Public Sans" w:cs="Public Sans"/>
          <w:b/>
          <w:i w:val="0"/>
          <w:color w:val="0099FF"/>
          <w:sz w:val="25"/>
        </w:rPr>
        <w:t xml:space="preserve">5.4  </w:t>
      </w:r>
      <w:r>
        <w:rPr>
          <w:rFonts w:ascii="Public Sans" w:hAnsi="Public Sans" w:cs="Public Sans"/>
          <w:b/>
          <w:i w:val="0"/>
          <w:color w:val="262626"/>
          <w:sz w:val="25"/>
        </w:rPr>
        <w:t xml:space="preserve"> The Class Gap Persists at Scale</w:t>
      </w:r>
    </w:p>
    <w:p>
      <w:pPr>
        <w:spacing w:after="140" w:line="324" w:lineRule="auto"/>
      </w:pPr>
      <w:r>
        <w:rPr>
          <w:rFonts w:ascii="Public Sans" w:hAnsi="Public Sans" w:cs="Public Sans"/>
          <w:b w:val="0"/>
          <w:i w:val="0"/>
          <w:color w:val="262626"/>
          <w:sz w:val="21"/>
        </w:rPr>
        <w:t xml:space="preserve">The central finding of §4.5 was that codellama:7b reliably detects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leaks but misses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without static-scan assistance. At 18 models and 63 cells, the same class-level gap appears — and does not close with scale, price, or vendor.</w:t>
      </w:r>
    </w:p>
    <w:p>
      <w:pPr>
        <w:spacing w:before="120"/>
        <w:jc w:val="center"/>
      </w:pPr>
      <w:r>
        <w:drawing>
          <wp:inline xmlns:a="http://schemas.openxmlformats.org/drawingml/2006/main" xmlns:pic="http://schemas.openxmlformats.org/drawingml/2006/picture">
            <wp:extent cx="5760720" cy="4317001"/>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4317001"/>
                    </a:xfrm>
                    <a:prstGeom prst="rect"/>
                  </pic:spPr>
                </pic:pic>
              </a:graphicData>
            </a:graphic>
          </wp:inline>
        </w:drawing>
      </w:r>
    </w:p>
    <w:p>
      <w:pPr>
        <w:spacing w:after="160"/>
        <w:jc w:val="center"/>
      </w:pPr>
      <w:r>
        <w:rPr>
          <w:rFonts w:ascii="Roboto Mono" w:hAnsi="Roboto Mono" w:cs="Roboto Mono"/>
          <w:b/>
          <w:i w:val="0"/>
          <w:color w:val="0099FF"/>
          <w:sz w:val="16"/>
        </w:rPr>
        <w:t xml:space="preserve">Figure 5. </w:t>
      </w:r>
      <w:r>
        <w:rPr>
          <w:rFonts w:ascii="Roboto Mono" w:hAnsi="Roboto Mono" w:cs="Roboto Mono"/>
          <w:b w:val="0"/>
          <w:i w:val="0"/>
          <w:color w:val="313131"/>
          <w:sz w:val="16"/>
        </w:rPr>
        <w:t xml:space="preserve"> </w:t>
      </w:r>
      <w:r>
        <w:rPr>
          <w:rFonts w:ascii="Roboto Mono" w:hAnsi="Roboto Mono" w:cs="Roboto Mono"/>
          <w:b w:val="0"/>
          <w:i w:val="0"/>
          <w:color w:val="313131"/>
          <w:sz w:val="16"/>
        </w:rPr>
        <w:t>secret_dependent_branch</w:t>
      </w:r>
      <w:r>
        <w:rPr>
          <w:rFonts w:ascii="Roboto Mono" w:hAnsi="Roboto Mono" w:cs="Roboto Mono"/>
          <w:b w:val="0"/>
          <w:i w:val="0"/>
          <w:color w:val="313131"/>
          <w:sz w:val="16"/>
        </w:rPr>
        <w:t xml:space="preserve"> (LEAK-2, LEAK-4): </w:t>
      </w:r>
      <w:r>
        <w:rPr>
          <w:rFonts w:ascii="Roboto Mono" w:hAnsi="Roboto Mono" w:cs="Roboto Mono"/>
          <w:b w:val="0"/>
          <w:i w:val="0"/>
          <w:color w:val="313131"/>
          <w:sz w:val="16"/>
        </w:rPr>
        <w:t>30/30 (100%)</w:t>
      </w:r>
      <w:r>
        <w:rPr>
          <w:rFonts w:ascii="Roboto Mono" w:hAnsi="Roboto Mono" w:cs="Roboto Mono"/>
          <w:b w:val="0"/>
          <w:i w:val="0"/>
          <w:color w:val="313131"/>
          <w:sz w:val="16"/>
        </w:rPr>
        <w:t xml:space="preserve"> located across every model tested, every tier, every vendor. </w:t>
      </w:r>
      <w:r>
        <w:rPr>
          <w:rFonts w:ascii="Roboto Mono" w:hAnsi="Roboto Mono" w:cs="Roboto Mono"/>
          <w:b w:val="0"/>
          <w:i w:val="0"/>
          <w:color w:val="313131"/>
          <w:sz w:val="16"/>
        </w:rPr>
        <w:t>nonconstant_comparison</w:t>
      </w:r>
      <w:r>
        <w:rPr>
          <w:rFonts w:ascii="Roboto Mono" w:hAnsi="Roboto Mono" w:cs="Roboto Mono"/>
          <w:b w:val="0"/>
          <w:i w:val="0"/>
          <w:color w:val="313131"/>
          <w:sz w:val="16"/>
        </w:rPr>
        <w:t xml:space="preserve"> (LEAK-5, MLDSA-1): </w:t>
      </w:r>
      <w:r>
        <w:rPr>
          <w:rFonts w:ascii="Roboto Mono" w:hAnsi="Roboto Mono" w:cs="Roboto Mono"/>
          <w:b w:val="0"/>
          <w:i w:val="0"/>
          <w:color w:val="313131"/>
          <w:sz w:val="16"/>
        </w:rPr>
        <w:t>21/33 (64%)</w:t>
      </w:r>
      <w:r>
        <w:rPr>
          <w:rFonts w:ascii="Roboto Mono" w:hAnsi="Roboto Mono" w:cs="Roboto Mono"/>
          <w:b w:val="0"/>
          <w:i w:val="0"/>
          <w:color w:val="313131"/>
          <w:sz w:val="16"/>
        </w:rPr>
        <w:t>. The gap identified with n=5 in §4.5 replicates at n=63 with no exceptions on the easy class.</w:t>
      </w:r>
    </w:p>
    <w:p>
      <w:pPr>
        <w:spacing w:after="140" w:line="324" w:lineRule="auto"/>
      </w:pPr>
      <w:r>
        <w:rPr>
          <w:rFonts w:ascii="Public Sans" w:hAnsi="Public Sans" w:cs="Public Sans"/>
          <w:b w:val="0"/>
          <w:i w:val="0"/>
          <w:color w:val="262626"/>
          <w:sz w:val="21"/>
        </w:rPr>
        <w:t xml:space="preserve">Every single model in the study — from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running on a CPU with no GPU, to </w:t>
      </w:r>
      <w:r>
        <w:rPr>
          <w:rFonts w:ascii="Roboto Mono" w:hAnsi="Roboto Mono" w:cs="Roboto Mono"/>
          <w:b w:val="0"/>
          <w:i w:val="0"/>
          <w:color w:val="262626"/>
          <w:sz w:val="18"/>
          <w:shd w:val="clear" w:color="auto" w:fill="E2E1DA"/>
        </w:rPr>
        <w:t>claude-opus-4-8</w:t>
      </w:r>
      <w:r>
        <w:rPr>
          <w:rFonts w:ascii="Public Sans" w:hAnsi="Public Sans" w:cs="Public Sans"/>
          <w:b w:val="0"/>
          <w:i w:val="0"/>
          <w:color w:val="262626"/>
          <w:sz w:val="21"/>
        </w:rPr>
        <w:t xml:space="preserve"> at $5/$25 per million tokens — located both branch-class leaks perfectly. Not one model, at any scale or price point, missed a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target. This is the strongest possible replication of §4.5’s finding: an explicit </w:t>
      </w:r>
      <w:r>
        <w:rPr>
          <w:rFonts w:ascii="Roboto Mono" w:hAnsi="Roboto Mono" w:cs="Roboto Mono"/>
          <w:b w:val="0"/>
          <w:i w:val="0"/>
          <w:color w:val="262626"/>
          <w:sz w:val="18"/>
          <w:shd w:val="clear" w:color="auto" w:fill="E2E1DA"/>
        </w:rPr>
        <w:t>if</w:t>
      </w:r>
      <w:r>
        <w:rPr>
          <w:rFonts w:ascii="Public Sans" w:hAnsi="Public Sans" w:cs="Public Sans"/>
          <w:b w:val="0"/>
          <w:i w:val="0"/>
          <w:color w:val="262626"/>
          <w:sz w:val="21"/>
        </w:rPr>
        <w:t>/</w:t>
      </w:r>
      <w:r>
        <w:rPr>
          <w:rFonts w:ascii="Roboto Mono" w:hAnsi="Roboto Mono" w:cs="Roboto Mono"/>
          <w:b w:val="0"/>
          <w:i w:val="0"/>
          <w:color w:val="262626"/>
          <w:sz w:val="18"/>
          <w:shd w:val="clear" w:color="auto" w:fill="E2E1DA"/>
        </w:rPr>
        <w:t>for</w:t>
      </w:r>
      <w:r>
        <w:rPr>
          <w:rFonts w:ascii="Public Sans" w:hAnsi="Public Sans" w:cs="Public Sans"/>
          <w:b w:val="0"/>
          <w:i w:val="0"/>
          <w:color w:val="262626"/>
          <w:sz w:val="21"/>
        </w:rPr>
        <w:t xml:space="preserve"> on a secret-derived value is a structural code property that every model tested can recognise. A CT-API-contract violation — the </w:t>
      </w:r>
      <w:r>
        <w:rPr>
          <w:rFonts w:ascii="Public Sans" w:hAnsi="Public Sans" w:cs="Public Sans"/>
          <w:b w:val="0"/>
          <w:i/>
          <w:color w:val="262626"/>
          <w:sz w:val="21"/>
        </w:rPr>
        <w:t>absence</w:t>
      </w:r>
      <w:r>
        <w:rPr>
          <w:rFonts w:ascii="Public Sans" w:hAnsi="Public Sans" w:cs="Public Sans"/>
          <w:b w:val="0"/>
          <w:i w:val="0"/>
          <w:color w:val="262626"/>
          <w:sz w:val="21"/>
        </w:rPr>
        <w:t xml:space="preserve"> of a constant-time call, requiring the model to know what should be there rather than read what is there — remains meaningfully harder even for frontier models three orders of magnitude larger than codellama:7b.</w:t>
      </w:r>
    </w:p>
    <w:p>
      <w:pPr>
        <w:keepNext/>
        <w:spacing w:before="160" w:after="80"/>
      </w:pPr>
      <w:r>
        <w:rPr>
          <w:rFonts w:ascii="Public Sans" w:hAnsi="Public Sans" w:cs="Public Sans"/>
          <w:b/>
          <w:i w:val="0"/>
          <w:color w:val="0099FF"/>
          <w:sz w:val="25"/>
        </w:rPr>
        <w:t xml:space="preserve">5.5  </w:t>
      </w:r>
      <w:r>
        <w:rPr>
          <w:rFonts w:ascii="Public Sans" w:hAnsi="Public Sans" w:cs="Public Sans"/>
          <w:b/>
          <w:i w:val="0"/>
          <w:color w:val="262626"/>
          <w:sz w:val="25"/>
        </w:rPr>
        <w:t xml:space="preserve"> Cross-Vendor Variation on the Hard Class</w:t>
      </w:r>
    </w:p>
    <w:p>
      <w:pPr>
        <w:spacing w:after="140" w:line="324" w:lineRule="auto"/>
      </w:pPr>
      <w:r>
        <w:rPr>
          <w:rFonts w:ascii="Public Sans" w:hAnsi="Public Sans" w:cs="Public Sans"/>
          <w:b w:val="0"/>
          <w:i w:val="0"/>
          <w:color w:val="262626"/>
          <w:sz w:val="21"/>
        </w:rPr>
        <w:t xml:space="preserve">Restricting to the 33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cells reveals a real, reproducible vendor split that is not explained by model size or price.</w:t>
      </w:r>
    </w:p>
    <w:p>
      <w:pPr>
        <w:spacing w:before="120"/>
        <w:jc w:val="center"/>
      </w:pPr>
      <w:r>
        <w:drawing>
          <wp:inline xmlns:a="http://schemas.openxmlformats.org/drawingml/2006/main" xmlns:pic="http://schemas.openxmlformats.org/drawingml/2006/picture">
            <wp:extent cx="5760720" cy="3861582"/>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3861582"/>
                    </a:xfrm>
                    <a:prstGeom prst="rect"/>
                  </pic:spPr>
                </pic:pic>
              </a:graphicData>
            </a:graphic>
          </wp:inline>
        </w:drawing>
      </w:r>
    </w:p>
    <w:p>
      <w:pPr>
        <w:spacing w:after="160"/>
        <w:jc w:val="center"/>
      </w:pPr>
      <w:r>
        <w:rPr>
          <w:rFonts w:ascii="Roboto Mono" w:hAnsi="Roboto Mono" w:cs="Roboto Mono"/>
          <w:b/>
          <w:i w:val="0"/>
          <w:color w:val="0099FF"/>
          <w:sz w:val="16"/>
        </w:rPr>
        <w:t xml:space="preserve">Figure 6. </w:t>
      </w:r>
      <w:r>
        <w:rPr>
          <w:rFonts w:ascii="Roboto Mono" w:hAnsi="Roboto Mono" w:cs="Roboto Mono"/>
          <w:b w:val="0"/>
          <w:i w:val="0"/>
          <w:color w:val="313131"/>
          <w:sz w:val="16"/>
        </w:rPr>
        <w:t xml:space="preserve"> Located rate on LEAK-5 + MLDSA-1 combined, by vendor: Anthropic 4/9 (44%), open-weight 7/10 (70%), OpenAI 10/14 (71%).</w:t>
      </w:r>
    </w:p>
    <w:p>
      <w:pPr>
        <w:spacing w:after="140" w:line="324" w:lineRule="auto"/>
      </w:pPr>
      <w:r>
        <w:rPr>
          <w:rFonts w:ascii="Public Sans" w:hAnsi="Public Sans" w:cs="Public Sans"/>
          <w:b w:val="0"/>
          <w:i w:val="0"/>
          <w:color w:val="262626"/>
          <w:sz w:val="21"/>
        </w:rPr>
        <w:t>The Anthropic result is driven almost entirely by MLDSA-1: three of five Claude models tested on it (</w:t>
      </w:r>
      <w:r>
        <w:rPr>
          <w:rFonts w:ascii="Roboto Mono" w:hAnsi="Roboto Mono" w:cs="Roboto Mono"/>
          <w:b w:val="0"/>
          <w:i w:val="0"/>
          <w:color w:val="262626"/>
          <w:sz w:val="18"/>
          <w:shd w:val="clear" w:color="auto" w:fill="E2E1DA"/>
        </w:rPr>
        <w:t>sonnet-4-6</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sonnet-5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opus-4-8</w:t>
      </w:r>
      <w:r>
        <w:rPr>
          <w:rFonts w:ascii="Public Sans" w:hAnsi="Public Sans" w:cs="Public Sans"/>
          <w:b w:val="0"/>
          <w:i w:val="0"/>
          <w:color w:val="262626"/>
          <w:sz w:val="21"/>
        </w:rPr>
        <w:t>) mis-located the leak, while the fourth (</w:t>
      </w:r>
      <w:r>
        <w:rPr>
          <w:rFonts w:ascii="Roboto Mono" w:hAnsi="Roboto Mono" w:cs="Roboto Mono"/>
          <w:b w:val="0"/>
          <w:i w:val="0"/>
          <w:color w:val="262626"/>
          <w:sz w:val="18"/>
          <w:shd w:val="clear" w:color="auto" w:fill="E2E1DA"/>
        </w:rPr>
        <w:t>haiku-4-5</w:t>
      </w:r>
      <w:r>
        <w:rPr>
          <w:rFonts w:ascii="Public Sans" w:hAnsi="Public Sans" w:cs="Public Sans"/>
          <w:b w:val="0"/>
          <w:i w:val="0"/>
          <w:color w:val="262626"/>
          <w:sz w:val="21"/>
        </w:rPr>
        <w:t xml:space="preserve">) got it right. </w:t>
      </w:r>
      <w:r>
        <w:rPr>
          <w:rFonts w:ascii="Roboto Mono" w:hAnsi="Roboto Mono" w:cs="Roboto Mono"/>
          <w:b w:val="0"/>
          <w:i w:val="0"/>
          <w:color w:val="262626"/>
          <w:sz w:val="18"/>
          <w:shd w:val="clear" w:color="auto" w:fill="E2E1DA"/>
        </w:rPr>
        <w:t>claude-opus-4-8</w:t>
      </w:r>
      <w:r>
        <w:rPr>
          <w:rFonts w:ascii="Public Sans" w:hAnsi="Public Sans" w:cs="Public Sans"/>
          <w:b w:val="0"/>
          <w:i w:val="0"/>
          <w:color w:val="262626"/>
          <w:sz w:val="21"/>
        </w:rPr>
        <w:t xml:space="preserve"> — the most expensive model in the study — missed MLDSA-1 with a strongly confirmed signal (t=−686.57) yet a wrong category or location string;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xml:space="preserve">, at roughly 1/68th the per-token cost of Opus, located the same leak correctly (t=−703.18). This is not an isolated fluke: </w:t>
      </w:r>
      <w:r>
        <w:rPr>
          <w:rFonts w:ascii="Roboto Mono" w:hAnsi="Roboto Mono" w:cs="Roboto Mono"/>
          <w:b w:val="0"/>
          <w:i w:val="0"/>
          <w:color w:val="262626"/>
          <w:sz w:val="18"/>
          <w:shd w:val="clear" w:color="auto" w:fill="E2E1DA"/>
        </w:rPr>
        <w:t>claude-sonnet-4-6</w:t>
      </w:r>
      <w:r>
        <w:rPr>
          <w:rFonts w:ascii="Public Sans" w:hAnsi="Public Sans" w:cs="Public Sans"/>
          <w:b w:val="0"/>
          <w:i w:val="0"/>
          <w:color w:val="262626"/>
          <w:sz w:val="21"/>
        </w:rPr>
        <w:t xml:space="preserve"> also missed the easier LEAK-5 target, the only model besides </w:t>
      </w:r>
      <w:r>
        <w:rPr>
          <w:rFonts w:ascii="Roboto Mono" w:hAnsi="Roboto Mono" w:cs="Roboto Mono"/>
          <w:b w:val="0"/>
          <w:i w:val="0"/>
          <w:color w:val="262626"/>
          <w:sz w:val="18"/>
          <w:shd w:val="clear" w:color="auto" w:fill="E2E1DA"/>
        </w:rPr>
        <w:t>codellama:13b</w:t>
      </w:r>
      <w:r>
        <w:rPr>
          <w:rFonts w:ascii="Public Sans" w:hAnsi="Public Sans" w:cs="Public Sans"/>
          <w:b w:val="0"/>
          <w:i w:val="0"/>
          <w:color w:val="262626"/>
          <w:sz w:val="21"/>
        </w:rPr>
        <w:t xml:space="preserve"> to do so.</w:t>
      </w:r>
    </w:p>
    <w:p>
      <w:pPr>
        <w:spacing w:after="140" w:line="324" w:lineRule="auto"/>
      </w:pPr>
      <w:r>
        <w:rPr>
          <w:rFonts w:ascii="Public Sans" w:hAnsi="Public Sans" w:cs="Public Sans"/>
          <w:b w:val="0"/>
          <w:i w:val="0"/>
          <w:color w:val="262626"/>
          <w:sz w:val="21"/>
        </w:rPr>
        <w:t xml:space="preserve">OpenAI’s current-generation lineup shows the opposite pattern to what price would predict: </w:t>
      </w:r>
      <w:r>
        <w:rPr>
          <w:rFonts w:ascii="Roboto Mono" w:hAnsi="Roboto Mono" w:cs="Roboto Mono"/>
          <w:b w:val="0"/>
          <w:i w:val="0"/>
          <w:color w:val="262626"/>
          <w:sz w:val="18"/>
          <w:shd w:val="clear" w:color="auto" w:fill="E2E1DA"/>
        </w:rPr>
        <w:t>gpt-5.4-nano</w:t>
      </w:r>
      <w:r>
        <w:rPr>
          <w:rFonts w:ascii="Public Sans" w:hAnsi="Public Sans" w:cs="Public Sans"/>
          <w:b w:val="0"/>
          <w:i w:val="0"/>
          <w:color w:val="262626"/>
          <w:sz w:val="21"/>
        </w:rPr>
        <w:t xml:space="preserve"> (the cheapest OpenAI model tested, $0.20/$1.25 per million tokens) and </w:t>
      </w:r>
      <w:r>
        <w:rPr>
          <w:rFonts w:ascii="Roboto Mono" w:hAnsi="Roboto Mono" w:cs="Roboto Mono"/>
          <w:b w:val="0"/>
          <w:i w:val="0"/>
          <w:color w:val="262626"/>
          <w:sz w:val="18"/>
          <w:shd w:val="clear" w:color="auto" w:fill="E2E1DA"/>
        </w:rPr>
        <w:t>gpt-5.4</w:t>
      </w:r>
      <w:r>
        <w:rPr>
          <w:rFonts w:ascii="Public Sans" w:hAnsi="Public Sans" w:cs="Public Sans"/>
          <w:b w:val="0"/>
          <w:i w:val="0"/>
          <w:color w:val="262626"/>
          <w:sz w:val="21"/>
        </w:rPr>
        <w:t xml:space="preserve"> both located MLDSA-1 correctly; </w:t>
      </w:r>
      <w:r>
        <w:rPr>
          <w:rFonts w:ascii="Roboto Mono" w:hAnsi="Roboto Mono" w:cs="Roboto Mono"/>
          <w:b w:val="0"/>
          <w:i w:val="0"/>
          <w:color w:val="262626"/>
          <w:sz w:val="18"/>
          <w:shd w:val="clear" w:color="auto" w:fill="E2E1DA"/>
        </w:rPr>
        <w:t>gpt-5.4-mini</w:t>
      </w:r>
      <w:r>
        <w:rPr>
          <w:rFonts w:ascii="Public Sans" w:hAnsi="Public Sans" w:cs="Public Sans"/>
          <w:b w:val="0"/>
          <w:i w:val="0"/>
          <w:color w:val="262626"/>
          <w:sz w:val="21"/>
        </w:rPr>
        <w:t xml:space="preserve"> and </w:t>
      </w:r>
      <w:r>
        <w:rPr>
          <w:rFonts w:ascii="Roboto Mono" w:hAnsi="Roboto Mono" w:cs="Roboto Mono"/>
          <w:b w:val="0"/>
          <w:i w:val="0"/>
          <w:color w:val="262626"/>
          <w:sz w:val="18"/>
          <w:shd w:val="clear" w:color="auto" w:fill="E2E1DA"/>
        </w:rPr>
        <w:t>gpt-5.6-sol</w:t>
      </w:r>
      <w:r>
        <w:rPr>
          <w:rFonts w:ascii="Public Sans" w:hAnsi="Public Sans" w:cs="Public Sans"/>
          <w:b w:val="0"/>
          <w:i w:val="0"/>
          <w:color w:val="262626"/>
          <w:sz w:val="21"/>
        </w:rPr>
        <w:t xml:space="preserve"> (5-6x pricier) did not. We do not have a mechanistic explanation for this pattern — it may reflect differences in each model family’s training-data exposure to constant-time cryptographic idioms, differences in instruction-following style on ambiguous-attribution tasks, or simply per-model variance on a small sample. What the data does establish, robustly, is that </w:t>
      </w:r>
      <w:r>
        <w:rPr>
          <w:rFonts w:ascii="Public Sans" w:hAnsi="Public Sans" w:cs="Public Sans"/>
          <w:b/>
          <w:i w:val="0"/>
          <w:color w:val="262626"/>
          <w:sz w:val="21"/>
        </w:rPr>
        <w:t>vendor and price are not reliable predictors of localisation accuracy on this specific vulnerability class</w:t>
      </w:r>
      <w:r>
        <w:rPr>
          <w:rFonts w:ascii="Public Sans" w:hAnsi="Public Sans" w:cs="Public Sans"/>
          <w:b w:val="0"/>
          <w:i w:val="0"/>
          <w:color w:val="262626"/>
          <w:sz w:val="21"/>
        </w:rPr>
        <w:t xml:space="preserve"> — a caution against assuming that the most expensive available model is the right choice for a CT-auditing pipeline.</w:t>
      </w:r>
    </w:p>
    <w:p>
      <w:pPr>
        <w:keepNext/>
        <w:spacing w:before="160" w:after="80"/>
      </w:pPr>
      <w:r>
        <w:rPr>
          <w:rFonts w:ascii="Public Sans" w:hAnsi="Public Sans" w:cs="Public Sans"/>
          <w:b/>
          <w:i w:val="0"/>
          <w:color w:val="0099FF"/>
          <w:sz w:val="25"/>
        </w:rPr>
        <w:t xml:space="preserve">5.6  </w:t>
      </w:r>
      <w:r>
        <w:rPr>
          <w:rFonts w:ascii="Public Sans" w:hAnsi="Public Sans" w:cs="Public Sans"/>
          <w:b/>
          <w:i w:val="0"/>
          <w:color w:val="262626"/>
          <w:sz w:val="25"/>
        </w:rPr>
        <w:t xml:space="preserve"> Autonomous vs. Hybrid: Resolving the Scale-vs-Prompting Question</w:t>
      </w:r>
    </w:p>
    <w:p>
      <w:pPr>
        <w:spacing w:after="140" w:line="324" w:lineRule="auto"/>
      </w:pPr>
      <w:r>
        <w:rPr>
          <w:rFonts w:ascii="Public Sans" w:hAnsi="Public Sans" w:cs="Public Sans"/>
          <w:b w:val="0"/>
          <w:i w:val="0"/>
          <w:color w:val="262626"/>
          <w:sz w:val="21"/>
        </w:rPr>
        <w:t xml:space="preserve">Section 5.1 posed two hypotheses about what happens when the static-scan MANDATORY directive (§4.5) is removed and a model must find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entirely unaided: the </w:t>
      </w:r>
      <w:r>
        <w:rPr>
          <w:rFonts w:ascii="Public Sans" w:hAnsi="Public Sans" w:cs="Public Sans"/>
          <w:b/>
          <w:i w:val="0"/>
          <w:color w:val="262626"/>
          <w:sz w:val="21"/>
        </w:rPr>
        <w:t>scale hypothesis</w:t>
      </w:r>
      <w:r>
        <w:rPr>
          <w:rFonts w:ascii="Public Sans" w:hAnsi="Public Sans" w:cs="Public Sans"/>
          <w:b w:val="0"/>
          <w:i w:val="0"/>
          <w:color w:val="262626"/>
          <w:sz w:val="21"/>
        </w:rPr>
        <w:t xml:space="preserve"> (a large enough model no longer needs the hint) and the </w:t>
      </w:r>
      <w:r>
        <w:rPr>
          <w:rFonts w:ascii="Public Sans" w:hAnsi="Public Sans" w:cs="Public Sans"/>
          <w:b/>
          <w:i w:val="0"/>
          <w:color w:val="262626"/>
          <w:sz w:val="21"/>
        </w:rPr>
        <w:t>prompting hypothesis</w:t>
      </w:r>
      <w:r>
        <w:rPr>
          <w:rFonts w:ascii="Public Sans" w:hAnsi="Public Sans" w:cs="Public Sans"/>
          <w:b w:val="0"/>
          <w:i w:val="0"/>
          <w:color w:val="262626"/>
          <w:sz w:val="21"/>
        </w:rPr>
        <w:t xml:space="preserve"> (the hint is doing necessary work regardless of scale). We tested this directly by rerunning five models — one open-weight local model (</w:t>
      </w:r>
      <w:r>
        <w:rPr>
          <w:rFonts w:ascii="Roboto Mono" w:hAnsi="Roboto Mono" w:cs="Roboto Mono"/>
          <w:b w:val="0"/>
          <w:i w:val="0"/>
          <w:color w:val="262626"/>
          <w:sz w:val="18"/>
          <w:shd w:val="clear" w:color="auto" w:fill="E2E1DA"/>
        </w:rPr>
        <w:t>qwen2.5-coder:7b</w:t>
      </w:r>
      <w:r>
        <w:rPr>
          <w:rFonts w:ascii="Public Sans" w:hAnsi="Public Sans" w:cs="Public Sans"/>
          <w:b w:val="0"/>
          <w:i w:val="0"/>
          <w:color w:val="262626"/>
          <w:sz w:val="21"/>
        </w:rPr>
        <w:t>) and four frontier API models spanning both vendors and a full price range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claude-sonnet-5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gpt-5.4-nano</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gpt-5.5</w:t>
      </w:r>
      <w:r>
        <w:rPr>
          <w:rFonts w:ascii="Public Sans" w:hAnsi="Public Sans" w:cs="Public Sans"/>
          <w:b w:val="0"/>
          <w:i w:val="0"/>
          <w:color w:val="262626"/>
          <w:sz w:val="21"/>
        </w:rPr>
        <w:t xml:space="preserve">) — against the two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targets (LEAK-5, MLDSA-1) in </w:t>
      </w:r>
      <w:r>
        <w:rPr>
          <w:rFonts w:ascii="Public Sans" w:hAnsi="Public Sans" w:cs="Public Sans"/>
          <w:b/>
          <w:i w:val="0"/>
          <w:color w:val="262626"/>
          <w:sz w:val="21"/>
        </w:rPr>
        <w:t>autonomous mode</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--mode autonomous</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static_scan=False</w:t>
      </w:r>
      <w:r>
        <w:rPr>
          <w:rFonts w:ascii="Public Sans" w:hAnsi="Public Sans" w:cs="Public Sans"/>
          <w:b w:val="0"/>
          <w:i w:val="0"/>
          <w:color w:val="262626"/>
          <w:sz w:val="21"/>
        </w:rPr>
        <w:t xml:space="preserve">), the same closed-loop pipeline with the directive removed and nothing else changed. A sixth data point,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on LEAK-5 (autonomous), was collected in an earlier pass before the batch was relaunched and is included as a supporting result.</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352"/>
        <w:gridCol w:w="1352"/>
        <w:gridCol w:w="1352"/>
        <w:gridCol w:w="1352"/>
        <w:gridCol w:w="1352"/>
        <w:gridCol w:w="1352"/>
        <w:gridCol w:w="1352"/>
      </w:tblGrid>
      <w:tr>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Target</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codellama:7b</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qwen2.5-coder:7b</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claude-haiku-4-5</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gpt-5.4-nano</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claude-sonnet-5</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gpt-5.5</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 (autonomous)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miss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miss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(t=238.4)</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(t=435.5)</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(t=451.5)</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(t=473.4)</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 (autonomous)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miss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confirmed, mislocated (t=−316.4)</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confirmed, mislocated (t=−642.2)</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confirmed, mislocated (t=−751.9)</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miss (no signal)</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 (hybrid, §5.3/Appx D, same model)</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confirmed, mislocated (t=−656.2)</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(t=−703.2)</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(t=−129.4)</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confirmed, mislocated (t=−680.5)</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r>
              <w:rPr>
                <w:rFonts w:ascii="Public Sans" w:hAnsi="Public Sans" w:cs="Public Sans"/>
                <w:b w:val="0"/>
                <w:i w:val="0"/>
                <w:color w:val="262626"/>
                <w:sz w:val="17"/>
              </w:rPr>
              <w:t xml:space="preserve"> (t=−353.6)</w:t>
            </w:r>
          </w:p>
        </w:tc>
      </w:tr>
    </w:tbl>
    <w:p>
      <w:pPr>
        <w:spacing w:after="40"/>
      </w:pPr>
    </w:p>
    <w:p>
      <w:pPr>
        <w:keepNext/>
        <w:spacing w:before="120" w:after="40"/>
      </w:pPr>
      <w:r>
        <w:rPr>
          <w:rFonts w:ascii="Roboto Mono" w:hAnsi="Roboto Mono" w:cs="Roboto Mono"/>
          <w:b/>
          <w:i w:val="0"/>
          <w:color w:val="0099FF"/>
          <w:sz w:val="16"/>
        </w:rPr>
        <w:t xml:space="preserve">Table 5. </w:t>
      </w:r>
      <w:r>
        <w:rPr>
          <w:rFonts w:ascii="Roboto Mono" w:hAnsi="Roboto Mono" w:cs="Roboto Mono"/>
          <w:b w:val="0"/>
          <w:i w:val="0"/>
          <w:color w:val="313131"/>
          <w:sz w:val="16"/>
        </w:rPr>
        <w:t xml:space="preserve"> Autonomous-mode outcomes for the two </w:t>
      </w:r>
      <w:r>
        <w:rPr>
          <w:rFonts w:ascii="Roboto Mono" w:hAnsi="Roboto Mono" w:cs="Roboto Mono"/>
          <w:b w:val="0"/>
          <w:i w:val="0"/>
          <w:color w:val="313131"/>
          <w:sz w:val="16"/>
        </w:rPr>
        <w:t>nonconstant_comparison</w:t>
      </w:r>
      <w:r>
        <w:rPr>
          <w:rFonts w:ascii="Roboto Mono" w:hAnsi="Roboto Mono" w:cs="Roboto Mono"/>
          <w:b w:val="0"/>
          <w:i w:val="0"/>
          <w:color w:val="313131"/>
          <w:sz w:val="16"/>
        </w:rPr>
        <w:t xml:space="preserve"> targets, with the hybrid-mode MLDSA-1 result for the same five models shown for direct comparison (LEAK-5 hybrid results were 5/5 located for these models; omitted for space, see Appendix D).</w:t>
      </w:r>
    </w:p>
    <w:p>
      <w:pPr>
        <w:spacing w:after="140" w:line="324" w:lineRule="auto"/>
      </w:pPr>
      <w:r>
        <w:rPr>
          <w:rFonts w:ascii="Public Sans" w:hAnsi="Public Sans" w:cs="Public Sans"/>
          <w:b w:val="0"/>
          <w:i w:val="0"/>
          <w:color w:val="262626"/>
          <w:sz w:val="21"/>
        </w:rPr>
        <w:t xml:space="preserve">The result resolves the question cleanly, and in favour of the </w:t>
      </w:r>
      <w:r>
        <w:rPr>
          <w:rFonts w:ascii="Public Sans" w:hAnsi="Public Sans" w:cs="Public Sans"/>
          <w:b/>
          <w:i w:val="0"/>
          <w:color w:val="262626"/>
          <w:sz w:val="21"/>
        </w:rPr>
        <w:t>prompting hypothesis</w:t>
      </w:r>
      <w:r>
        <w:rPr>
          <w:rFonts w:ascii="Public Sans" w:hAnsi="Public Sans" w:cs="Public Sans"/>
          <w:b w:val="0"/>
          <w:i w:val="0"/>
          <w:color w:val="262626"/>
          <w:sz w:val="21"/>
        </w:rPr>
        <w:t>, with one genuine nuance on the easier target:</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On MLDSA-1, the directive is not optional at any scale tested.</w:t>
      </w:r>
      <w:r>
        <w:rPr>
          <w:rFonts w:ascii="Public Sans" w:hAnsi="Public Sans" w:cs="Public Sans"/>
          <w:b w:val="0"/>
          <w:i w:val="0"/>
          <w:color w:val="262626"/>
          <w:sz w:val="21"/>
        </w:rPr>
        <w:t xml:space="preserve"> In hybrid mode, three of these five models located MLDSA-1 correctly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gpt-5.4-nano</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gpt-5.5</w:t>
      </w:r>
      <w:r>
        <w:rPr>
          <w:rFonts w:ascii="Public Sans" w:hAnsi="Public Sans" w:cs="Public Sans"/>
          <w:b w:val="0"/>
          <w:i w:val="0"/>
          <w:color w:val="262626"/>
          <w:sz w:val="21"/>
        </w:rPr>
        <w:t xml:space="preserve">) — including the cheapest model in the entire 18-model study. In autonomous mode, </w:t>
      </w:r>
      <w:r>
        <w:rPr>
          <w:rFonts w:ascii="Public Sans" w:hAnsi="Public Sans" w:cs="Public Sans"/>
          <w:b/>
          <w:i w:val="0"/>
          <w:color w:val="262626"/>
          <w:sz w:val="21"/>
        </w:rPr>
        <w:t>all five miss it</w:t>
      </w:r>
      <w:r>
        <w:rPr>
          <w:rFonts w:ascii="Public Sans" w:hAnsi="Public Sans" w:cs="Public Sans"/>
          <w:b w:val="0"/>
          <w:i w:val="0"/>
          <w:color w:val="262626"/>
          <w:sz w:val="21"/>
        </w:rPr>
        <w:t xml:space="preserve">, including all three that had succeeded with the directive. </w:t>
      </w:r>
      <w:r>
        <w:rPr>
          <w:rFonts w:ascii="Roboto Mono" w:hAnsi="Roboto Mono" w:cs="Roboto Mono"/>
          <w:b w:val="0"/>
          <w:i w:val="0"/>
          <w:color w:val="262626"/>
          <w:sz w:val="18"/>
          <w:shd w:val="clear" w:color="auto" w:fill="E2E1DA"/>
        </w:rPr>
        <w:t>claude-haiku-4-5</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gpt-5.4-nano</w:t>
      </w:r>
      <w:r>
        <w:rPr>
          <w:rFonts w:ascii="Public Sans" w:hAnsi="Public Sans" w:cs="Public Sans"/>
          <w:b w:val="0"/>
          <w:i w:val="0"/>
          <w:color w:val="262626"/>
          <w:sz w:val="21"/>
        </w:rPr>
        <w:t xml:space="preserve">, and </w:t>
      </w:r>
      <w:r>
        <w:rPr>
          <w:rFonts w:ascii="Roboto Mono" w:hAnsi="Roboto Mono" w:cs="Roboto Mono"/>
          <w:b w:val="0"/>
          <w:i w:val="0"/>
          <w:color w:val="262626"/>
          <w:sz w:val="18"/>
          <w:shd w:val="clear" w:color="auto" w:fill="E2E1DA"/>
        </w:rPr>
        <w:t>claude-sonnet-5</w:t>
      </w:r>
      <w:r>
        <w:rPr>
          <w:rFonts w:ascii="Public Sans" w:hAnsi="Public Sans" w:cs="Public Sans"/>
          <w:b w:val="0"/>
          <w:i w:val="0"/>
          <w:color w:val="262626"/>
          <w:sz w:val="21"/>
        </w:rPr>
        <w:t xml:space="preserve"> still produce a real, oracle-confirmed timing signal (t between −316 and −752) — the model still finds </w:t>
      </w:r>
      <w:r>
        <w:rPr>
          <w:rFonts w:ascii="Public Sans" w:hAnsi="Public Sans" w:cs="Public Sans"/>
          <w:b w:val="0"/>
          <w:i/>
          <w:color w:val="262626"/>
          <w:sz w:val="21"/>
        </w:rPr>
        <w:t>a</w:t>
      </w:r>
      <w:r>
        <w:rPr>
          <w:rFonts w:ascii="Public Sans" w:hAnsi="Public Sans" w:cs="Public Sans"/>
          <w:b w:val="0"/>
          <w:i w:val="0"/>
          <w:color w:val="262626"/>
          <w:sz w:val="21"/>
        </w:rPr>
        <w:t xml:space="preserve"> leak, and the code still measurably has one — but attributes it to the wrong category or location. </w:t>
      </w:r>
      <w:r>
        <w:rPr>
          <w:rFonts w:ascii="Roboto Mono" w:hAnsi="Roboto Mono" w:cs="Roboto Mono"/>
          <w:b w:val="0"/>
          <w:i w:val="0"/>
          <w:color w:val="262626"/>
          <w:sz w:val="18"/>
          <w:shd w:val="clear" w:color="auto" w:fill="E2E1DA"/>
        </w:rPr>
        <w:t>gpt-5.5</w:t>
      </w:r>
      <w:r>
        <w:rPr>
          <w:rFonts w:ascii="Public Sans" w:hAnsi="Public Sans" w:cs="Public Sans"/>
          <w:b w:val="0"/>
          <w:i w:val="0"/>
          <w:color w:val="262626"/>
          <w:sz w:val="21"/>
        </w:rPr>
        <w:t>, the most capable OpenAI model tested here, does not even produce a confirmed signal unaided. Removing eleven words of prompt (</w:t>
      </w:r>
      <w:r>
        <w:rPr>
          <w:rFonts w:ascii="Roboto Mono" w:hAnsi="Roboto Mono" w:cs="Roboto Mono"/>
          <w:b w:val="0"/>
          <w:i w:val="0"/>
          <w:color w:val="262626"/>
          <w:sz w:val="18"/>
          <w:shd w:val="clear" w:color="auto" w:fill="E2E1DA"/>
        </w:rPr>
        <w:t>§4.5</w:t>
      </w:r>
      <w:r>
        <w:rPr>
          <w:rFonts w:ascii="Public Sans" w:hAnsi="Public Sans" w:cs="Public Sans"/>
          <w:b w:val="0"/>
          <w:i w:val="0"/>
          <w:color w:val="262626"/>
          <w:sz w:val="21"/>
        </w:rPr>
        <w:t>’s MANDATORY FINDINGS directive) erases the entire capability gain that frontier scale had appeared to buy on this target. This directly falsifies the version of the scale hypothesis that says a large enough model internalises constant-time API contract knowledge well enough to apply it without being told to look.</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On the easier LEAK-5 target, scale does buy something, but not independence from architecture.</w:t>
      </w:r>
      <w:r>
        <w:rPr>
          <w:rFonts w:ascii="Public Sans" w:hAnsi="Public Sans" w:cs="Public Sans"/>
          <w:b w:val="0"/>
          <w:i w:val="0"/>
          <w:color w:val="262626"/>
          <w:sz w:val="21"/>
        </w:rPr>
        <w:t xml:space="preserve"> All four frontier API models locate LEAK-5 unaided — a genuine unaided success the original single-model study never observed. But both open-weight models tested unaided (</w:t>
      </w:r>
      <w:r>
        <w:rPr>
          <w:rFonts w:ascii="Roboto Mono" w:hAnsi="Roboto Mono" w:cs="Roboto Mono"/>
          <w:b w:val="0"/>
          <w:i w:val="0"/>
          <w:color w:val="262626"/>
          <w:sz w:val="18"/>
          <w:shd w:val="clear" w:color="auto" w:fill="E2E1DA"/>
        </w:rPr>
        <w:t>qwen2.5-coder:7b</w:t>
      </w:r>
      <w:r>
        <w:rPr>
          <w:rFonts w:ascii="Public Sans" w:hAnsi="Public Sans" w:cs="Public Sans"/>
          <w:b w:val="0"/>
          <w:i w:val="0"/>
          <w:color w:val="262626"/>
          <w:sz w:val="21"/>
        </w:rPr>
        <w:t xml:space="preserve"> and, from the earlier pass,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miss it, the same target they locate correctly with the directive in hybrid mode. The pattern that emerges is not “scale closes the gap” but </w:t>
      </w:r>
      <w:r>
        <w:rPr>
          <w:rFonts w:ascii="Public Sans" w:hAnsi="Public Sans" w:cs="Public Sans"/>
          <w:b/>
          <w:i w:val="0"/>
          <w:color w:val="262626"/>
          <w:sz w:val="21"/>
        </w:rPr>
        <w:t>“scale raises the floor on the easier instance of the hard class, while the harder instance remains gated on the directive regardless of scale.”</w:t>
      </w:r>
      <w:r>
        <w:rPr>
          <w:rFonts w:ascii="Public Sans" w:hAnsi="Public Sans" w:cs="Public Sans"/>
          <w:b w:val="0"/>
          <w:i w:val="0"/>
          <w:color w:val="262626"/>
          <w:sz w:val="21"/>
        </w:rPr>
        <w:t xml:space="preserve"> This is a materially more precise finding than either original hypothesis alone, and it is the honest empirical answer: the hybrid architecture (§3.2, static scan + MANDATORY directive) is not a workaround for a small-model limitation that frontier models outgrow — it is close to structurally necessary for this vulnerability class, and the paper’s hybrid-mode design is validated, not obsoleted, by moving to larger models.</w:t>
      </w:r>
    </w:p>
    <w:p>
      <w:pPr>
        <w:spacing w:after="140" w:line="324" w:lineRule="auto"/>
      </w:pPr>
      <w:r>
        <w:rPr>
          <w:rFonts w:ascii="Public Sans" w:hAnsi="Public Sans" w:cs="Public Sans"/>
          <w:b w:val="0"/>
          <w:i w:val="0"/>
          <w:color w:val="262626"/>
          <w:sz w:val="21"/>
        </w:rPr>
        <w:t>This finding also sharpens the cost-efficiency result of §5.7: the cheap, local, directive-assisted pipeline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 hybrid mode, $0, 4/4 located) is not merely </w:t>
      </w:r>
      <w:r>
        <w:rPr>
          <w:rFonts w:ascii="Public Sans" w:hAnsi="Public Sans" w:cs="Public Sans"/>
          <w:b w:val="0"/>
          <w:i/>
          <w:color w:val="262626"/>
          <w:sz w:val="21"/>
        </w:rPr>
        <w:t>competitive</w:t>
      </w:r>
      <w:r>
        <w:rPr>
          <w:rFonts w:ascii="Public Sans" w:hAnsi="Public Sans" w:cs="Public Sans"/>
          <w:b w:val="0"/>
          <w:i w:val="0"/>
          <w:color w:val="262626"/>
          <w:sz w:val="21"/>
        </w:rPr>
        <w:t xml:space="preserve"> with a frontier-API, directive-free alternative — no frontier model tested, at any price, reproduces that result without the same architectural assistance the local pipeline already gets by default.</w:t>
      </w:r>
    </w:p>
    <w:p>
      <w:pPr>
        <w:keepNext/>
        <w:spacing w:before="160" w:after="80"/>
      </w:pPr>
      <w:r>
        <w:rPr>
          <w:rFonts w:ascii="Public Sans" w:hAnsi="Public Sans" w:cs="Public Sans"/>
          <w:b/>
          <w:i w:val="0"/>
          <w:color w:val="0099FF"/>
          <w:sz w:val="25"/>
        </w:rPr>
        <w:t xml:space="preserve">5.7  </w:t>
      </w:r>
      <w:r>
        <w:rPr>
          <w:rFonts w:ascii="Public Sans" w:hAnsi="Public Sans" w:cs="Public Sans"/>
          <w:b/>
          <w:i w:val="0"/>
          <w:color w:val="262626"/>
          <w:sz w:val="25"/>
        </w:rPr>
        <w:t xml:space="preserve"> Cost Efficiency</w:t>
      </w:r>
    </w:p>
    <w:p>
      <w:pPr>
        <w:spacing w:after="140" w:line="324" w:lineRule="auto"/>
      </w:pPr>
      <w:r>
        <w:rPr>
          <w:rFonts w:ascii="Public Sans" w:hAnsi="Public Sans" w:cs="Public Sans"/>
          <w:b w:val="0"/>
          <w:i w:val="0"/>
          <w:color w:val="262626"/>
          <w:sz w:val="21"/>
        </w:rPr>
        <w:t xml:space="preserve">The frontier-API tier of this study cost </w:t>
      </w:r>
      <w:r>
        <w:rPr>
          <w:rFonts w:ascii="Public Sans" w:hAnsi="Public Sans" w:cs="Public Sans"/>
          <w:b/>
          <w:i w:val="0"/>
          <w:color w:val="262626"/>
          <w:sz w:val="21"/>
        </w:rPr>
        <w:t>$3.13 in total real spend</w:t>
      </w:r>
      <w:r>
        <w:rPr>
          <w:rFonts w:ascii="Public Sans" w:hAnsi="Public Sans" w:cs="Public Sans"/>
          <w:b w:val="0"/>
          <w:i w:val="0"/>
          <w:color w:val="262626"/>
          <w:sz w:val="21"/>
        </w:rPr>
        <w:t xml:space="preserve"> across 13 API models and up to 4 targets each — the entire multi-vendor comparison, including two priced-but-failed attempts, cost less than a single hour of a junior security auditor’s time. Figure 8 plots per-model total cost against located rate for the nine fully-tested ($&gt;0 cost) API models.</w:t>
      </w:r>
    </w:p>
    <w:p>
      <w:pPr>
        <w:spacing w:before="120"/>
        <w:jc w:val="center"/>
      </w:pPr>
      <w:r>
        <w:drawing>
          <wp:inline xmlns:a="http://schemas.openxmlformats.org/drawingml/2006/main" xmlns:pic="http://schemas.openxmlformats.org/drawingml/2006/picture">
            <wp:extent cx="5760720" cy="4232787"/>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4232787"/>
                    </a:xfrm>
                    <a:prstGeom prst="rect"/>
                  </pic:spPr>
                </pic:pic>
              </a:graphicData>
            </a:graphic>
          </wp:inline>
        </w:drawing>
      </w:r>
    </w:p>
    <w:p>
      <w:pPr>
        <w:spacing w:after="160"/>
        <w:jc w:val="center"/>
      </w:pPr>
      <w:r>
        <w:rPr>
          <w:rFonts w:ascii="Roboto Mono" w:hAnsi="Roboto Mono" w:cs="Roboto Mono"/>
          <w:b/>
          <w:i w:val="0"/>
          <w:color w:val="0099FF"/>
          <w:sz w:val="16"/>
        </w:rPr>
        <w:t xml:space="preserve">Figure 8. </w:t>
      </w:r>
      <w:r>
        <w:rPr>
          <w:rFonts w:ascii="Roboto Mono" w:hAnsi="Roboto Mono" w:cs="Roboto Mono"/>
          <w:b w:val="0"/>
          <w:i w:val="0"/>
          <w:color w:val="313131"/>
          <w:sz w:val="16"/>
        </w:rPr>
        <w:t xml:space="preserve"> Cost (log scale) vs. located rate, fully-tested frontier-API models only. There is no visible correlation between the two: </w:t>
      </w:r>
      <w:r>
        <w:rPr>
          <w:rFonts w:ascii="Roboto Mono" w:hAnsi="Roboto Mono" w:cs="Roboto Mono"/>
          <w:b w:val="0"/>
          <w:i w:val="0"/>
          <w:color w:val="313131"/>
          <w:sz w:val="16"/>
        </w:rPr>
        <w:t>gpt-5.4-nano</w:t>
      </w:r>
      <w:r>
        <w:rPr>
          <w:rFonts w:ascii="Roboto Mono" w:hAnsi="Roboto Mono" w:cs="Roboto Mono"/>
          <w:b w:val="0"/>
          <w:i w:val="0"/>
          <w:color w:val="313131"/>
          <w:sz w:val="16"/>
        </w:rPr>
        <w:t xml:space="preserve"> at $0.014 total and </w:t>
      </w:r>
      <w:r>
        <w:rPr>
          <w:rFonts w:ascii="Roboto Mono" w:hAnsi="Roboto Mono" w:cs="Roboto Mono"/>
          <w:b w:val="0"/>
          <w:i w:val="0"/>
          <w:color w:val="313131"/>
          <w:sz w:val="16"/>
        </w:rPr>
        <w:t>claude-opus-4-8</w:t>
      </w:r>
      <w:r>
        <w:rPr>
          <w:rFonts w:ascii="Roboto Mono" w:hAnsi="Roboto Mono" w:cs="Roboto Mono"/>
          <w:b w:val="0"/>
          <w:i w:val="0"/>
          <w:color w:val="313131"/>
          <w:sz w:val="16"/>
        </w:rPr>
        <w:t xml:space="preserve"> at $1.01 total are separated by a 72x price difference and by a location-rate </w:t>
      </w:r>
      <w:r>
        <w:rPr>
          <w:rFonts w:ascii="Roboto Mono" w:hAnsi="Roboto Mono" w:cs="Roboto Mono"/>
          <w:b w:val="0"/>
          <w:i w:val="0"/>
          <w:color w:val="313131"/>
          <w:sz w:val="16"/>
        </w:rPr>
        <w:t>deficit</w:t>
      </w:r>
      <w:r>
        <w:rPr>
          <w:rFonts w:ascii="Roboto Mono" w:hAnsi="Roboto Mono" w:cs="Roboto Mono"/>
          <w:b w:val="0"/>
          <w:i w:val="0"/>
          <w:color w:val="313131"/>
          <w:sz w:val="16"/>
        </w:rPr>
        <w:t xml:space="preserve"> in the expensive model’s favour (100% vs. 75%).</w:t>
      </w:r>
    </w:p>
    <w:p>
      <w:pPr>
        <w:spacing w:after="140" w:line="324" w:lineRule="auto"/>
      </w:pPr>
      <w:r>
        <w:rPr>
          <w:rFonts w:ascii="Public Sans" w:hAnsi="Public Sans" w:cs="Public Sans"/>
          <w:b w:val="0"/>
          <w:i w:val="0"/>
          <w:color w:val="262626"/>
          <w:sz w:val="21"/>
        </w:rPr>
        <w:t xml:space="preserve">The practical implication for a CT-auditing pipeline is direct: </w:t>
      </w:r>
      <w:r>
        <w:rPr>
          <w:rFonts w:ascii="Public Sans" w:hAnsi="Public Sans" w:cs="Public Sans"/>
          <w:b/>
          <w:i w:val="0"/>
          <w:color w:val="262626"/>
          <w:sz w:val="21"/>
        </w:rPr>
        <w:t xml:space="preserve">the cheapest model tested, </w:t>
      </w:r>
      <w:r>
        <w:rPr>
          <w:rFonts w:ascii="Roboto Mono" w:hAnsi="Roboto Mono" w:cs="Roboto Mono"/>
          <w:b w:val="0"/>
          <w:i w:val="0"/>
          <w:color w:val="262626"/>
          <w:sz w:val="18"/>
          <w:shd w:val="clear" w:color="auto" w:fill="E2E1DA"/>
        </w:rPr>
        <w:t>gpt-5.4-nano</w:t>
      </w:r>
      <w:r>
        <w:rPr>
          <w:rFonts w:ascii="Public Sans" w:hAnsi="Public Sans" w:cs="Public Sans"/>
          <w:b/>
          <w:i w:val="0"/>
          <w:color w:val="262626"/>
          <w:sz w:val="21"/>
        </w:rPr>
        <w:t>, tied for the best score in the entire study (4/4) at $0.014 for all four targets</w:t>
      </w:r>
      <w:r>
        <w:rPr>
          <w:rFonts w:ascii="Public Sans" w:hAnsi="Public Sans" w:cs="Public Sans"/>
          <w:b w:val="0"/>
          <w:i w:val="0"/>
          <w:color w:val="262626"/>
          <w:sz w:val="21"/>
        </w:rPr>
        <w:t xml:space="preserve"> — roughly two hundredths of a cent per finding. Every open-weight model that completed a full 4-target run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qwen2.5-coder:14b</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qwen2.5-coder:32b</w:t>
      </w:r>
      <w:r>
        <w:rPr>
          <w:rFonts w:ascii="Public Sans" w:hAnsi="Public Sans" w:cs="Public Sans"/>
          <w:b w:val="0"/>
          <w:i w:val="0"/>
          <w:color w:val="262626"/>
          <w:sz w:val="21"/>
        </w:rPr>
        <w:t xml:space="preserve">) ran at zero marginal cost and matched or beat every paid tier shown in Figure 8. For an air-gapped or budget-constrained deployment, this is a substantive finding independent of the class-gap result: a practitioner does not need frontier-tier spend to get frontier-tier localisation accuracy on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class, and spend does not reliably buy accuracy on the harder class either.</w:t>
      </w:r>
    </w:p>
    <w:p>
      <w:pPr>
        <w:keepNext/>
        <w:spacing w:before="160" w:after="80"/>
      </w:pPr>
      <w:r>
        <w:rPr>
          <w:rFonts w:ascii="Public Sans" w:hAnsi="Public Sans" w:cs="Public Sans"/>
          <w:b/>
          <w:i w:val="0"/>
          <w:color w:val="0099FF"/>
          <w:sz w:val="25"/>
        </w:rPr>
        <w:t xml:space="preserve">5.8  </w:t>
      </w:r>
      <w:r>
        <w:rPr>
          <w:rFonts w:ascii="Public Sans" w:hAnsi="Public Sans" w:cs="Public Sans"/>
          <w:b/>
          <w:i w:val="0"/>
          <w:color w:val="262626"/>
          <w:sz w:val="25"/>
        </w:rPr>
        <w:t xml:space="preserve"> Two Real-World API Failure Modes</w:t>
      </w:r>
    </w:p>
    <w:p>
      <w:pPr>
        <w:spacing w:after="140" w:line="324" w:lineRule="auto"/>
      </w:pPr>
      <w:r>
        <w:rPr>
          <w:rFonts w:ascii="Public Sans" w:hAnsi="Public Sans" w:cs="Public Sans"/>
          <w:b w:val="0"/>
          <w:i w:val="0"/>
          <w:color w:val="262626"/>
          <w:sz w:val="21"/>
        </w:rPr>
        <w:t>Two of the 66 attempted API cells failed for reasons specific to frontier-model deployment rather than pipeline defects, and are worth documenting because they generalise beyond this study.</w:t>
      </w:r>
    </w:p>
    <w:p>
      <w:pPr>
        <w:spacing w:after="140" w:line="324" w:lineRule="auto"/>
      </w:pPr>
      <w:r>
        <w:rPr>
          <w:rFonts w:ascii="Roboto Mono" w:hAnsi="Roboto Mono" w:cs="Roboto Mono"/>
          <w:b w:val="0"/>
          <w:i w:val="0"/>
          <w:color w:val="262626"/>
          <w:sz w:val="18"/>
          <w:shd w:val="clear" w:color="auto" w:fill="E2E1DA"/>
        </w:rPr>
        <w:t>claude-fable-5</w:t>
      </w:r>
      <w:r>
        <w:rPr>
          <w:rFonts w:ascii="Public Sans" w:hAnsi="Public Sans" w:cs="Public Sans"/>
          <w:b/>
          <w:i w:val="0"/>
          <w:color w:val="262626"/>
          <w:sz w:val="21"/>
        </w:rPr>
        <w:t xml:space="preserve"> refused the task domain.</w:t>
      </w:r>
      <w:r>
        <w:rPr>
          <w:rFonts w:ascii="Public Sans" w:hAnsi="Public Sans" w:cs="Public Sans"/>
          <w:b w:val="0"/>
          <w:i w:val="0"/>
          <w:color w:val="262626"/>
          <w:sz w:val="21"/>
        </w:rPr>
        <w:t xml:space="preserve"> A direct diagnostic call reproducing the exact ingest prompt returned </w:t>
      </w:r>
      <w:r>
        <w:rPr>
          <w:rFonts w:ascii="Roboto Mono" w:hAnsi="Roboto Mono" w:cs="Roboto Mono"/>
          <w:b w:val="0"/>
          <w:i w:val="0"/>
          <w:color w:val="262626"/>
          <w:sz w:val="18"/>
          <w:shd w:val="clear" w:color="auto" w:fill="E2E1DA"/>
        </w:rPr>
        <w:t>stop_reason: "refusal"</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stop_details.category: "cyber"</w:t>
      </w:r>
      <w:r>
        <w:rPr>
          <w:rFonts w:ascii="Public Sans" w:hAnsi="Public Sans" w:cs="Public Sans"/>
          <w:b w:val="0"/>
          <w:i w:val="0"/>
          <w:color w:val="262626"/>
          <w:sz w:val="21"/>
        </w:rPr>
        <w:t xml:space="preserve"> — Anthropic’s most capable model declined to analyse a textbook non-constant-time comparison function, the same class of function every other model in the study (16 cells, zero refusals) analysed without issue. This is a genuine, reproducible finding, not a one-off: side-channel vulnerability discovery on reference cryptographic code sits in a grey zone that this model’s safety classifiers treat as cyber-adjacent, and it is worth noting as a practical limitation for anyone building a defensive-security tool on top of frontier models with aggressive content classifiers — </w:t>
      </w:r>
      <w:r>
        <w:rPr>
          <w:rFonts w:ascii="Public Sans" w:hAnsi="Public Sans" w:cs="Public Sans"/>
          <w:b/>
          <w:i w:val="0"/>
          <w:color w:val="262626"/>
          <w:sz w:val="21"/>
        </w:rPr>
        <w:t>the most capable model in a lineup is not automatically the most usable one for this task domain.</w:t>
      </w:r>
    </w:p>
    <w:p>
      <w:pPr>
        <w:spacing w:after="140" w:line="324" w:lineRule="auto"/>
      </w:pPr>
      <w:r>
        <w:rPr>
          <w:rFonts w:ascii="Roboto Mono" w:hAnsi="Roboto Mono" w:cs="Roboto Mono"/>
          <w:b w:val="0"/>
          <w:i w:val="0"/>
          <w:color w:val="262626"/>
          <w:sz w:val="18"/>
          <w:shd w:val="clear" w:color="auto" w:fill="E2E1DA"/>
        </w:rPr>
        <w:t>gpt-5.3-codex</w:t>
      </w:r>
      <w:r>
        <w:rPr>
          <w:rFonts w:ascii="Public Sans" w:hAnsi="Public Sans" w:cs="Public Sans"/>
          <w:b/>
          <w:i w:val="0"/>
          <w:color w:val="262626"/>
          <w:sz w:val="21"/>
        </w:rPr>
        <w:t xml:space="preserve"> requires a different API surface.</w:t>
      </w:r>
      <w:r>
        <w:rPr>
          <w:rFonts w:ascii="Public Sans" w:hAnsi="Public Sans" w:cs="Public Sans"/>
          <w:b w:val="0"/>
          <w:i w:val="0"/>
          <w:color w:val="262626"/>
          <w:sz w:val="21"/>
        </w:rPr>
        <w:t xml:space="preserve"> A direct raw call confirmed </w:t>
      </w:r>
      <w:r>
        <w:rPr>
          <w:rFonts w:ascii="Roboto Mono" w:hAnsi="Roboto Mono" w:cs="Roboto Mono"/>
          <w:b w:val="0"/>
          <w:i w:val="0"/>
          <w:color w:val="262626"/>
          <w:sz w:val="18"/>
          <w:shd w:val="clear" w:color="auto" w:fill="E2E1DA"/>
        </w:rPr>
        <w:t>HTTP 404: "This model is not supported in the v1/chat/completions endpoint. Use the v1/responses endpoint instead."</w:t>
      </w:r>
      <w:r>
        <w:rPr>
          <w:rFonts w:ascii="Public Sans" w:hAnsi="Public Sans" w:cs="Public Sans"/>
          <w:b w:val="0"/>
          <w:i w:val="0"/>
          <w:color w:val="262626"/>
          <w:sz w:val="21"/>
        </w:rPr>
        <w:t xml:space="preserve"> Code-specialised models in OpenAI’s current lineup have migrated to a newer API shape; a gateway implementation targeting only the legacy Chat Completions API (as ours does, for architectural consistency with the Ollama and Anthropic backends) cannot reach them without a second, differently-shaped provider implementation. Not fixed in this study; documented as a concrete integration cost for future multi-provider tooling.</w:t>
      </w:r>
    </w:p>
    <w:p>
      <w:pPr>
        <w:spacing w:after="140" w:line="324" w:lineRule="auto"/>
      </w:pPr>
      <w:r>
        <w:rPr>
          <w:rFonts w:ascii="Public Sans" w:hAnsi="Public Sans" w:cs="Public Sans"/>
          <w:b w:val="0"/>
          <w:i w:val="0"/>
          <w:color w:val="262626"/>
          <w:sz w:val="21"/>
        </w:rPr>
        <w:t xml:space="preserve">A third anomaly, </w:t>
      </w:r>
      <w:r>
        <w:rPr>
          <w:rFonts w:ascii="Roboto Mono" w:hAnsi="Roboto Mono" w:cs="Roboto Mono"/>
          <w:b w:val="0"/>
          <w:i w:val="0"/>
          <w:color w:val="262626"/>
          <w:sz w:val="18"/>
          <w:shd w:val="clear" w:color="auto" w:fill="E2E1DA"/>
        </w:rPr>
        <w:t>gpt-5.6-luna</w:t>
      </w:r>
      <w:r>
        <w:rPr>
          <w:rFonts w:ascii="Public Sans" w:hAnsi="Public Sans" w:cs="Public Sans"/>
          <w:b w:val="0"/>
          <w:i w:val="0"/>
          <w:color w:val="262626"/>
          <w:sz w:val="21"/>
        </w:rPr>
        <w:t xml:space="preserve"> on LEAK-5, does not belong in this list: a diagnostic pass showed a normal-sized, normally-priced ingest response (3,068 prompt / 1,509 completion tokens) that never reached the oracle-wait stage within the timeout — a legitimate model-quality miss of the same shape as several CPU-tier misses in this study, not an infrastructure failure.</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6.  </w:t>
      </w:r>
      <w:r>
        <w:rPr>
          <w:rFonts w:ascii="Public Sans" w:hAnsi="Public Sans" w:cs="Public Sans"/>
          <w:b/>
          <w:i w:val="0"/>
          <w:color w:val="262626"/>
          <w:sz w:val="30"/>
        </w:rPr>
        <w:t xml:space="preserve"> Discussion</w:t>
      </w:r>
    </w:p>
    <w:p>
      <w:pPr>
        <w:keepNext/>
        <w:spacing w:before="160" w:after="80"/>
      </w:pPr>
      <w:r>
        <w:rPr>
          <w:rFonts w:ascii="Public Sans" w:hAnsi="Public Sans" w:cs="Public Sans"/>
          <w:b/>
          <w:i w:val="0"/>
          <w:color w:val="0099FF"/>
          <w:sz w:val="25"/>
        </w:rPr>
        <w:t xml:space="preserve">6.1  </w:t>
      </w:r>
      <w:r>
        <w:rPr>
          <w:rFonts w:ascii="Public Sans" w:hAnsi="Public Sans" w:cs="Public Sans"/>
          <w:b/>
          <w:i w:val="0"/>
          <w:color w:val="262626"/>
          <w:sz w:val="25"/>
        </w:rPr>
        <w:t xml:space="preserve"> Ablation: Autonomous vs. Scanner-Directed</w:t>
      </w:r>
    </w:p>
    <w:p>
      <w:pPr>
        <w:spacing w:after="140" w:line="324" w:lineRule="auto"/>
      </w:pPr>
      <w:r>
        <w:rPr>
          <w:rFonts w:ascii="Public Sans" w:hAnsi="Public Sans" w:cs="Public Sans"/>
          <w:b w:val="0"/>
          <w:i w:val="0"/>
          <w:color w:val="262626"/>
          <w:sz w:val="21"/>
        </w:rPr>
        <w:t>We ran Rayquaza in two modes on all five Kyber targets:</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Mode A (autonomous)</w:t>
      </w:r>
      <w:r>
        <w:rPr>
          <w:rFonts w:ascii="Public Sans" w:hAnsi="Public Sans" w:cs="Public Sans"/>
          <w:b w:val="0"/>
          <w:i w:val="0"/>
          <w:color w:val="262626"/>
          <w:sz w:val="21"/>
        </w:rPr>
        <w:t>: Stage 1 only, no static secondary scan, no MANDATORY directive.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Mode B (hybrid)</w:t>
      </w:r>
      <w:r>
        <w:rPr>
          <w:rFonts w:ascii="Public Sans" w:hAnsi="Public Sans" w:cs="Public Sans"/>
          <w:b w:val="0"/>
          <w:i w:val="0"/>
          <w:color w:val="262626"/>
          <w:sz w:val="21"/>
        </w:rPr>
        <w:t>: Stage 1 + static secondary scan + MANDATORY directive when triggered.</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352"/>
        <w:gridCol w:w="1352"/>
        <w:gridCol w:w="1352"/>
        <w:gridCol w:w="1352"/>
        <w:gridCol w:w="1352"/>
        <w:gridCol w:w="1352"/>
        <w:gridCol w:w="1352"/>
      </w:tblGrid>
      <w:tr>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Mode</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LEAK-1</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LEAK-2</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LEAK-3</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LEAK-4</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LEAK-5</w:t>
            </w:r>
          </w:p>
        </w:tc>
        <w:tc>
          <w:tcPr>
            <w:tcW w:type="dxa" w:w="1352"/>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Total</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Mode A (autonomous)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4/5</w:t>
            </w:r>
          </w:p>
        </w:tc>
      </w:tr>
      <w:tr>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Mode B (hybrid)</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Yes</w:t>
            </w:r>
          </w:p>
        </w:tc>
        <w:tc>
          <w:tcPr>
            <w:tcW w:type="dxa" w:w="1352"/>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5/5</w:t>
            </w:r>
          </w:p>
        </w:tc>
      </w:tr>
    </w:tbl>
    <w:p>
      <w:pPr>
        <w:spacing w:after="40"/>
      </w:pPr>
    </w:p>
    <w:p>
      <w:pPr>
        <w:spacing w:after="140" w:line="324" w:lineRule="auto"/>
      </w:pPr>
      <w:r>
        <w:rPr>
          <w:rFonts w:ascii="Public Sans" w:hAnsi="Public Sans" w:cs="Public Sans"/>
          <w:b w:val="0"/>
          <w:i w:val="0"/>
          <w:color w:val="262626"/>
          <w:sz w:val="21"/>
        </w:rPr>
        <w:t xml:space="preserve">Mode A establishes baseline LLM autonomous coverage. Mode B demonstrates practical completeness via hybrid. The MANDATORY directive fires only when the static scan positively matches — it cannot introduce false positives on clean code, and it does not fire for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findings where the LLM succeeds autonomously.</w:t>
      </w:r>
    </w:p>
    <w:p>
      <w:pPr>
        <w:spacing w:after="140" w:line="324" w:lineRule="auto"/>
      </w:pPr>
      <w:r>
        <w:rPr>
          <w:rFonts w:ascii="Public Sans" w:hAnsi="Public Sans" w:cs="Public Sans"/>
          <w:b w:val="0"/>
          <w:i w:val="0"/>
          <w:color w:val="262626"/>
          <w:sz w:val="21"/>
        </w:rPr>
        <w:t xml:space="preserve">The hybrid design avoids two failure modes: (1) relying entirely on the LLM risks missing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leaks; (2) relying entirely on static pattern matching produces categorical findings without the LLM’s location reasoning, confidence calibration, or exploitation path generation. The combination achieves 5/5 while attributing credit correctly.</w:t>
      </w:r>
    </w:p>
    <w:p>
      <w:pPr>
        <w:keepNext/>
        <w:spacing w:before="160" w:after="80"/>
      </w:pPr>
      <w:r>
        <w:rPr>
          <w:rFonts w:ascii="Public Sans" w:hAnsi="Public Sans" w:cs="Public Sans"/>
          <w:b/>
          <w:i w:val="0"/>
          <w:color w:val="0099FF"/>
          <w:sz w:val="25"/>
        </w:rPr>
        <w:t xml:space="preserve">6.2  </w:t>
      </w:r>
      <w:r>
        <w:rPr>
          <w:rFonts w:ascii="Public Sans" w:hAnsi="Public Sans" w:cs="Public Sans"/>
          <w:b/>
          <w:i w:val="0"/>
          <w:color w:val="262626"/>
          <w:sz w:val="25"/>
        </w:rPr>
        <w:t xml:space="preserve"> Vector Quality and LEAK-2</w:t>
      </w:r>
    </w:p>
    <w:p>
      <w:pPr>
        <w:spacing w:after="140" w:line="324" w:lineRule="auto"/>
      </w:pPr>
      <w:r>
        <w:rPr>
          <w:rFonts w:ascii="Public Sans" w:hAnsi="Public Sans" w:cs="Public Sans"/>
          <w:b w:val="0"/>
          <w:i w:val="0"/>
          <w:color w:val="262626"/>
          <w:sz w:val="21"/>
        </w:rPr>
        <w:t xml:space="preserve">LEAK-2 represents an important nuance in evaluation methodology. The LLM correctly identifies the leak location and vulnerability class (location correct), but the automatically generated test vector fails to elicit a statistically significant oracle response (vector suboptimal). The oracle </w:t>
      </w:r>
      <w:r>
        <w:rPr>
          <w:rFonts w:ascii="Public Sans" w:hAnsi="Public Sans" w:cs="Public Sans"/>
          <w:b w:val="0"/>
          <w:i/>
          <w:color w:val="262626"/>
          <w:sz w:val="21"/>
        </w:rPr>
        <w:t>is</w:t>
      </w:r>
      <w:r>
        <w:rPr>
          <w:rFonts w:ascii="Public Sans" w:hAnsi="Public Sans" w:cs="Public Sans"/>
          <w:b w:val="0"/>
          <w:i w:val="0"/>
          <w:color w:val="262626"/>
          <w:sz w:val="21"/>
        </w:rPr>
        <w:t xml:space="preserve"> sensitive to the misprediction signal — t=−139.91 under the adversarial LCG-mixed input — but the LLM’s vector used only predictable inputs, missing the misprediction-maximising design.</w:t>
      </w:r>
    </w:p>
    <w:p>
      <w:pPr>
        <w:spacing w:after="140" w:line="324" w:lineRule="auto"/>
      </w:pPr>
      <w:r>
        <w:rPr>
          <w:rFonts w:ascii="Public Sans" w:hAnsi="Public Sans" w:cs="Public Sans"/>
          <w:b w:val="0"/>
          <w:i w:val="0"/>
          <w:color w:val="262626"/>
          <w:sz w:val="21"/>
        </w:rPr>
        <w:t>This is a Stage 3 vector quality issue, not a Stage 1 localisation issue, and should be tracked separately in any pipeline evaluation. The B-002 fix (skeleton-fill prompt, compile-check gate, deterministic fallback) addresses compile correctness; the semantic correctness of class-discriminating inputs for the misprediction class remains an open item requiring either a stronger model or human-in-the-loop vector review.</w:t>
      </w:r>
    </w:p>
    <w:p>
      <w:pPr>
        <w:spacing w:after="140" w:line="324" w:lineRule="auto"/>
      </w:pPr>
      <w:r>
        <w:rPr>
          <w:rFonts w:ascii="Public Sans" w:hAnsi="Public Sans" w:cs="Public Sans"/>
          <w:b w:val="0"/>
          <w:i w:val="0"/>
          <w:color w:val="262626"/>
          <w:sz w:val="21"/>
        </w:rPr>
        <w:t xml:space="preserve">For scoring purposes, LEAK-2 contributes to the autonomous count because the </w:t>
      </w:r>
      <w:r>
        <w:rPr>
          <w:rFonts w:ascii="Public Sans" w:hAnsi="Public Sans" w:cs="Public Sans"/>
          <w:b w:val="0"/>
          <w:i/>
          <w:color w:val="262626"/>
          <w:sz w:val="21"/>
        </w:rPr>
        <w:t>identification</w:t>
      </w:r>
      <w:r>
        <w:rPr>
          <w:rFonts w:ascii="Public Sans" w:hAnsi="Public Sans" w:cs="Public Sans"/>
          <w:b w:val="0"/>
          <w:i w:val="0"/>
          <w:color w:val="262626"/>
          <w:sz w:val="21"/>
        </w:rPr>
        <w:t xml:space="preserve"> step (location and category) is correct. The vector quality limitation does not negate the discovery.</w:t>
      </w:r>
    </w:p>
    <w:p>
      <w:pPr>
        <w:keepNext/>
        <w:spacing w:before="160" w:after="80"/>
      </w:pPr>
      <w:r>
        <w:rPr>
          <w:rFonts w:ascii="Public Sans" w:hAnsi="Public Sans" w:cs="Public Sans"/>
          <w:b/>
          <w:i w:val="0"/>
          <w:color w:val="0099FF"/>
          <w:sz w:val="25"/>
        </w:rPr>
        <w:t xml:space="preserve">6.3  </w:t>
      </w:r>
      <w:r>
        <w:rPr>
          <w:rFonts w:ascii="Public Sans" w:hAnsi="Public Sans" w:cs="Public Sans"/>
          <w:b/>
          <w:i w:val="0"/>
          <w:color w:val="262626"/>
          <w:sz w:val="25"/>
        </w:rPr>
        <w:t xml:space="preserve"> Timing Oracle Portability</w:t>
      </w:r>
    </w:p>
    <w:p>
      <w:pPr>
        <w:spacing w:after="140" w:line="324" w:lineRule="auto"/>
      </w:pPr>
      <w:r>
        <w:rPr>
          <w:rFonts w:ascii="Public Sans" w:hAnsi="Public Sans" w:cs="Public Sans"/>
          <w:b w:val="0"/>
          <w:i w:val="0"/>
          <w:color w:val="262626"/>
          <w:sz w:val="21"/>
        </w:rPr>
        <w:t>The ML-DSA-44 finding establishes that timing oracle results must be qualified by ISA and compiler flags. Practitioners conducting timing analyses should be aware of the following ISA-specific behaviours:</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x86-64</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is implemented as a byte-loop with real early exit in glibc. Sub-nanosecond differences per byte are detectable at n=50,000 with REPS amplification.</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AArch64 / -O2</w:t>
      </w:r>
      <w:r>
        <w:rPr>
          <w:rFonts w:ascii="Public Sans" w:hAnsi="Public Sans" w:cs="Public Sans"/>
          <w:b w:val="0"/>
          <w:i w:val="0"/>
          <w:color w:val="262626"/>
          <w:sz w:val="21"/>
        </w:rPr>
        <w:t xml:space="preserve">: Short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 xml:space="preserve"> (≤32 bytes) compiles to NEON fixed-width compare instructions (EOR/ORR over 16-byte lanes). No per-byte early exit exists at the ISA level regardless of the source code. REPS amplification cannot amplify a signal that does not exist.</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AArch64 / branches</w:t>
      </w:r>
      <w:r>
        <w:rPr>
          <w:rFonts w:ascii="Public Sans" w:hAnsi="Public Sans" w:cs="Public Sans"/>
          <w:b w:val="0"/>
          <w:i w:val="0"/>
          <w:color w:val="262626"/>
          <w:sz w:val="21"/>
        </w:rPr>
        <w:t xml:space="preserve">: Non-vectorised conditional arithmetic (LEAK-1/3/4) remains detectable on AArch64 because the conditional branch instructions exist at the ISA level. The NEON-compile behaviour applies specifically to short fixed-length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21"/>
        </w:rPr>
        <w:t>-class comparisons, not to data-dependent conditional arithmetic.</w:t>
      </w:r>
    </w:p>
    <w:p>
      <w:pPr>
        <w:spacing w:after="140" w:line="324" w:lineRule="auto"/>
      </w:pPr>
      <w:r>
        <w:rPr>
          <w:rFonts w:ascii="Public Sans" w:hAnsi="Public Sans" w:cs="Public Sans"/>
          <w:b w:val="0"/>
          <w:i w:val="0"/>
          <w:color w:val="262626"/>
          <w:sz w:val="21"/>
        </w:rPr>
        <w:t>The practical implication is significant: a timing audit conducted on ARM development hardware may miss memcmp-class leaks that are clearly detectable on x86-64 production hardware. Reference implementation audits should be validated against x86-64 when the deployment target includes x86-64 servers.</w:t>
      </w:r>
    </w:p>
    <w:p>
      <w:pPr>
        <w:keepNext/>
        <w:spacing w:before="160" w:after="80"/>
      </w:pPr>
      <w:r>
        <w:rPr>
          <w:rFonts w:ascii="Public Sans" w:hAnsi="Public Sans" w:cs="Public Sans"/>
          <w:b/>
          <w:i w:val="0"/>
          <w:color w:val="0099FF"/>
          <w:sz w:val="25"/>
        </w:rPr>
        <w:t xml:space="preserve">6.4  </w:t>
      </w:r>
      <w:r>
        <w:rPr>
          <w:rFonts w:ascii="Public Sans" w:hAnsi="Public Sans" w:cs="Public Sans"/>
          <w:b/>
          <w:i w:val="0"/>
          <w:color w:val="262626"/>
          <w:sz w:val="25"/>
        </w:rPr>
        <w:t xml:space="preserve"> Engine Limitations</w:t>
      </w:r>
    </w:p>
    <w:p>
      <w:pPr>
        <w:spacing w:after="140" w:line="324" w:lineRule="auto"/>
      </w:pPr>
      <w:r>
        <w:rPr>
          <w:rFonts w:ascii="Public Sans" w:hAnsi="Public Sans" w:cs="Public Sans"/>
          <w:b/>
          <w:i w:val="0"/>
          <w:color w:val="262626"/>
          <w:sz w:val="21"/>
        </w:rPr>
        <w:t>7B context window</w:t>
      </w:r>
      <w:r>
        <w:rPr>
          <w:rFonts w:ascii="Public Sans" w:hAnsi="Public Sans" w:cs="Public Sans"/>
          <w:b w:val="0"/>
          <w:i w:val="0"/>
          <w:color w:val="262626"/>
          <w:sz w:val="21"/>
        </w:rPr>
        <w:t>: Full Kyber translation units exceed practical context for codellama:7b at the 7B parameter scale. Focused single-function targets are required. The 180s prompt timeout and quality degradation on files exceeding ~100 lines are inherent to the 7B tier; this is the principal practical limitation of the current implementation.</w:t>
      </w:r>
    </w:p>
    <w:p>
      <w:pPr>
        <w:spacing w:after="140" w:line="324" w:lineRule="auto"/>
      </w:pPr>
      <w:r>
        <w:rPr>
          <w:rFonts w:ascii="Public Sans" w:hAnsi="Public Sans" w:cs="Public Sans"/>
          <w:b/>
          <w:i w:val="0"/>
          <w:color w:val="262626"/>
          <w:sz w:val="21"/>
        </w:rPr>
        <w:t>Vector generation quality</w:t>
      </w:r>
      <w:r>
        <w:rPr>
          <w:rFonts w:ascii="Public Sans" w:hAnsi="Public Sans" w:cs="Public Sans"/>
          <w:b w:val="0"/>
          <w:i w:val="0"/>
          <w:color w:val="262626"/>
          <w:sz w:val="21"/>
        </w:rPr>
        <w:t xml:space="preserve">: codellama:7b cannot reliably generate </w:t>
      </w:r>
      <w:r>
        <w:rPr>
          <w:rFonts w:ascii="Public Sans" w:hAnsi="Public Sans" w:cs="Public Sans"/>
          <w:b w:val="0"/>
          <w:i/>
          <w:color w:val="262626"/>
          <w:sz w:val="21"/>
        </w:rPr>
        <w:t>semantically correct</w:t>
      </w:r>
      <w:r>
        <w:rPr>
          <w:rFonts w:ascii="Public Sans" w:hAnsi="Public Sans" w:cs="Public Sans"/>
          <w:b w:val="0"/>
          <w:i w:val="0"/>
          <w:color w:val="262626"/>
          <w:sz w:val="21"/>
        </w:rPr>
        <w:t xml:space="preserve"> discriminating inputs for some leak classes (LEAK-2 misprediction). The skeleton-fill prompt (B-002 fix) addresses compile correctness; semantic correctness requires either a stronger model or human review of generated input classes.</w:t>
      </w:r>
    </w:p>
    <w:p>
      <w:pPr>
        <w:spacing w:after="140" w:line="324" w:lineRule="auto"/>
      </w:pPr>
      <w:r>
        <w:rPr>
          <w:rFonts w:ascii="Public Sans" w:hAnsi="Public Sans" w:cs="Public Sans"/>
          <w:b/>
          <w:i w:val="0"/>
          <w:color w:val="262626"/>
          <w:sz w:val="21"/>
        </w:rPr>
        <w:t>qwen3:8b JSON reliability</w:t>
      </w:r>
      <w:r>
        <w:rPr>
          <w:rFonts w:ascii="Public Sans" w:hAnsi="Public Sans" w:cs="Public Sans"/>
          <w:b w:val="0"/>
          <w:i w:val="0"/>
          <w:color w:val="262626"/>
          <w:sz w:val="21"/>
        </w:rPr>
        <w:t>: The Stage 2 refiner returns non-object JSON shapes (~50% of runs), requiring the string-salvage path. Structured output support (Ollama JSON schema enforcement) was not available for qwen3:8b at the time of evaluation; newer Ollama releases with constrained decoding may resolve this.</w:t>
      </w:r>
    </w:p>
    <w:p>
      <w:pPr>
        <w:spacing w:after="140" w:line="324" w:lineRule="auto"/>
      </w:pPr>
      <w:r>
        <w:rPr>
          <w:rFonts w:ascii="Public Sans" w:hAnsi="Public Sans" w:cs="Public Sans"/>
          <w:b/>
          <w:i w:val="0"/>
          <w:color w:val="262626"/>
          <w:sz w:val="21"/>
        </w:rPr>
        <w:t>Oracle specificity</w:t>
      </w:r>
      <w:r>
        <w:rPr>
          <w:rFonts w:ascii="Public Sans" w:hAnsi="Public Sans" w:cs="Public Sans"/>
          <w:b w:val="0"/>
          <w:i w:val="0"/>
          <w:color w:val="262626"/>
          <w:sz w:val="21"/>
        </w:rPr>
        <w:t>: The timing oracle is not hypothesis-specific: a PROMOTED outcome confirms a signal exists in the target function for the chosen input classes, not that the LLM’s mechanism description is correct. Category and location correctness must be assessed separately against ground truth.</w:t>
      </w:r>
    </w:p>
    <w:p>
      <w:pPr>
        <w:keepNext/>
        <w:spacing w:before="160" w:after="80"/>
      </w:pPr>
      <w:r>
        <w:rPr>
          <w:rFonts w:ascii="Public Sans" w:hAnsi="Public Sans" w:cs="Public Sans"/>
          <w:b/>
          <w:i w:val="0"/>
          <w:color w:val="0099FF"/>
          <w:sz w:val="25"/>
        </w:rPr>
        <w:t xml:space="preserve">6.5  </w:t>
      </w:r>
      <w:r>
        <w:rPr>
          <w:rFonts w:ascii="Public Sans" w:hAnsi="Public Sans" w:cs="Public Sans"/>
          <w:b/>
          <w:i w:val="0"/>
          <w:color w:val="262626"/>
          <w:sz w:val="25"/>
        </w:rPr>
        <w:t xml:space="preserve"> Resolution of the Multi-Model Question</w:t>
      </w:r>
    </w:p>
    <w:p>
      <w:pPr>
        <w:spacing w:after="140" w:line="324" w:lineRule="auto"/>
      </w:pPr>
      <w:r>
        <w:rPr>
          <w:rFonts w:ascii="Public Sans" w:hAnsi="Public Sans" w:cs="Public Sans"/>
          <w:b w:val="0"/>
          <w:i w:val="0"/>
          <w:color w:val="262626"/>
          <w:sz w:val="21"/>
        </w:rPr>
        <w:t xml:space="preserve">An earlier draft of this paper posed the preceding limitation as an open question for future work: does the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blind spot persist at larger model scale, or is it a prompting artefact that the MANDATORY directive resolves regardless of scale? Section 5 answers this empirically across 18 models, 5 vendors, and both hybrid and autonomous modes, rather than leaving it as a hypothesis — see §5.6 in particular for the direct autonomous-mode replication.</w:t>
      </w:r>
    </w:p>
    <w:p>
      <w:pPr>
        <w:spacing w:before="120" w:after="120"/>
        <w:pBdr>
          <w:bottom w:val="single" w:sz="4" w:space="1" w:color="BEBEBE"/>
        </w:pBdr>
      </w:pPr>
    </w:p>
    <w:p>
      <w:pPr>
        <w:keepNext/>
        <w:spacing w:before="240" w:after="80"/>
      </w:pPr>
      <w:r>
        <w:rPr>
          <w:rFonts w:ascii="Public Sans" w:hAnsi="Public Sans" w:cs="Public Sans"/>
          <w:b/>
          <w:i w:val="0"/>
          <w:color w:val="0099FF"/>
          <w:sz w:val="30"/>
        </w:rPr>
        <w:t xml:space="preserve">7.  </w:t>
      </w:r>
      <w:r>
        <w:rPr>
          <w:rFonts w:ascii="Public Sans" w:hAnsi="Public Sans" w:cs="Public Sans"/>
          <w:b/>
          <w:i w:val="0"/>
          <w:color w:val="262626"/>
          <w:sz w:val="30"/>
        </w:rPr>
        <w:t xml:space="preserve"> Conclusion</w:t>
      </w:r>
    </w:p>
    <w:p>
      <w:pPr>
        <w:spacing w:after="140" w:line="324" w:lineRule="auto"/>
      </w:pPr>
      <w:r>
        <w:rPr>
          <w:rFonts w:ascii="Public Sans" w:hAnsi="Public Sans" w:cs="Public Sans"/>
          <w:b w:val="0"/>
          <w:i w:val="0"/>
          <w:color w:val="262626"/>
          <w:sz w:val="21"/>
        </w:rPr>
        <w:t>We presented Rayquaza, a closed-loop LLM-guided pipeline for timing side-channel rediscovery in post-quantum cryptographic implementations. Against six deliberately-weakened implementations of CRYSTALS-Kyber (5 targets) and ML-DSA-44 (1 target), the pipeline demonstrated:</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4/5 autonomous Kyber rediscoveries</w:t>
      </w:r>
      <w:r>
        <w:rPr>
          <w:rFonts w:ascii="Public Sans" w:hAnsi="Public Sans" w:cs="Public Sans"/>
          <w:b w:val="0"/>
          <w:i w:val="0"/>
          <w:color w:val="262626"/>
          <w:sz w:val="21"/>
        </w:rPr>
        <w:t xml:space="preserve"> — all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class, located precisely to function and line number, confirmed by calibrated timing oracles with |t| ranging from 141 to 2421.</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1/5 scanner-directed</w:t>
      </w:r>
      <w:r>
        <w:rPr>
          <w:rFonts w:ascii="Public Sans" w:hAnsi="Public Sans" w:cs="Public Sans"/>
          <w:b w:val="0"/>
          <w:i w:val="0"/>
          <w:color w:val="262626"/>
          <w:sz w:val="21"/>
        </w:rPr>
        <w:t xml:space="preserve"> — the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class (memcmp FO comparison) requires static-scan direction for the 7B model; the hybrid achieves correct identification in both category and location.</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Zero AFL++ detections</w:t>
      </w:r>
      <w:r>
        <w:rPr>
          <w:rFonts w:ascii="Public Sans" w:hAnsi="Public Sans" w:cs="Public Sans"/>
          <w:b w:val="0"/>
          <w:i w:val="0"/>
          <w:color w:val="262626"/>
          <w:sz w:val="21"/>
        </w:rPr>
        <w:t xml:space="preserve"> across 24 hours and ~120M executions per target, establishing that coverage fuzzing is structurally incapable of detecting timing leaks — not merely slower. For the memcmp target (LEAK-5), the AFL++ corpus was identical to the clean baseline, confirming categorical blindness rather than insufficient depth.</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Cross-scheme transfer</w:t>
      </w:r>
      <w:r>
        <w:rPr>
          <w:rFonts w:ascii="Public Sans" w:hAnsi="Public Sans" w:cs="Public Sans"/>
          <w:b w:val="0"/>
          <w:i w:val="0"/>
          <w:color w:val="262626"/>
          <w:sz w:val="21"/>
        </w:rPr>
        <w:t xml:space="preserve"> to ML-DSA-44, with an ISA-level portability finding: the 32-byte memcmp oracle is detectable on x86-64 (t=164.30) but non-detectable on AArch64 -O2 due to NEON fixed-width compare semantics.</w:t>
      </w:r>
    </w:p>
    <w:p>
      <w:pPr>
        <w:spacing w:after="140" w:line="324" w:lineRule="auto"/>
      </w:pPr>
      <w:r>
        <w:rPr>
          <w:rFonts w:ascii="Public Sans" w:hAnsi="Public Sans" w:cs="Public Sans"/>
          <w:b w:val="0"/>
          <w:i w:val="0"/>
          <w:color w:val="262626"/>
          <w:sz w:val="21"/>
        </w:rPr>
        <w:t xml:space="preserve">The principal limitation is the 7B model’s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blind spot, attributable to the difficulty of reasoning about CT API contracts at the 7B parameter scale. This is addressed at minimal cost by the static secondary scanner, achieving practical completeness (5/5) in the hybrid configuration.</w:t>
      </w:r>
    </w:p>
    <w:p>
      <w:pPr>
        <w:spacing w:after="140" w:line="324" w:lineRule="auto"/>
      </w:pPr>
      <w:r>
        <w:rPr>
          <w:rFonts w:ascii="Public Sans" w:hAnsi="Public Sans" w:cs="Public Sans"/>
          <w:b w:val="0"/>
          <w:i w:val="0"/>
          <w:color w:val="262626"/>
          <w:sz w:val="21"/>
        </w:rPr>
        <w:t xml:space="preserve">We then resolved the natural follow-up question — does this blind spot persist at larger model scale, or is it a prompting artefact? — with a controlled comparison across </w:t>
      </w:r>
      <w:r>
        <w:rPr>
          <w:rFonts w:ascii="Public Sans" w:hAnsi="Public Sans" w:cs="Public Sans"/>
          <w:b/>
          <w:i w:val="0"/>
          <w:color w:val="262626"/>
          <w:sz w:val="21"/>
        </w:rPr>
        <w:t>18 models, 5 vendors, and 3 hardware tiers</w:t>
      </w:r>
      <w:r>
        <w:rPr>
          <w:rFonts w:ascii="Public Sans" w:hAnsi="Public Sans" w:cs="Public Sans"/>
          <w:b w:val="0"/>
          <w:i w:val="0"/>
          <w:color w:val="262626"/>
          <w:sz w:val="21"/>
        </w:rPr>
        <w:t xml:space="preserve"> (§5), producing 63 hybrid-mode cells plus a direct autonomous-mode replication:</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The class gap replicates exactly at scale</w:t>
      </w:r>
      <w:r>
        <w:rPr>
          <w:rFonts w:ascii="Public Sans" w:hAnsi="Public Sans" w:cs="Public Sans"/>
          <w:b w:val="0"/>
          <w:i w:val="0"/>
          <w:color w:val="262626"/>
          <w:sz w:val="21"/>
        </w:rPr>
        <w:t xml:space="preserv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located correctly in 30/30 cells (100%) across every model tested, from </w:t>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21"/>
        </w:rPr>
        <w:t xml:space="preserve"> on a CPU to </w:t>
      </w:r>
      <w:r>
        <w:rPr>
          <w:rFonts w:ascii="Roboto Mono" w:hAnsi="Roboto Mono" w:cs="Roboto Mono"/>
          <w:b w:val="0"/>
          <w:i w:val="0"/>
          <w:color w:val="262626"/>
          <w:sz w:val="18"/>
          <w:shd w:val="clear" w:color="auto" w:fill="E2E1DA"/>
        </w:rPr>
        <w:t>claude-opus-4-8</w:t>
      </w:r>
      <w:r>
        <w:rPr>
          <w:rFonts w:ascii="Public Sans" w:hAnsi="Public Sans" w:cs="Public Sans"/>
          <w:b w:val="0"/>
          <w:i w:val="0"/>
          <w:color w:val="262626"/>
          <w:sz w:val="21"/>
        </w:rPr>
        <w:t xml:space="preserve"> at frontier pricing;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located in only 21/33 (64%), with no model closing the gap through scale alone.</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Vendor and price do not predict localisation accuracy</w:t>
      </w:r>
      <w:r>
        <w:rPr>
          <w:rFonts w:ascii="Public Sans" w:hAnsi="Public Sans" w:cs="Public Sans"/>
          <w:b w:val="0"/>
          <w:i w:val="0"/>
          <w:color w:val="262626"/>
          <w:sz w:val="21"/>
        </w:rPr>
        <w:t>: a real, reproducible cross-vendor split on the hard class (Anthropic 44%, open-weight 70%, OpenAI 71%) that tracks neither model size nor cost. The cheapest model tested tied for the best score in the study; the single most expensive model did not.</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Two frontier-model deployment failure modes</w:t>
      </w:r>
      <w:r>
        <w:rPr>
          <w:rFonts w:ascii="Public Sans" w:hAnsi="Public Sans" w:cs="Public Sans"/>
          <w:b w:val="0"/>
          <w:i w:val="0"/>
          <w:color w:val="262626"/>
          <w:sz w:val="21"/>
        </w:rPr>
        <w:t xml:space="preserve"> were documented as reproducible, practitioner-relevant findings in their own right: a safety-classifier refusal of the entire task domain by the most capable model tested, and an API-endpoint incompatibility specific to code-specialised models.</w:t>
      </w:r>
    </w:p>
    <w:p>
      <w:pPr>
        <w:spacing w:after="80" w:line="324" w:lineRule="auto"/>
        <w:ind w:left="432"/>
      </w:pPr>
      <w:r>
        <w:rPr>
          <w:rFonts w:ascii="Public Sans" w:hAnsi="Public Sans" w:cs="Public Sans"/>
          <w:b w:val="0"/>
          <w:i w:val="0"/>
          <w:color w:val="262626"/>
          <w:sz w:val="21"/>
        </w:rPr>
        <w:t xml:space="preserve">•  </w:t>
      </w:r>
      <w:r>
        <w:rPr>
          <w:rFonts w:ascii="Public Sans" w:hAnsi="Public Sans" w:cs="Public Sans"/>
          <w:b/>
          <w:i w:val="0"/>
          <w:color w:val="262626"/>
          <w:sz w:val="21"/>
        </w:rPr>
        <w:t>The autonomous-mode ablation directly answers the original open question</w:t>
      </w:r>
      <w:r>
        <w:rPr>
          <w:rFonts w:ascii="Public Sans" w:hAnsi="Public Sans" w:cs="Public Sans"/>
          <w:b w:val="0"/>
          <w:i w:val="0"/>
          <w:color w:val="262626"/>
          <w:sz w:val="21"/>
        </w:rPr>
        <w:t xml:space="preserve">: with the static-scan directive removed, all five models tested — local and frontier alike — fail to locate the hardest target, including three frontier models that succeeded with the directive present. Scale alone raised the floor on the easier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instance for frontier models but did not substitute for the directive on the harder one. The hybrid architecture is therefore not a workaround this study renders obsolete at larger scale — it remains close to structurally necessary for this vulnerability class.</w:t>
      </w:r>
    </w:p>
    <w:p>
      <w:pPr>
        <w:spacing w:after="140" w:line="324" w:lineRule="auto"/>
      </w:pPr>
      <w:r>
        <w:rPr>
          <w:rFonts w:ascii="Public Sans" w:hAnsi="Public Sans" w:cs="Public Sans"/>
          <w:b w:val="0"/>
          <w:i w:val="0"/>
          <w:color w:val="262626"/>
          <w:sz w:val="21"/>
        </w:rPr>
        <w:t xml:space="preserve">Rayquaza’s core pipeline can be run entirely with open-weight models, without external network access, remaining suitable for air-gapped classified security research environments; the multi-model comparison additionally establishes that this is not merely a necessity but a defensible choice on accuracy grounds for the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21"/>
        </w:rPr>
        <w:t xml:space="preserve"> class, and that frontier-API spend is not a reliable lever for closing the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21"/>
        </w:rPr>
        <w:t xml:space="preserve"> gap. All target weakening, oracle harnesses, engine source, the model gateway, and the full 63-cell dataset are documented in the accompanying repository.</w:t>
      </w:r>
    </w:p>
    <w:p>
      <w:pPr>
        <w:spacing w:before="120" w:after="120"/>
        <w:pBdr>
          <w:bottom w:val="single" w:sz="4" w:space="1" w:color="BEBEBE"/>
        </w:pBdr>
      </w:pPr>
    </w:p>
    <w:p>
      <w:pPr>
        <w:keepNext/>
        <w:spacing w:before="240" w:after="80"/>
      </w:pPr>
      <w:r>
        <w:rPr>
          <w:rFonts w:ascii="Public Sans" w:hAnsi="Public Sans" w:cs="Public Sans"/>
          <w:b/>
          <w:i w:val="0"/>
          <w:color w:val="262626"/>
          <w:sz w:val="30"/>
        </w:rPr>
        <w:t>References</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REF-CRYSTALS</w:t>
      </w:r>
      <w:r>
        <w:t xml:space="preserve"> </w:t>
      </w:r>
      <w:r>
        <w:rPr>
          <w:rFonts w:ascii="Public Sans" w:hAnsi="Public Sans" w:cs="Public Sans"/>
          <w:b w:val="0"/>
          <w:i w:val="0"/>
          <w:color w:val="262626"/>
          <w:sz w:val="21"/>
        </w:rPr>
        <w:t xml:space="preserve"> R. Avanzi, J. Bos, L. Ducas, E. Kiltz, T. Lepoint, V. Lyubashevsky, J. M. Schanck, P. Schwabe, G. Seiler, and D. Stehlé, “CRYSTALS-Kyber Algorithm Specifications and Supporting Documentation,” NIST PQC Round 3 Submission, v3.02, 2021. URL: https://pq-crystals.org/kyber/data/kyber-specification-round3-20210804.pdf. (Standardised as NIST FIPS 203, DOI: 10.6028/NIST.FIPS.203, 2024.)</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REF-MLDSA</w:t>
      </w:r>
      <w:r>
        <w:t xml:space="preserve"> </w:t>
      </w:r>
      <w:r>
        <w:rPr>
          <w:rFonts w:ascii="Public Sans" w:hAnsi="Public Sans" w:cs="Public Sans"/>
          <w:b w:val="0"/>
          <w:i w:val="0"/>
          <w:color w:val="262626"/>
          <w:sz w:val="21"/>
        </w:rPr>
        <w:t xml:space="preserve"> National Institute of Standards and Technology, “Module-Lattice-Based Digital Signature Standard,” FIPS 204, 2024. DOI: 10.6028/NIST.FIPS.204.</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REF-KYBERSLASH</w:t>
      </w:r>
      <w:r>
        <w:t xml:space="preserve"> </w:t>
      </w:r>
      <w:r>
        <w:rPr>
          <w:rFonts w:ascii="Public Sans" w:hAnsi="Public Sans" w:cs="Public Sans"/>
          <w:b w:val="0"/>
          <w:i w:val="0"/>
          <w:color w:val="262626"/>
          <w:sz w:val="21"/>
        </w:rPr>
        <w:t xml:space="preserve"> M. J. Kannwischer, B. Kannwischer, and P. Schwabe, “KyberSlash: Exploiting secret-dependent division timings in Kyber implementations,” IACR Transactions on Cryptographic Hardware and Embedded Systems (TCHES), 2025. ePrint: https://eprint.iacr.org/2024/1049. Article: https://tches.iacr.org/index.php/TCHES/article/view/12046.</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REF-TTEST</w:t>
      </w:r>
      <w:r>
        <w:t xml:space="preserve"> </w:t>
      </w:r>
      <w:r>
        <w:rPr>
          <w:rFonts w:ascii="Public Sans" w:hAnsi="Public Sans" w:cs="Public Sans"/>
          <w:b w:val="0"/>
          <w:i w:val="0"/>
          <w:color w:val="262626"/>
          <w:sz w:val="21"/>
        </w:rPr>
        <w:t xml:space="preserve"> G. Becker, J. Cooper, E. DeMulder, G. Goodwill, J. Jaffe, G. Kenworthy, T. Kouzminov, A. Leiserson, M. Marson, P. Rohatgi, and S. Saab, “Test Vector Leakage Assessment (TVLA) Methodology in Practice,” International Cryptographic Module Conference (ICMC), 2013.</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REF-RAVI</w:t>
      </w:r>
      <w:r>
        <w:t xml:space="preserve"> </w:t>
      </w:r>
      <w:r>
        <w:rPr>
          <w:rFonts w:ascii="Public Sans" w:hAnsi="Public Sans" w:cs="Public Sans"/>
          <w:b w:val="0"/>
          <w:i w:val="0"/>
          <w:color w:val="262626"/>
          <w:sz w:val="21"/>
        </w:rPr>
        <w:t xml:space="preserve"> P. Ravi, S. Bhasin, S. S. Roy, and A. Chattopadhyay, “Side-channel and Fault-injection attacks over Lattice-based Post-quantum Schemes (Kyber, Dilithium): Survey and New Results,” ACM Transactions on Embedded Computing Systems (TECS), vol. 22, no. 2, 2023. DOI: 10.1145/3603170. ePrint: https://eprint.iacr.org/2022/737. (Note: earlier drafts attributed to TCHES 2019 — the definitive publication is ACM TECS 2023.)</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REF-HERMELINK</w:t>
      </w:r>
      <w:r>
        <w:t xml:space="preserve"> </w:t>
      </w:r>
      <w:r>
        <w:rPr>
          <w:rFonts w:ascii="Public Sans" w:hAnsi="Public Sans" w:cs="Public Sans"/>
          <w:b w:val="0"/>
          <w:i w:val="0"/>
          <w:color w:val="262626"/>
          <w:sz w:val="21"/>
        </w:rPr>
        <w:t xml:space="preserve"> J. Hermelink, P. Pessl, and T. Pöppelmann, “Fault-Enabled Chosen-Ciphertext Attacks on Kyber,” in Progress in Cryptology — INDOCRYPT 2021, LNCS vol. 13143, pp. 311–334. DOI: 10.1007/978-3-030-92518-5_15. ePrint: https://eprint.iacr.org/2021/1222.</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REF-LLM-VULN</w:t>
      </w:r>
      <w:r>
        <w:t xml:space="preserve"> </w:t>
      </w:r>
      <w:r>
        <w:rPr>
          <w:rFonts w:ascii="Public Sans" w:hAnsi="Public Sans" w:cs="Public Sans"/>
          <w:b w:val="0"/>
          <w:i w:val="0"/>
          <w:color w:val="262626"/>
          <w:sz w:val="21"/>
        </w:rPr>
        <w:t xml:space="preserve"> D. Noever, “Can Large Language Models Find And Fix Vulnerable Software?,” arXiv:2308.10345, 2023. URL: https://arxiv.org/abs/2308.10345.</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REF-AUTOAUDIT</w:t>
      </w:r>
      <w:r>
        <w:t xml:space="preserve"> </w:t>
      </w:r>
      <w:r>
        <w:rPr>
          <w:rFonts w:ascii="Public Sans" w:hAnsi="Public Sans" w:cs="Public Sans"/>
          <w:b w:val="0"/>
          <w:i w:val="0"/>
          <w:color w:val="262626"/>
          <w:sz w:val="21"/>
        </w:rPr>
        <w:t xml:space="preserve"> Z. Li et al. (ddzipp), “AutoAudit — The LLM for Cyber Security,” GitHub, 2024. URL: https://github.com/ddzipp/AutoAudit. (No formal conference or arXiv publication was identified; the GitHub repository is the primary artifact. The closest related formal work is LLM-SmartAudit — arXiv:2410.09381 — if a proceedings citation is required.)</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REF-PENTEST-GPT</w:t>
      </w:r>
      <w:r>
        <w:t xml:space="preserve"> </w:t>
      </w:r>
      <w:r>
        <w:rPr>
          <w:rFonts w:ascii="Public Sans" w:hAnsi="Public Sans" w:cs="Public Sans"/>
          <w:b w:val="0"/>
          <w:i w:val="0"/>
          <w:color w:val="262626"/>
          <w:sz w:val="21"/>
        </w:rPr>
        <w:t xml:space="preserve"> G. Deng, Y. Liu, V. Mayoral-Vilches, P. Liu, Y. Li, Y. Xu, T. Zhang, Y. Liu, M. Pinzger, and S. Rass, “PentestGPT: Evaluating and Harnessing Large Language Models for Automated Penetration Testing,” in Proc. 33rd USENIX Security Symposium, 2024. URL: https://www.usenix.org/conference/usenixsecurity24/presentation/deng.</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REF-HYBRID-FUZZ</w:t>
      </w:r>
      <w:r>
        <w:t xml:space="preserve"> </w:t>
      </w:r>
      <w:r>
        <w:rPr>
          <w:rFonts w:ascii="Public Sans" w:hAnsi="Public Sans" w:cs="Public Sans"/>
          <w:b w:val="0"/>
          <w:i w:val="0"/>
          <w:color w:val="262626"/>
          <w:sz w:val="21"/>
        </w:rPr>
        <w:t xml:space="preserve"> C. S. Xia, M. Paltenghi, J. L. Tian, M. Pradel, and L. Zhang, “Fuzz4All: Universal Fuzzing with Large Language Models,” in Proc. IEEE/ACM 46th International Conference on Software Engineering (ICSE), 2024. DOI: 10.1145/3597503.3639121. arXiv: https://arxiv.org/abs/2308.04748.</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REF-CTVERIF</w:t>
      </w:r>
      <w:r>
        <w:t xml:space="preserve"> </w:t>
      </w:r>
      <w:r>
        <w:rPr>
          <w:rFonts w:ascii="Public Sans" w:hAnsi="Public Sans" w:cs="Public Sans"/>
          <w:b w:val="0"/>
          <w:i w:val="0"/>
          <w:color w:val="262626"/>
          <w:sz w:val="21"/>
        </w:rPr>
        <w:t xml:space="preserve"> J. B. Almeida, M. Barbosa, G. Barthe, F. Dupressoir, and M. Emmi, “Verifying Constant-Time Implementations,” in Proc. 25th USENIX Security Symposium, pp. 53–70, 2016. URL: https://www.usenix.org/conference/usenixsecurity16/technical-sessions/presentation/almeida. ACM DL: https://dl.acm.org/doi/10.5555/3241094.3241100.</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REF-BINSEC</w:t>
      </w:r>
      <w:r>
        <w:t xml:space="preserve"> </w:t>
      </w:r>
      <w:r>
        <w:rPr>
          <w:rFonts w:ascii="Public Sans" w:hAnsi="Public Sans" w:cs="Public Sans"/>
          <w:b w:val="0"/>
          <w:i w:val="0"/>
          <w:color w:val="262626"/>
          <w:sz w:val="21"/>
        </w:rPr>
        <w:t xml:space="preserve"> L.-A. Daniel, S. Bardin, and T. Rezk, “Binsec/Rel: Efficient Relational Symbolic Execution for Constant-Time at Binary-Level,” in Proc. IEEE Symposium on Security and Privacy (S&amp;P), pp. 1021–1038, 2020. arXiv: https://arxiv.org/abs/1912.08788.</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REF-DUDECT</w:t>
      </w:r>
      <w:r>
        <w:t xml:space="preserve"> </w:t>
      </w:r>
      <w:r>
        <w:rPr>
          <w:rFonts w:ascii="Public Sans" w:hAnsi="Public Sans" w:cs="Public Sans"/>
          <w:b w:val="0"/>
          <w:i w:val="0"/>
          <w:color w:val="262626"/>
          <w:sz w:val="21"/>
        </w:rPr>
        <w:t xml:space="preserve"> O. Reparaz, J. Balasch, and I. Verbauwhede, “Dude, is my code constant time?,” in Proc. Design, Automation &amp; Test in Europe (DATE), pp. 1701–1706, 2017. IEEE: https://ieeexplore.ieee.org/document/7927267/. ACM DL: https://dl.acm.org/doi/10.5555/3130379.3130776. ePrint: https://eprint.iacr.org/2016/1123.</w:t>
      </w:r>
    </w:p>
    <w:p>
      <w:pPr>
        <w:spacing w:after="80" w:line="324" w:lineRule="auto"/>
        <w:ind w:left="432"/>
      </w:pPr>
      <w:r>
        <w:rPr>
          <w:rFonts w:ascii="Public Sans" w:hAnsi="Public Sans" w:cs="Public Sans"/>
          <w:b w:val="0"/>
          <w:i w:val="0"/>
          <w:color w:val="262626"/>
          <w:sz w:val="21"/>
        </w:rPr>
        <w:t xml:space="preserve">•  </w:t>
      </w:r>
      <w:r>
        <w:rPr>
          <w:rFonts w:ascii="Roboto Mono" w:hAnsi="Roboto Mono" w:cs="Roboto Mono"/>
          <w:b w:val="0"/>
          <w:i w:val="0"/>
          <w:color w:val="0099FF"/>
          <w:sz w:val="16"/>
          <w:shd w:val="clear" w:color="auto" w:fill="E2E1DA"/>
        </w:rPr>
        <w:t>REF-DIFFUZZ</w:t>
      </w:r>
      <w:r>
        <w:t xml:space="preserve"> </w:t>
      </w:r>
      <w:r>
        <w:rPr>
          <w:rFonts w:ascii="Public Sans" w:hAnsi="Public Sans" w:cs="Public Sans"/>
          <w:b w:val="0"/>
          <w:i w:val="0"/>
          <w:color w:val="262626"/>
          <w:sz w:val="21"/>
        </w:rPr>
        <w:t xml:space="preserve"> S. Nilizadeh, Y. Noller, and C. Pasareanu, “DIFFUZZ: Differential Fuzzing for Side-Channel Analysis,” in Proc. IEEE/ACM 41st International Conference on Software Engineering (ICSE), pp. 176–187, 2019. arXiv: https://arxiv.org/abs/1811.07005.</w:t>
      </w:r>
    </w:p>
    <w:p>
      <w:pPr>
        <w:spacing w:before="120" w:after="120"/>
        <w:pBdr>
          <w:bottom w:val="single" w:sz="4" w:space="1" w:color="BEBEBE"/>
        </w:pBdr>
      </w:pPr>
    </w:p>
    <w:p>
      <w:pPr>
        <w:keepNext/>
        <w:spacing w:before="240" w:after="80"/>
      </w:pPr>
      <w:r>
        <w:rPr>
          <w:rFonts w:ascii="Public Sans" w:hAnsi="Public Sans" w:cs="Public Sans"/>
          <w:b/>
          <w:i w:val="0"/>
          <w:color w:val="262626"/>
          <w:sz w:val="30"/>
        </w:rPr>
        <w:t>Appendix A: Vulnerability Class Taxonomy</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54"/>
        <w:gridCol w:w="3154"/>
        <w:gridCol w:w="3154"/>
      </w:tblGrid>
      <w:tr>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Class</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Definition</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Examples in this study</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secret_dependent_branch</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 xml:space="preserve">An </w:t>
            </w:r>
            <w:r>
              <w:rPr>
                <w:rFonts w:ascii="Roboto Mono" w:hAnsi="Roboto Mono" w:cs="Roboto Mono"/>
                <w:b w:val="0"/>
                <w:i w:val="0"/>
                <w:color w:val="262626"/>
                <w:sz w:val="16"/>
                <w:shd w:val="clear" w:color="auto" w:fill="E2E1DA"/>
              </w:rPr>
              <w:t>if</w:t>
            </w:r>
            <w:r>
              <w:rPr>
                <w:rFonts w:ascii="Public Sans" w:hAnsi="Public Sans" w:cs="Public Sans"/>
                <w:b w:val="0"/>
                <w:i w:val="0"/>
                <w:color w:val="262626"/>
                <w:sz w:val="17"/>
              </w:rPr>
              <w:t>/</w:t>
            </w:r>
            <w:r>
              <w:rPr>
                <w:rFonts w:ascii="Roboto Mono" w:hAnsi="Roboto Mono" w:cs="Roboto Mono"/>
                <w:b w:val="0"/>
                <w:i w:val="0"/>
                <w:color w:val="262626"/>
                <w:sz w:val="16"/>
                <w:shd w:val="clear" w:color="auto" w:fill="E2E1DA"/>
              </w:rPr>
              <w:t>for</w:t>
            </w:r>
            <w:r>
              <w:rPr>
                <w:rFonts w:ascii="Public Sans" w:hAnsi="Public Sans" w:cs="Public Sans"/>
                <w:b w:val="0"/>
                <w:i w:val="0"/>
                <w:color w:val="262626"/>
                <w:sz w:val="17"/>
              </w:rPr>
              <w:t>/</w:t>
            </w:r>
            <w:r>
              <w:rPr>
                <w:rFonts w:ascii="Roboto Mono" w:hAnsi="Roboto Mono" w:cs="Roboto Mono"/>
                <w:b w:val="0"/>
                <w:i w:val="0"/>
                <w:color w:val="262626"/>
                <w:sz w:val="16"/>
                <w:shd w:val="clear" w:color="auto" w:fill="E2E1DA"/>
              </w:rPr>
              <w:t>while</w:t>
            </w:r>
            <w:r>
              <w:rPr>
                <w:rFonts w:ascii="Public Sans" w:hAnsi="Public Sans" w:cs="Public Sans"/>
                <w:b w:val="0"/>
                <w:i w:val="0"/>
                <w:color w:val="262626"/>
                <w:sz w:val="17"/>
              </w:rPr>
              <w:t xml:space="preserve"> whose condition depends on a secret-derived value, creating a data-dependent execution path</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LEAK-1 (cmov), LEAK-2 (poly_tomsg), LEAK-3 (basemul), LEAK-4 (indcpa_dec)</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nonconstant_comparison</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Use of a non-CT comparison function (</w:t>
            </w:r>
            <w:r>
              <w:rPr>
                <w:rFonts w:ascii="Roboto Mono" w:hAnsi="Roboto Mono" w:cs="Roboto Mono"/>
                <w:b w:val="0"/>
                <w:i w:val="0"/>
                <w:color w:val="262626"/>
                <w:sz w:val="16"/>
                <w:shd w:val="clear" w:color="auto" w:fill="E2E1DA"/>
              </w:rPr>
              <w:t>memcmp</w:t>
            </w:r>
            <w:r>
              <w:rPr>
                <w:rFonts w:ascii="Public Sans" w:hAnsi="Public Sans" w:cs="Public Sans"/>
                <w:b w:val="0"/>
                <w:i w:val="0"/>
                <w:color w:val="262626"/>
                <w:sz w:val="17"/>
              </w:rPr>
              <w:t xml:space="preserve">, </w:t>
            </w:r>
            <w:r>
              <w:rPr>
                <w:rFonts w:ascii="Roboto Mono" w:hAnsi="Roboto Mono" w:cs="Roboto Mono"/>
                <w:b w:val="0"/>
                <w:i w:val="0"/>
                <w:color w:val="262626"/>
                <w:sz w:val="16"/>
                <w:shd w:val="clear" w:color="auto" w:fill="E2E1DA"/>
              </w:rPr>
              <w:t>strcmp</w:t>
            </w:r>
            <w:r>
              <w:rPr>
                <w:rFonts w:ascii="Public Sans" w:hAnsi="Public Sans" w:cs="Public Sans"/>
                <w:b w:val="0"/>
                <w:i w:val="0"/>
                <w:color w:val="262626"/>
                <w:sz w:val="17"/>
              </w:rPr>
              <w:t>) on secret or secret-derived data, allowing early-exit timing leakage</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 (crypto_kem_dec), MLDSA-1 (mld_sign_verify_internal)</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variable_loop</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Loop bounds or iteration count depends on secret data</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Not planted in this study; covered by secondary scan</w:t>
            </w:r>
          </w:p>
        </w:tc>
      </w:tr>
    </w:tbl>
    <w:p>
      <w:pPr>
        <w:spacing w:after="40"/>
      </w:pPr>
    </w:p>
    <w:p>
      <w:pPr>
        <w:spacing w:before="120" w:after="120"/>
        <w:pBdr>
          <w:bottom w:val="single" w:sz="4" w:space="1" w:color="BEBEBE"/>
        </w:pBdr>
      </w:pPr>
    </w:p>
    <w:p>
      <w:pPr>
        <w:keepNext/>
        <w:spacing w:before="240" w:after="80"/>
      </w:pPr>
      <w:r>
        <w:rPr>
          <w:rFonts w:ascii="Public Sans" w:hAnsi="Public Sans" w:cs="Public Sans"/>
          <w:b/>
          <w:i w:val="0"/>
          <w:color w:val="262626"/>
          <w:sz w:val="30"/>
        </w:rPr>
        <w:t>Appendix B: Engine Configuration Reference</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54"/>
        <w:gridCol w:w="3154"/>
        <w:gridCol w:w="3154"/>
      </w:tblGrid>
      <w:tr>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Env variable</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Default</w:t>
            </w:r>
          </w:p>
        </w:tc>
        <w:tc>
          <w:tcPr>
            <w:tcW w:type="dxa" w:w="3154"/>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Purpose</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RAYQ_OLLAMA_URL</w:t>
            </w:r>
          </w:p>
        </w:tc>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http://localhost:11434/api/chat</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Ollama API endpoint</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RAYQ_CODE_MODEL</w:t>
            </w:r>
          </w:p>
        </w:tc>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codellama:7b</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Stage 1 / Stage 3 model</w:t>
            </w:r>
          </w:p>
        </w:tc>
      </w:tr>
      <w:tr>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RAYQ_REASON_MODEL</w:t>
            </w:r>
          </w:p>
        </w:tc>
        <w:tc>
          <w:tcPr>
            <w:tcW w:type="dxa" w:w="3154"/>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qwen3:8b</w:t>
            </w:r>
          </w:p>
        </w:tc>
        <w:tc>
          <w:tcPr>
            <w:tcW w:type="dxa" w:w="3154"/>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Stage 2 refinement model</w:t>
            </w:r>
          </w:p>
        </w:tc>
      </w:tr>
    </w:tbl>
    <w:p>
      <w:pPr>
        <w:spacing w:after="40"/>
      </w:pPr>
    </w:p>
    <w:p>
      <w:pPr>
        <w:spacing w:before="120" w:after="120"/>
        <w:pBdr>
          <w:bottom w:val="single" w:sz="4" w:space="1" w:color="BEBEBE"/>
        </w:pBdr>
      </w:pPr>
    </w:p>
    <w:p>
      <w:pPr>
        <w:keepNext/>
        <w:spacing w:before="240" w:after="80"/>
      </w:pPr>
      <w:r>
        <w:rPr>
          <w:rFonts w:ascii="Public Sans" w:hAnsi="Public Sans" w:cs="Public Sans"/>
          <w:b/>
          <w:i w:val="0"/>
          <w:color w:val="262626"/>
          <w:sz w:val="30"/>
        </w:rPr>
        <w:t>Appendix C: Oracle t-statistics Summary</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183"/>
        <w:gridCol w:w="1183"/>
        <w:gridCol w:w="1183"/>
        <w:gridCol w:w="1183"/>
        <w:gridCol w:w="1183"/>
        <w:gridCol w:w="1183"/>
        <w:gridCol w:w="1183"/>
        <w:gridCol w:w="1183"/>
      </w:tblGrid>
      <w:tr>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Target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n</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REPS</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mean_A (ns)</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mean_B (ns)</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Δ mean (ns)</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t-statistic</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Significant</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LEAK-1 cmov</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2.042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1.603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+0.439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213.48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LEAK-2 poly_tomsg (misprediction)</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760.4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816.8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−56.4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−139.91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LEAK-3 basemul</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5.219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5.851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−0.632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−2421.91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LEAK-4 indcpa_dec</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278.19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385.75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−107.56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−901.41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LEAK-5 crypto_kem_dec</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45.375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30.975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141.09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 (WSL2/x86-64)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2.482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2.193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+0.289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164.30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true</w:t>
            </w:r>
          </w:p>
        </w:tc>
      </w:tr>
      <w:tr>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MLDSA-1 (macOS/arm64)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50,000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100–5000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 same</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 same</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&lt;0.01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 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false</w:t>
            </w:r>
          </w:p>
        </w:tc>
      </w:tr>
    </w:tbl>
    <w:p>
      <w:pPr>
        <w:spacing w:after="40"/>
      </w:pPr>
    </w:p>
    <w:p>
      <w:pPr>
        <w:spacing w:before="120" w:after="120"/>
        <w:pBdr>
          <w:bottom w:val="single" w:sz="4" w:space="1" w:color="BEBEBE"/>
        </w:pBdr>
      </w:pPr>
    </w:p>
    <w:p>
      <w:pPr>
        <w:keepNext/>
        <w:spacing w:before="240" w:after="80"/>
      </w:pPr>
      <w:r>
        <w:rPr>
          <w:rFonts w:ascii="Public Sans" w:hAnsi="Public Sans" w:cs="Public Sans"/>
          <w:b/>
          <w:i w:val="0"/>
          <w:color w:val="262626"/>
          <w:sz w:val="30"/>
        </w:rPr>
        <w:t>Appendix D: Multi-Model Comparison — Full Results (§5)</w:t>
      </w:r>
    </w:p>
    <w:p>
      <w:pPr>
        <w:spacing w:after="140" w:line="324" w:lineRule="auto"/>
      </w:pPr>
      <w:r>
        <w:rPr>
          <w:rFonts w:ascii="Public Sans" w:hAnsi="Public Sans" w:cs="Public Sans"/>
          <w:b w:val="0"/>
          <w:i w:val="0"/>
          <w:color w:val="262626"/>
          <w:sz w:val="21"/>
        </w:rPr>
        <w:t xml:space="preserve">All 63 canonical hybrid-mode cells across 18 models, grouped by hardware tier (local CPU, cloud GPU, frontier API) and vendor. </w:t>
      </w:r>
      <w:r>
        <w:rPr>
          <w:rFonts w:ascii="Public Sans" w:hAnsi="Public Sans" w:cs="Public Sans"/>
          <w:b/>
          <w:i w:val="0"/>
          <w:color w:val="262626"/>
          <w:sz w:val="21"/>
        </w:rPr>
        <w:t>Bold Y</w:t>
      </w:r>
      <w:r>
        <w:rPr>
          <w:rFonts w:ascii="Public Sans" w:hAnsi="Public Sans" w:cs="Public Sans"/>
          <w:b w:val="0"/>
          <w:i w:val="0"/>
          <w:color w:val="262626"/>
          <w:sz w:val="21"/>
        </w:rPr>
        <w:t xml:space="preserve"> = located and confirmed; plain </w:t>
      </w:r>
      <w:r>
        <w:rPr>
          <w:rFonts w:ascii="Public Sans" w:hAnsi="Public Sans" w:cs="Public Sans"/>
          <w:b/>
          <w:i w:val="0"/>
          <w:color w:val="262626"/>
          <w:sz w:val="21"/>
        </w:rPr>
        <w:t>n</w:t>
      </w:r>
      <w:r>
        <w:rPr>
          <w:rFonts w:ascii="Public Sans" w:hAnsi="Public Sans" w:cs="Public Sans"/>
          <w:b w:val="0"/>
          <w:i w:val="0"/>
          <w:color w:val="262626"/>
          <w:sz w:val="21"/>
        </w:rPr>
        <w:t xml:space="preserve"> = confirmed but mislocated (marked *) or a genuine miss (marked **); t-statistics are the oracle’s measurement for that model’s own highest-confidence hypothesis on that target (§3.5, §5.2). “Located” is out of the number of targets actually attempted for that model (breadth-only models attempted 1 of 4). Reproducible from </w:t>
      </w:r>
      <w:r>
        <w:rPr>
          <w:rFonts w:ascii="Roboto Mono" w:hAnsi="Roboto Mono" w:cs="Roboto Mono"/>
          <w:b w:val="0"/>
          <w:i w:val="0"/>
          <w:color w:val="262626"/>
          <w:sz w:val="18"/>
          <w:shd w:val="clear" w:color="auto" w:fill="E2E1DA"/>
        </w:rPr>
        <w:t>shared/runs/experiment_*.json</w:t>
      </w:r>
      <w:r>
        <w:rPr>
          <w:rFonts w:ascii="Public Sans" w:hAnsi="Public Sans" w:cs="Public Sans"/>
          <w:b w:val="0"/>
          <w:i w:val="0"/>
          <w:color w:val="262626"/>
          <w:sz w:val="21"/>
        </w:rPr>
        <w:t xml:space="preserve"> via </w:t>
      </w:r>
      <w:r>
        <w:rPr>
          <w:rFonts w:ascii="Roboto Mono" w:hAnsi="Roboto Mono" w:cs="Roboto Mono"/>
          <w:b w:val="0"/>
          <w:i w:val="0"/>
          <w:color w:val="262626"/>
          <w:sz w:val="18"/>
          <w:shd w:val="clear" w:color="auto" w:fill="E2E1DA"/>
        </w:rPr>
        <w:t>docs/paper/figures/build_dataset.py</w:t>
      </w:r>
      <w:r>
        <w:rPr>
          <w:rFonts w:ascii="Public Sans" w:hAnsi="Public Sans" w:cs="Public Sans"/>
          <w:b w:val="0"/>
          <w:i w:val="0"/>
          <w:color w:val="262626"/>
          <w:sz w:val="21"/>
        </w:rPr>
        <w:t>.</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1183"/>
        <w:gridCol w:w="1183"/>
        <w:gridCol w:w="1183"/>
        <w:gridCol w:w="1183"/>
        <w:gridCol w:w="1183"/>
        <w:gridCol w:w="1183"/>
        <w:gridCol w:w="1183"/>
        <w:gridCol w:w="1183"/>
      </w:tblGrid>
      <w:tr>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Model</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Vendor / Tier</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LEAK-5 (t)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LEAK-4 (t)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LEAK-2 (t)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MLDSA-1 (t)</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Located</w:t>
            </w:r>
          </w:p>
        </w:tc>
        <w:tc>
          <w:tcPr>
            <w:tcW w:type="dxa" w:w="1183"/>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Cost</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codellama:7b</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Open-weight / Local CPU</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564.5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-317.9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-184.2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-589.1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 (local)</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qwen2.5-coder:7b</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Open-weight / Local CPU</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579.7</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-321.8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-110.3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-656.2*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 (local)</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codellama:13b</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Open-weight / Cloud GPU</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2117.6*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-1330.4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-951.0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-215.5*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 (local)</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qwen2.5-coder:14b</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Open-weight / Cloud GPU</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1937.4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-1311.8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-976.4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-237.0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 (local)</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qwen2.5-coder:32b</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Open-weight / Cloud GPU</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209.3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-3782.3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-635.5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-15.0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 (local)</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claude-fable-5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 (refused)</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$0.0628***</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claude-haiku-4-5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573.4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-302.2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-112.3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-703.2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$0.0745</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claude-opus-4-8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941.1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-323.2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-273.0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-686.6*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$1.0114</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claude-sonnet-4-6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1053.9*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-282.0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-63.8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-629.5*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2/4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$0.3743</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claude-sonnet-5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Anthropic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129.2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-306.7</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-38.0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-680.5*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$0.3490</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gpt-5.3-codex</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 (n/a endpoint)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466.9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-320.4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-106.1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-675.4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$0.1468</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gpt-5.4-mini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114.5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-312.9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-180.9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-646.3*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$0.0452</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gpt-5.4-nano</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155.9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-311.2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-147.2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-129.4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$0.0138</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gpt-5.5</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544.6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-303.8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-108.9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-353.6</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$0.4480</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gpt-5.6-luna</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$0.0121</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gpt-5.6-sol</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402.9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-308.3</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-90.8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n -321.8*</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3/4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$0.4123</w:t>
            </w:r>
          </w:p>
        </w:tc>
      </w:tr>
      <w:tr>
        <w:tc>
          <w:tcPr>
            <w:tcW w:type="dxa" w:w="1183"/>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6"/>
                <w:shd w:val="clear" w:color="auto" w:fill="E2E1DA"/>
              </w:rPr>
              <w:t>gpt-5.6-terra</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OpenAI / Frontier API</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236.9</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-316.1</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-152.0</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7"/>
              </w:rPr>
              <w:t>Y</w:t>
            </w:r>
            <w:r>
              <w:rPr>
                <w:rFonts w:ascii="Public Sans" w:hAnsi="Public Sans" w:cs="Public Sans"/>
                <w:b w:val="0"/>
                <w:i w:val="0"/>
                <w:color w:val="262626"/>
                <w:sz w:val="17"/>
              </w:rPr>
              <w:t xml:space="preserve"> -71.2</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4/4</w:t>
            </w:r>
          </w:p>
        </w:tc>
        <w:tc>
          <w:tcPr>
            <w:tcW w:type="dxa" w:w="1183"/>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7"/>
              </w:rPr>
              <w:t>$0.1836</w:t>
            </w:r>
          </w:p>
        </w:tc>
      </w:tr>
    </w:tbl>
    <w:p>
      <w:pPr>
        <w:spacing w:after="40"/>
      </w:pPr>
    </w:p>
    <w:p>
      <w:pPr>
        <w:spacing w:after="140" w:line="324" w:lineRule="auto"/>
      </w:pPr>
      <w:r>
        <w:rPr>
          <w:rFonts w:ascii="Public Sans" w:hAnsi="Public Sans" w:cs="Public Sans"/>
          <w:b w:val="0"/>
          <w:i w:val="0"/>
          <w:color w:val="262626"/>
          <w:sz w:val="21"/>
        </w:rPr>
        <w:t>* confirmed, mislocated. ** genuine miss (no significant oracle signal reached within the pipeline’s own budget/timeout, or pipeline never reached the oracle). *** per Anthropic’s documented refusal-billing policy, a pre-output refusal is not actually billed; the figure shown is the sandbox’s own token-based cost estimate, which does not special-case refusals (§5.8).</w:t>
      </w:r>
    </w:p>
    <w:sectPr w:rsidR="00FC693F" w:rsidRPr="0006063C" w:rsidSect="00034616">
      <w:headerReference w:type="default" r:id="rId9"/>
      <w:footerReference w:type="default" r:id="rId10"/>
      <w:pgSz w:w="11909" w:h="16834"/>
      <w:pgMar w:top="1296" w:right="1224" w:bottom="1296" w:left="1224" w:header="720" w:footer="720" w:gutter="0"/>
      <w:cols w:space="720"/>
      <w:titlePg/>
      <w:docGrid w:linePitch="360"/>
    </w:sectPr>
  </w:body>
</w:document>
</file>

<file path=word/fontTable.xml><?xml version="1.0" encoding="utf-8"?>
<w:fonts xmlns:w="http://schemas.openxmlformats.org/wordprocessingml/2006/main" xmlns:r="http://schemas.openxmlformats.org/officeDocument/2006/relationships">
  <w:font w:name="Public Sans">
    <w:charset w:val="00"/>
    <w:family w:val="auto"/>
    <w:pitch w:val="variable"/>
    <w:embedRegular r:id="rIdFont1" w:fontKey="{64479CFC-5650-4D1E-81AC-87713DC59AF4}" w:subsetted="false"/>
    <w:embedBold r:id="rIdFont2" w:fontKey="{FC7C5933-52F1-4239-9D59-61C8F5266243}" w:subsetted="false"/>
    <w:embedItalic r:id="rIdFont3" w:fontKey="{484593FC-DF6B-4393-A1F1-FF9408291771}" w:subsetted="false"/>
  </w:font>
  <w:font w:name="Roboto Mono">
    <w:charset w:val="00"/>
    <w:family w:val="auto"/>
    <w:pitch w:val="variable"/>
    <w:embedRegular r:id="rIdFont4" w:fontKey="{87F3FCB5-FBE4-46DC-8356-CE205099D44F}"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
      <w:rPr>
        <w:rFonts w:ascii="Roboto Mono" w:hAnsi="Roboto Mono" w:cs="Roboto Mono"/>
        <w:b w:val="0"/>
        <w:i w:val="0"/>
        <w:color w:val="313131"/>
        <w:sz w:val="16"/>
      </w:rPr>
      <w:t>Internal — B7 Draft</w:t>
    </w:r>
    <w:r>
      <w:tab/>
    </w:r>
    <w:r>
      <w:rPr>
        <w:rFonts w:ascii="Roboto Mono" w:hAnsi="Roboto Mono" w:cs="Roboto Mono"/>
        <w:b w:val="0"/>
        <w:i w:val="0"/>
        <w:color w:val="313131"/>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Roboto Mono" w:hAnsi="Roboto Mono" w:cs="Roboto Mono"/>
        <w:b w:val="0"/>
        <w:i w:val="0"/>
        <w:color w:val="313131"/>
        <w:sz w:val="16"/>
      </w:rPr>
      <w:t>Rayquaza: LLM-Guided Timing Side-Channel Rediscovery in Post-Quantum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cs="Public San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ntTable.xml.rels><?xml version="1.0" encoding="UTF-8" standalone="yes"?><Relationships xmlns="http://schemas.openxmlformats.org/officeDocument/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