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Ojas Mutreja, Vedanth Dama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t xml:space="preserve"> </w:t>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t xml:space="preserve"> </w:t>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t xml:space="preserve"> </w:t>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t xml:space="preserve"> </w:t>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t>│                          Rayquaza                               │</w:t>
            </w:r>
          </w:p>
          <w:p>
            <w:pPr>
              <w:spacing w:line="240" w:lineRule="auto" w:after="0"/>
            </w:pPr>
            <w:r>
              <w:rPr>
                <w:rFonts w:ascii="Roboto Mono" w:hAnsi="Roboto Mono" w:cs="Roboto Mono"/>
                <w:b w:val="0"/>
                <w:i w:val="0"/>
                <w:color w:val="262626"/>
                <w:sz w:val="16"/>
              </w:rPr>
              <w:t>│                                                                  │</w:t>
            </w:r>
          </w:p>
          <w:p>
            <w:pPr>
              <w:spacing w:line="240" w:lineRule="auto" w:after="0"/>
            </w:pPr>
            <w:r>
              <w:rPr>
                <w:rFonts w:ascii="Roboto Mono" w:hAnsi="Roboto Mono" w:cs="Roboto Mono"/>
                <w:b w:val="0"/>
                <w:i w:val="0"/>
                <w:color w:val="262626"/>
                <w:sz w:val="16"/>
              </w:rPr>
              <w:t>│  C Source ──► [Stage 1: Ingestion]  codellama:7b                │</w:t>
            </w:r>
          </w:p>
          <w:p>
            <w:pPr>
              <w:spacing w:line="240" w:lineRule="auto" w:after="0"/>
            </w:pPr>
            <w:r>
              <w:rPr>
                <w:rFonts w:ascii="Roboto Mono" w:hAnsi="Roboto Mono" w:cs="Roboto Mono"/>
                <w:b w:val="0"/>
                <w:i w:val="0"/>
                <w:color w:val="262626"/>
                <w:sz w:val="16"/>
              </w:rPr>
              <w:t>│               ├── Secret-token flagging                          │</w:t>
            </w:r>
          </w:p>
          <w:p>
            <w:pPr>
              <w:spacing w:line="240" w:lineRule="auto" w:after="0"/>
            </w:pPr>
            <w:r>
              <w:rPr>
                <w:rFonts w:ascii="Roboto Mono" w:hAnsi="Roboto Mono" w:cs="Roboto Mono"/>
                <w:b w:val="0"/>
                <w:i w:val="0"/>
                <w:color w:val="262626"/>
                <w:sz w:val="16"/>
              </w:rPr>
              <w:t>│               ├── Static secondary scan (memcmp/branch/loop)    │</w:t>
            </w:r>
          </w:p>
          <w:p>
            <w:pPr>
              <w:spacing w:line="240" w:lineRule="auto" w:after="0"/>
            </w:pPr>
            <w:r>
              <w:rPr>
                <w:rFonts w:ascii="Roboto Mono" w:hAnsi="Roboto Mono" w:cs="Roboto Mono"/>
                <w:b w:val="0"/>
                <w:i w:val="0"/>
                <w:color w:val="262626"/>
                <w:sz w:val="16"/>
              </w:rPr>
              <w:t>│               ├── MANDATORY FINDINGS directive (when triggered)  │</w:t>
            </w:r>
          </w:p>
          <w:p>
            <w:pPr>
              <w:spacing w:line="240" w:lineRule="auto" w:after="0"/>
            </w:pPr>
            <w:r>
              <w:rPr>
                <w:rFonts w:ascii="Roboto Mono" w:hAnsi="Roboto Mono" w:cs="Roboto Mono"/>
                <w:b w:val="0"/>
                <w:i w:val="0"/>
                <w:color w:val="262626"/>
                <w:sz w:val="16"/>
              </w:rPr>
              <w:t>│               └── Ranked Hypothesis list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3: Vectorize]  codellama:7b                │</w:t>
            </w:r>
          </w:p>
          <w:p>
            <w:pPr>
              <w:spacing w:line="240" w:lineRule="auto" w:after="0"/>
            </w:pPr>
            <w:r>
              <w:rPr>
                <w:rFonts w:ascii="Roboto Mono" w:hAnsi="Roboto Mono" w:cs="Roboto Mono"/>
                <w:b w:val="0"/>
                <w:i w:val="0"/>
                <w:color w:val="262626"/>
                <w:sz w:val="16"/>
              </w:rPr>
              <w:t>│               ├── Skeleton-fill prompt → C timing harness        │</w:t>
            </w:r>
          </w:p>
          <w:p>
            <w:pPr>
              <w:spacing w:line="240" w:lineRule="auto" w:after="0"/>
            </w:pPr>
            <w:r>
              <w:rPr>
                <w:rFonts w:ascii="Roboto Mono" w:hAnsi="Roboto Mono" w:cs="Roboto Mono"/>
                <w:b w:val="0"/>
                <w:i w:val="0"/>
                <w:color w:val="262626"/>
                <w:sz w:val="16"/>
              </w:rPr>
              <w:t>│               ├── Compile check + error-feedback retry           │</w:t>
            </w:r>
          </w:p>
          <w:p>
            <w:pPr>
              <w:spacing w:line="240" w:lineRule="auto" w:after="0"/>
            </w:pPr>
            <w:r>
              <w:rPr>
                <w:rFonts w:ascii="Roboto Mono" w:hAnsi="Roboto Mono" w:cs="Roboto Mono"/>
                <w:b w:val="0"/>
                <w:i w:val="0"/>
                <w:color w:val="262626"/>
                <w:sz w:val="16"/>
              </w:rPr>
              <w:t>│               └── Deterministic fallback (if LLM fails)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[Timing Oracle]  harness_oracle (C binary)         │</w:t>
            </w:r>
          </w:p>
          <w:p>
            <w:pPr>
              <w:spacing w:line="240" w:lineRule="auto" w:after="0"/>
            </w:pPr>
            <w:r>
              <w:rPr>
                <w:rFonts w:ascii="Roboto Mono" w:hAnsi="Roboto Mono" w:cs="Roboto Mono"/>
                <w:b w:val="0"/>
                <w:i w:val="0"/>
                <w:color w:val="262626"/>
                <w:sz w:val="16"/>
              </w:rPr>
              <w:t>│               └── Welch t-test, n=50,000 → timing JSON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2: Refine]  qwen3:8b                       │</w:t>
            </w:r>
          </w:p>
          <w:p>
            <w:pPr>
              <w:spacing w:line="240" w:lineRule="auto" w:after="0"/>
            </w:pPr>
            <w:r>
              <w:rPr>
                <w:rFonts w:ascii="Roboto Mono" w:hAnsi="Roboto Mono" w:cs="Roboto Mono"/>
                <w:b w:val="0"/>
                <w:i w:val="0"/>
                <w:color w:val="262626"/>
                <w:sz w:val="16"/>
              </w:rPr>
              <w:t>│               ├── PROMOTED / DEMOTED / INVALIDATED / UNCHANGED   │</w:t>
            </w:r>
          </w:p>
          <w:p>
            <w:pPr>
              <w:spacing w:line="240" w:lineRule="auto" w:after="0"/>
            </w:pPr>
            <w:r>
              <w:rPr>
                <w:rFonts w:ascii="Roboto Mono" w:hAnsi="Roboto Mono" w:cs="Roboto Mono"/>
                <w:b w:val="0"/>
                <w:i w:val="0"/>
                <w:color w:val="262626"/>
                <w:sz w:val="16"/>
              </w:rPr>
              <w:t>│               └── Exploitation path (if PROMOTED)               │</w:t>
            </w:r>
          </w:p>
          <w:p>
            <w:pPr>
              <w:spacing w:line="240" w:lineRule="auto" w:after="0"/>
            </w:pP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is a standalone C binary that: -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 -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t xml:space="preserve"> - Applies Welch’s t-test over n=50,000 samples -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312361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312361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Oracle results: -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 -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277013"/>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277013"/>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t xml:space="preserve"> </w:t>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254807"/>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54807"/>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037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037807"/>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31700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431700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2787"/>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4232787"/>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510D35E3-6C53-4028-B69A-D8667B112F60}" w:subsetted="false"/>
    <w:embedBold r:id="rIdFont2" w:fontKey="{BF949C00-5998-4CA0-93C5-A3E8CB6550E6}" w:subsetted="false"/>
    <w:embedItalic r:id="rIdFont3" w:fontKey="{7773038B-81EE-4B66-ABA4-7AF4FA66EB47}" w:subsetted="false"/>
  </w:font>
  <w:font w:name="Roboto Mono">
    <w:charset w:val="00"/>
    <w:family w:val="auto"/>
    <w:pitch w:val="variable"/>
    <w:embedRegular r:id="rIdFont4" w:fontKey="{66F5412A-17D6-4787-83F0-587487D6CEA0}"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