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Corporate Code of Conduct</w:t>
      </w:r>
    </w:p>
    <w:p>
      <w:r>
        <w:t>Introduction: This code defines our commitment to high standards of ethics.</w:t>
      </w:r>
    </w:p>
    <w:p>
      <w:r>
        <w:t>1. Compliance: Obey all applicable national and local laws.</w:t>
      </w:r>
    </w:p>
    <w:p>
      <w:r>
        <w:t>2. Diversity: Respect and foster diversity without discrimination.</w:t>
      </w:r>
    </w:p>
    <w:p>
      <w:r>
        <w:t>3. Safety: Provide a safe, harassment-free workplace for everyone.</w:t>
      </w:r>
    </w:p>
    <w:p>
      <w:r>
        <w:t>4. Confidentiality: Secure proprietary customer and business data.</w:t>
      </w:r>
    </w:p>
    <w:p>
      <w:r>
        <w:t>5. Integrity: Prohibit conflict of interest and bribery.</w:t>
      </w:r>
    </w:p>
    <w:p>
      <w:r>
        <w:t>6. Reporting: Report violations immediately to compliance@company.com.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