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sz w:val="40"/>
          <w:szCs w:val="40"/>
          <w:highlight w:val="none"/>
        </w:rPr>
      </w:pPr>
      <w:r>
        <w:rPr>
          <w:sz w:val="40"/>
          <w:szCs w:val="40"/>
        </w:rPr>
      </w:r>
      <w:r>
        <w:rPr>
          <w:sz w:val="40"/>
          <w:szCs w:val="40"/>
        </w:rPr>
        <w:t xml:space="preserve">2 安全性语言实验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2.1 自主存取控制实验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12"/>
        <w:rPr>
          <w:sz w:val="28"/>
          <w:szCs w:val="28"/>
        </w:rPr>
      </w:pPr>
      <w:r>
        <w:rPr>
          <w:sz w:val="28"/>
          <w:szCs w:val="28"/>
        </w:rPr>
      </w:r>
      <w:r>
        <w:rPr/>
      </w:r>
    </w:p>
    <w:p>
      <w:pPr>
        <w:pStyle w:val="812"/>
        <w:rPr>
          <w:sz w:val="28"/>
          <w:szCs w:val="28"/>
        </w:rPr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2.1.1 实验目的</w:t>
      </w:r>
      <w:r>
        <w:rPr>
          <w:sz w:val="28"/>
          <w:szCs w:val="28"/>
        </w:rPr>
      </w:r>
    </w:p>
    <w:p>
      <w:pPr>
        <w:pStyle w:val="812"/>
        <w:rPr/>
      </w:pPr>
      <w:r>
        <w:rPr>
          <w:sz w:val="28"/>
          <w:szCs w:val="28"/>
        </w:rPr>
        <w:t xml:space="preserve">掌握自主存取控制权限的定义和维护方法。</w:t>
      </w:r>
      <w:r>
        <w:rPr>
          <w:sz w:val="28"/>
          <w:szCs w:val="28"/>
        </w:rPr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2.1.2 实验内容和要求</w:t>
      </w:r>
      <w:r>
        <w:rPr/>
      </w:r>
    </w:p>
    <w:p>
      <w:pPr>
        <w:pStyle w:val="812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定义用户、角色，分配权限给用户、角色，回收权限，以相应的用户名登陆数据库验证权限分配是否正确。选择一个应用场景，使用自主存取控制机制设计权限分配。可以采用两种方案。</w:t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12"/>
        <w:rPr/>
      </w:pPr>
      <w:r>
        <w:rPr>
          <w:sz w:val="28"/>
          <w:szCs w:val="28"/>
        </w:rPr>
        <w:t xml:space="preserve">方案一：采用SYSTEM</w:t>
      </w:r>
      <w:r>
        <w:rPr>
          <w:sz w:val="28"/>
          <w:szCs w:val="28"/>
          <w:lang w:val="zh-CN"/>
        </w:rPr>
        <w:t xml:space="preserve"> </w:t>
      </w:r>
      <w:r>
        <w:rPr>
          <w:sz w:val="28"/>
          <w:szCs w:val="28"/>
        </w:rPr>
        <w:t xml:space="preserve">超级用户登录数据库（对于 MYSQL(Linux) 则是 root），完成所有权限分配工作，然后用相应用户名登陆数据库以验证权限分配正确性；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方案二：采用 SYSTEM 用户登陆数据库创建三个部门经理用户，并分配相应的权限，然后分别用三个经理用户名登陆数据库，创建相应部门的 USER、ROLE ，并分配相应权限。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2.1.3 实验重点和难点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实验重点：定义角色，分配权限和回收权限。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实验难点：实验方案二实现权限的再分配和回收。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2.1.4 实验内容记录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本次实验中，为财务部（finance）创建一个管理员，部门的管理员只有管理自己部门内部的员工的权限以及访问部门表（departments）、部门管理员表（dept_manager）的权限。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注：为了减少工作量，只为财务部门创建相关用户。其它部门的操作可以类比。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2.1.4.1 建立视图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数据库基本表没有区分不同的部门，因此通过视图来划分不同部门的员工。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先创建员工所在部门视图：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VIEW v_emp_dept(emp_no, dept_no, dept_name) AS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SELECT de.emp_no, d.dept_no, d.dept_name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FROM dept_emp de, departments 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WHERE de.dept_no=d.dept_no;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然后为各个表创建部门视图：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VIEW v_finance_employees AS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SELECT e.*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FROM employees e, v_emp_dept ved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WHERE e.emp_no=ved.emp_no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AND ved.dept_name='Finance'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CHECK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VIEW v_finance_salaries AS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SELECT s.*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FROM salaries s, v_emp_dept ved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WHERE s.emp_no=ved.emp_no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AND ved.dept_name='Finance'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CHECK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VIEW v_finance_dept_emp AS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SELECT de.*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FROM dept_emp de, v_emp_dept ved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WHERE de.emp_no=ved.emp_no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AND ved.dept_name='Finance'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CHECK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VIEW v_finance_titles AS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SELECT t.*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FROM titles t, v_emp_dept ved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WHERE t.emp_no=ved.emp_no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AND ved.dept_name='Finance'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CHECK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2.1.4.2 建立角色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为财务部门建立一个经理角色（完全控制本部门数据，同时能查询其它部门的数据，能够为本部门职员分配权限），一个职员角色（可以插入和查询本部门数据）。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ROLE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role_finance_manager,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role_finance_staff;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为角色分配权限。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注：MYSQL 只有 WITH GRANT OPTION，并且行为是非级联权限收回。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先分配部门经理角色对本部门表的权限。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ALL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emplorees.v_finance_emplorees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GRANT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ALL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emplorees.v_finance_salaries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GRANT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ALL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emplorees.v_finance_dept_emp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GRANT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ALL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emplorees.v_finance_titles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WITH GRANT OPTION;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分配部门经理对其它部门表的查询权限。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SELECT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employees.*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role_finance_manager;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分配员工对本部门的权限。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SELECT, INSERT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employees.v_finance_employees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SELECT, INSERT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employees.v_finance_salaries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SELECT, INSERT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employees.v_finance_dept_emp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SELECT, INSERT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ON employees.v_finance_titles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role_finance_staff;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2.1.4.3 建立用户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为财务部门建立一个经理用户和一个职员用户。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USER user_manager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IDENTIFIED BY '123456';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USER user_staff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IDENTIFIED BY '123456';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将角色赋予用户。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role_finance_manager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user_manager;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GRANT role_finance_staff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TO user_staff;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2.1.4.4 查询角色和用户的权限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查询权限使用 SHOW GRANTS 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查询角色的权限。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SHOW GRANTS FOR role_finance_manager;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SHOW GRANTS FOR role_finance_staff;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查询用户的权限。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SHOW GRANTS FOR user_manager;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SHOW GRANTS FOR user_staff;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.1.4.5 验证权限分配正确性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仅仅对职员用户进行尝试。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使用职员用户登录。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访问数据库时，会出现报错：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ERROR 1044 (42000): Access denied for user 'user_staff'@'%' to database 'employees'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原因是角色未启用。 [1]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登录后，启用角色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SET ROLE role_finance_staff;</w:t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此时查询表，为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/>
      </w:pPr>
      <w:r>
        <w:rPr>
          <w:sz w:val="28"/>
          <w:szCs w:val="28"/>
          <w:highlight w:val="none"/>
        </w:rPr>
        <w:t xml:space="preserve">思考</w:t>
      </w:r>
      <w:r>
        <w:rPr>
          <w:sz w:val="28"/>
          <w:szCs w:val="28"/>
          <w:highlight w:val="none"/>
          <w:lang w:val="zh-CN"/>
        </w:rPr>
        <w:t xml:space="preserve">题:</w:t>
      </w:r>
      <w:r>
        <w:rPr>
          <w:sz w:val="28"/>
          <w:szCs w:val="28"/>
          <w:highlight w:val="none"/>
          <w:lang w:val="zh-CN"/>
        </w:rPr>
      </w:r>
      <w:r>
        <w:rPr/>
      </w:r>
    </w:p>
    <w:p>
      <w:pPr>
        <w:pStyle w:val="652"/>
        <w:numPr>
          <w:ilvl w:val="0"/>
          <w:numId w:val="1"/>
        </w:numPr>
        <w:rPr/>
      </w:pPr>
      <w:r>
        <w:rPr>
          <w:sz w:val="28"/>
          <w:szCs w:val="28"/>
          <w:highlight w:val="none"/>
        </w:rPr>
        <w:t xml:space="preserve">请分析 WITH CHECK OPTION、WITH GRANT OPTION、WITH ADMIN OPTION 有何区别和联系。</w:t>
      </w:r>
      <w:r>
        <w:rPr/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/>
      </w:pPr>
      <w:r>
        <w:rPr>
          <w:sz w:val="28"/>
          <w:szCs w:val="28"/>
          <w:highlight w:val="none"/>
        </w:rPr>
        <w:t xml:space="preserve">WITH CHECK OPTION 是视图选项，用于达到对视图进行更新时检查视图的条件的要求。WITH GRANT OPTION 和 WITH ADMIN OPTION 在授权时使用，前者（WITH GRANT OPTION）在权限被撤销时，会级联撤销，后者不会级联撤销。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  <w:t xml:space="preserve">注：MYSQL 中只有 WITH GRANT OPTION ，且其行为类似 WITH ADMIN OPTION 。</w:t>
      </w:r>
      <w:r>
        <w:rPr/>
      </w:r>
    </w:p>
    <w:p>
      <w:pPr>
        <w:rPr/>
      </w:pPr>
      <w:r>
        <w:rPr>
          <w:sz w:val="28"/>
          <w:szCs w:val="28"/>
          <w:highlight w:val="none"/>
        </w:rPr>
      </w:r>
      <w:r>
        <w:rPr/>
      </w:r>
    </w:p>
    <w:p>
      <w:pPr>
        <w:pStyle w:val="652"/>
        <w:numPr>
          <w:ilvl w:val="0"/>
          <w:numId w:val="2"/>
        </w:numPr>
        <w:rPr/>
      </w:pPr>
      <w:r>
        <w:rPr>
          <w:sz w:val="28"/>
          <w:szCs w:val="28"/>
          <w:highlight w:val="none"/>
        </w:rPr>
        <w:t xml:space="preserve">请结合上述实验示例分析使用角色进行权限分配有何优缺点。</w:t>
      </w:r>
      <w:r>
        <w:rPr/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使用角色进行权限分配便于管理权限（一个角色对应一种权限，而不是一个用户对应一种权限）。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2.2 审计实验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注：SQL 标准中不包含审计语句。</w:t>
      </w: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32"/>
          <w:szCs w:val="32"/>
          <w:highlight w:val="none"/>
        </w:rPr>
        <w:t xml:space="preserve">暂略。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12"/>
        <w:rPr>
          <w:b/>
          <w:sz w:val="28"/>
          <w:szCs w:val="28"/>
        </w:rPr>
        <w:sectPr>
          <w:footnotePr/>
          <w:endnotePr/>
          <w:type w:val="nextPage"/>
          <w:pgSz w:w="11907" w:h="16840" w:orient="portrait"/>
          <w:pgMar w:top="1440" w:right="1797" w:bottom="1440" w:left="1797" w:header="851" w:footer="992" w:gutter="0"/>
          <w:cols w:num="1" w:sep="0" w:space="425" w:equalWidth="1"/>
          <w:docGrid w:linePitch="360"/>
        </w:sectPr>
      </w:pPr>
      <w:r>
        <w:rPr>
          <w:b/>
          <w:sz w:val="28"/>
          <w:szCs w:val="28"/>
        </w:rPr>
      </w:r>
      <w:r/>
    </w:p>
    <w:p>
      <w:pPr>
        <w:pStyle w:val="812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10609060101010101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6</cp:revision>
  <dcterms:created xsi:type="dcterms:W3CDTF">2006-06-20T09:23:00Z</dcterms:created>
  <dcterms:modified xsi:type="dcterms:W3CDTF">2023-12-27T08:59:32Z</dcterms:modified>
  <cp:version>917504</cp:version>
</cp:coreProperties>
</file>