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《</w:t>
      </w:r>
      <w:r>
        <w:rPr>
          <w:rFonts w:hint="eastAsia" w:eastAsia="楷体_GB2312"/>
          <w:sz w:val="28"/>
          <w:szCs w:val="28"/>
          <w:u w:val="single"/>
        </w:rPr>
        <w:t xml:space="preserve">数据库</w:t>
      </w:r>
      <w:r>
        <w:rPr>
          <w:rFonts w:hint="eastAsia" w:eastAsia="楷体_GB2312"/>
          <w:sz w:val="28"/>
          <w:szCs w:val="28"/>
          <w:u w:val="single"/>
        </w:rPr>
        <w:t xml:space="preserve">系统</w:t>
      </w:r>
      <w:r>
        <w:rPr>
          <w:rFonts w:hint="eastAsia" w:eastAsia="楷体_GB2312"/>
          <w:sz w:val="28"/>
          <w:szCs w:val="28"/>
          <w:u w:val="single"/>
        </w:rPr>
        <w:t xml:space="preserve">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 xml:space="preserve"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实验项目名称</w:t>
      </w:r>
      <w:r>
        <w:rPr>
          <w:rFonts w:eastAsia="楷体_GB2312"/>
          <w:sz w:val="28"/>
          <w:szCs w:val="28"/>
          <w:u w:val="single"/>
        </w:rPr>
        <w:t xml:space="preserve">                     </w:t>
      </w:r>
      <w:r>
        <w:rPr>
          <w:rFonts w:eastAsia="楷体_GB2312"/>
          <w:sz w:val="28"/>
          <w:szCs w:val="28"/>
        </w:rPr>
        <w:t xml:space="preserve">指导教师</w:t>
      </w:r>
      <w:r>
        <w:rPr>
          <w:rFonts w:hint="eastAsia" w:eastAsia="楷体_GB2312"/>
          <w:sz w:val="28"/>
          <w:szCs w:val="28"/>
          <w:u w:val="single"/>
        </w:rPr>
        <w:t xml:space="preserve">雷小林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、魏林锋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 xml:space="preserve"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 </w:t>
      </w:r>
      <w:r>
        <w:rPr>
          <w:rFonts w:eastAsia="楷体_GB2312"/>
          <w:sz w:val="28"/>
          <w:szCs w:val="28"/>
        </w:rPr>
        <w:t xml:space="preserve"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N117</w:t>
      </w:r>
      <w:r>
        <w:rPr>
          <w:rFonts w:eastAsia="楷体_GB2312"/>
          <w:sz w:val="28"/>
          <w:szCs w:val="28"/>
          <w:u w:val="single"/>
        </w:rPr>
        <w:t xml:space="preserve">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金鸿正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 xml:space="preserve"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  <w:lang w:val="zh-CN"/>
        </w:rPr>
        <w:t xml:space="preserve">2021102560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信息</w:t>
      </w:r>
      <w:r>
        <w:rPr>
          <w:rFonts w:eastAsia="楷体_GB2312"/>
          <w:sz w:val="28"/>
          <w:szCs w:val="28"/>
          <w:u w:val="single"/>
        </w:rPr>
        <w:t xml:space="preserve">科学</w:t>
      </w:r>
      <w:r>
        <w:rPr>
          <w:rFonts w:eastAsia="楷体_GB2312"/>
          <w:sz w:val="28"/>
          <w:szCs w:val="28"/>
          <w:u w:val="single"/>
        </w:rPr>
        <w:t xml:space="preserve">与</w:t>
      </w:r>
      <w:r>
        <w:rPr>
          <w:rFonts w:eastAsia="楷体_GB2312"/>
          <w:sz w:val="28"/>
          <w:szCs w:val="28"/>
          <w:u w:val="single"/>
        </w:rPr>
        <w:t xml:space="preserve">技术</w:t>
      </w:r>
      <w:r>
        <w:rPr>
          <w:rFonts w:eastAsia="楷体_GB2312"/>
          <w:sz w:val="28"/>
          <w:szCs w:val="28"/>
          <w:u w:val="single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计算机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软件工程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  <w:u w:val="single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</w:r>
      <w:r>
        <w:rPr/>
      </w:r>
    </w:p>
    <w:p>
      <w:pPr>
        <w:rPr>
          <w:sz w:val="40"/>
          <w:szCs w:val="40"/>
        </w:rPr>
      </w:pPr>
      <w:r>
        <w:rPr>
          <w:sz w:val="40"/>
          <w:szCs w:val="40"/>
          <w:highlight w:val="none"/>
        </w:rPr>
        <w:t xml:space="preserve">4 触发器实验</w:t>
      </w:r>
      <w:r>
        <w:rPr>
          <w:sz w:val="40"/>
          <w:szCs w:val="40"/>
          <w:highlight w:val="none"/>
        </w:rPr>
      </w:r>
      <w:r>
        <w:rPr>
          <w:sz w:val="40"/>
          <w:szCs w:val="40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4.1</w:t>
      </w:r>
      <w:r>
        <w:rPr>
          <w:sz w:val="32"/>
          <w:szCs w:val="32"/>
          <w:highlight w:val="none"/>
        </w:rPr>
        <w:t xml:space="preserve"> 实验目的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掌握数据库触发器的设计和使用方法。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4.</w:t>
      </w:r>
      <w:r>
        <w:rPr>
          <w:sz w:val="32"/>
          <w:szCs w:val="32"/>
          <w:highlight w:val="none"/>
          <w:lang w:val="zh-CN"/>
        </w:rPr>
        <w:t xml:space="preserve">2 </w:t>
      </w:r>
      <w:r>
        <w:rPr>
          <w:sz w:val="32"/>
          <w:szCs w:val="32"/>
          <w:highlight w:val="none"/>
        </w:rPr>
        <w:t xml:space="preserve">实验内容和要求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定义 BEFORE 触发器和 AFTER 触发器。能够理解不同类型触发器的作用和执行原理，验证触发器的有效性。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4</w:t>
      </w:r>
      <w:r>
        <w:rPr>
          <w:sz w:val="32"/>
          <w:szCs w:val="32"/>
          <w:highlight w:val="none"/>
          <w:lang w:val="zh-CN"/>
        </w:rPr>
        <w:t xml:space="preserve">.</w:t>
      </w:r>
      <w:r>
        <w:rPr>
          <w:sz w:val="32"/>
          <w:szCs w:val="32"/>
          <w:highlight w:val="none"/>
        </w:rPr>
        <w:t xml:space="preserve">3 实验重点和难点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实验重点：触发器的定义。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实验难点：利用触发器实现较为复杂的用户自定义完整性。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4.4 实验内容记录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/>
      </w:pPr>
      <w:r>
        <w:rPr>
          <w:sz w:val="28"/>
          <w:szCs w:val="28"/>
          <w:highlight w:val="none"/>
        </w:rPr>
        <w:t xml:space="preserve">4.4.1 AFTER 触发器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AFTER 触发器可以用来维护一致性。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比如有一张员工总工资表，那么在加入新的工资记录后，需要更新总工资表。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总工资表：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CREATE TABLE emp_salary_total (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emp_no INT NOT NULL,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salary_total INT NOT NULL DEFAULT 0,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CONSTRAINT FK_empno FOREIGN KEY (emp_no)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REFERENCES employees(emp_no)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);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建立总工资表后，初始化一次数据：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INSERT INTO emp_salary_total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SELECT emp_no, SUM(salary)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FROM salaries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GROUP BY emp_no;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在总工资表上定义触发器：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DELIMITER $$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CREATE TRIGGER TRI_salary_total_DELETE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AFTER DELETE ON salaries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FOR EACH ROW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BEGIN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UPDATE emp_salary_total e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SET e.salary_total = (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  SELECT SUM(salary)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  FROM salaries s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  WHERE s.emp_no=OLD.emp_no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)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  WHERE e.emp_no=OLD.emp_no;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END $$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下面进行验证：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先查询 10001 的总工资：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SELECT * 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FROM emp_salary_total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WHERE emp_no=10001 $$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得到总工资为：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emp_no | salary_total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    1281612 </w:t>
      </w:r>
      <w:r>
        <w:rPr>
          <w:rFonts w:ascii="Courier New" w:hAnsi="Courier New" w:eastAsia="Courier New" w:cs="Courier New"/>
          <w:color w:val="444444"/>
          <w:sz w:val="18"/>
          <w:highlight w:val="none"/>
          <w:lang w:val="zh-CN"/>
        </w:rPr>
        <w:t xml:space="preserve">  </w:t>
      </w: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rPr/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rFonts w:ascii="Courier New" w:hAnsi="Courier New" w:eastAsia="Courier New" w:cs="Courier New"/>
          <w:color w:val="444444"/>
          <w:sz w:val="18"/>
          <w:szCs w:val="18"/>
          <w:highlight w:val="none"/>
        </w:rPr>
      </w:r>
      <w:r>
        <w:rPr/>
      </w:r>
    </w:p>
    <w:p>
      <w:pPr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MariaDB [employees]&gt; select * from salaries </w:t>
      </w:r>
      <w:r>
        <w:rPr>
          <w:rFonts w:ascii="Courier New" w:hAnsi="Courier New" w:eastAsia="Courier New" w:cs="Courier New"/>
          <w:color w:val="0000ff"/>
          <w:sz w:val="18"/>
        </w:rPr>
        <w:t xml:space="preserve">where</w:t>
      </w: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 emp_no=10001$$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+--------+--------+------------+------------+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emp_no | salary | from_date  | to_date    </w:t>
      </w:r>
      <w:r>
        <w:rPr>
          <w:rFonts w:ascii="Courier New" w:hAnsi="Courier New" w:eastAsia="Courier New" w:cs="Courier New"/>
          <w:color w:val="444444"/>
          <w:sz w:val="18"/>
          <w:highlight w:val="none"/>
          <w:lang w:val="zh-CN"/>
        </w:rPr>
        <w:t xml:space="preserve"> </w:t>
      </w: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+--------+--------+------------+------------+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60117 | 1986-06-26 | 1987-06-26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62102 | 1987-06-26 | 1988-06-25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66074 | 1988-06-25 | 1989-06-25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66596 | 1989-06-25 | 1990-06-25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66961 | 1990-06-25 | 1991-06-25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71046 | 1991-06-25 | 1992-06-24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74333 | 1992-06-24 | 1993-06-24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75286 | 1993-06-24 | 1994-06-24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75994 | 1994-06-24 | 1995-06-24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76884 | 1995-06-24 | 1996-06-23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80013 | 1996-06-23 | 1997-06-23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81025 | 1997-06-23 | 1998-06-23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81097 | 1998-06-23 | 1999-06-23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84917 | 1999-06-23 | 2000-06-22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85112 | 2000-06-22 | 2001-06-22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85097 | 2001-06-22 | 2002-06-22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88958 | 2002-06-22 | 9999-01-01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+--------+--------+------------+------------+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rPr/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17 rows </w:t>
      </w:r>
      <w:r>
        <w:rPr>
          <w:rFonts w:ascii="Courier New" w:hAnsi="Courier New" w:eastAsia="Courier New" w:cs="Courier New"/>
          <w:color w:val="0000ff"/>
          <w:sz w:val="18"/>
        </w:rPr>
        <w:t xml:space="preserve">in</w:t>
      </w: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</w:rPr>
        <w:t xml:space="preserve">set</w:t>
      </w: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 (0.00 sec)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从中删除一条数据：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DELETE FROM salaries 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WHERE salary=60117 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AND emp_no=10001 $$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再查询总工资为：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emp_no | salary_total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    1221495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rPr/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符合预期。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在触发器上不应定义过于复杂（耗时）的动作，例如本例中触发器执行了全扫描更新。更好的处理方式是利用被删除的行的信息来增量更新总工资。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DELIMITER $$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CREATE TRIGGER TRI_salary_total_DELETE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AFTER DELETE ON salaries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FOR EACH ROW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BEGIN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UPDATE emp_salary_total e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SET e.salary_total = e.salary_total - OLD.salary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WHERE e.emp_no=OLD.emp_no;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END $$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此时再删除一条数据，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DELETE FROM salaries 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WHERE salary=62102 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AND emp_no=10001 $$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然后查询总工资为</w:t>
      </w:r>
      <w:r>
        <w:rPr>
          <w:sz w:val="28"/>
          <w:szCs w:val="28"/>
          <w:highlight w:val="none"/>
        </w:rPr>
      </w:r>
      <w:r>
        <w:rPr/>
      </w:r>
    </w:p>
    <w:p>
      <w:pPr>
        <w:rPr/>
      </w:pPr>
      <w:r>
        <w:rPr>
          <w:sz w:val="28"/>
          <w:szCs w:val="28"/>
        </w:rPr>
      </w:r>
      <w:r>
        <w:rPr>
          <w:sz w:val="28"/>
          <w:szCs w:val="2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emp_no | salary_total 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ind w:left="0" w:right="0" w:firstLine="0"/>
        <w:spacing w:before="0" w:after="0"/>
        <w:shd w:val="clear" w:color="f5f5f5" w:fill="f5f5f5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  10001 |      1159393 </w:t>
      </w:r>
      <w:r>
        <w:rPr>
          <w:rFonts w:ascii="Courier New" w:hAnsi="Courier New" w:eastAsia="Courier New" w:cs="Courier New"/>
          <w:color w:val="444444"/>
          <w:sz w:val="18"/>
          <w:highlight w:val="none"/>
          <w:lang w:val="zh-CN"/>
        </w:rPr>
        <w:t xml:space="preserve">  </w:t>
      </w: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|</w:t>
      </w:r>
      <w:r>
        <w:rPr>
          <w:rFonts w:ascii="Courier New" w:hAnsi="Courier New" w:eastAsia="Courier New" w:cs="Courier New"/>
          <w:sz w:val="18"/>
        </w:rPr>
      </w:r>
      <w:r>
        <w:rPr/>
      </w:r>
    </w:p>
    <w:p>
      <w:pPr>
        <w:rPr>
          <w:rFonts w:ascii="Courier New" w:hAnsi="Courier New" w:eastAsia="Courier New" w:cs="Courier New"/>
          <w:color w:val="444444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color w:val="444444"/>
          <w:sz w:val="18"/>
          <w:highlight w:val="none"/>
        </w:rPr>
        <w:t xml:space="preserve">+--------+--------------+</w:t>
      </w:r>
      <w:r>
        <w:rPr>
          <w:sz w:val="28"/>
          <w:szCs w:val="28"/>
        </w:rPr>
      </w:r>
      <w:r>
        <w:rPr/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12"/>
        <w:rPr/>
      </w:pPr>
      <w:r>
        <w:rPr>
          <w:sz w:val="28"/>
          <w:szCs w:val="28"/>
        </w:rPr>
        <w:t xml:space="preserve">同样符合预期。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4.4.2 BEFORE 触发器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BEFORE 触发器可以用来检查数据更新的合法性，可以用来实现比断言更为复杂的检查（断言只能定义一个 CHECK 子句）。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例如，加入一个日期检查，要求 to_date 必须大于 from_date 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注：MYSQL 抛出异常的写法和书中给出的不同。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DELIMITER $$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CREATE TRIGGER TRI_salaries_INSERT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BEFORE INSERT ON salaries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FOR EACH ROW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BEGIN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DECLARE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  v_msg VARCHAR(200);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IF (NEW.from_date &gt;= NEW.to_date) 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THEN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  BEGIN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    SET v_msg = 'to_date is EARLIER than from_date!';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    SIGNAL SQLSTATE 'HY000' SET MESSAGE_TEXT = v_msg;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  END;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  END IF;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END; $$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然后插入一条一场数据：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INSERT INTO salaries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VALUES (10001, 15000, '2020-03-01', '2020-01-01');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会得到错误：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ERROR 1644 (HY000): to_date is EARLIER than from_date!</w:t>
      </w:r>
      <w:r>
        <w:rPr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jc w:val="left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  <w:lang w:val="zh-CN"/>
        </w:rPr>
        <w:t xml:space="preserve">    </w:t>
      </w:r>
      <w:r>
        <w:rPr>
          <w:rFonts w:eastAsia="楷体_GB2312"/>
          <w:b/>
          <w:sz w:val="44"/>
          <w:szCs w:val="44"/>
        </w:rPr>
        <w:t xml:space="preserve">暨南大学本科实验报告专用纸</w:t>
      </w:r>
      <w:r>
        <w:rPr>
          <w:rFonts w:eastAsia="楷体_GB2312"/>
          <w:b/>
          <w:sz w:val="32"/>
          <w:szCs w:val="32"/>
        </w:rPr>
        <w:t xml:space="preserve">(附页)</w:t>
      </w:r>
      <w:r>
        <w:rPr>
          <w:rFonts w:eastAsia="楷体_GB2312"/>
          <w:sz w:val="32"/>
          <w:szCs w:val="32"/>
        </w:rPr>
      </w:r>
      <w:r/>
    </w:p>
    <w:p>
      <w:pPr>
        <w:pStyle w:val="812"/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楷体_GB2312">
    <w:panose1 w:val="02010609060101010101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813">
    <w:name w:val="默认段落字体"/>
    <w:next w:val="813"/>
    <w:link w:val="812"/>
    <w:semiHidden/>
  </w:style>
  <w:style w:type="table" w:styleId="814">
    <w:name w:val="普通表格"/>
    <w:next w:val="814"/>
    <w:link w:val="812"/>
    <w:semiHidden/>
    <w:tblPr/>
  </w:style>
  <w:style w:type="numbering" w:styleId="815">
    <w:name w:val="无列表"/>
    <w:next w:val="815"/>
    <w:link w:val="812"/>
    <w:semiHidden/>
  </w:style>
  <w:style w:type="paragraph" w:styleId="816">
    <w:name w:val="页眉"/>
    <w:basedOn w:val="812"/>
    <w:next w:val="816"/>
    <w:link w:val="817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17">
    <w:name w:val="页眉 Char"/>
    <w:next w:val="817"/>
    <w:link w:val="816"/>
    <w:rPr>
      <w:sz w:val="18"/>
      <w:szCs w:val="18"/>
    </w:rPr>
  </w:style>
  <w:style w:type="paragraph" w:styleId="818">
    <w:name w:val="页脚"/>
    <w:basedOn w:val="812"/>
    <w:next w:val="818"/>
    <w:link w:val="819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19">
    <w:name w:val="页脚 Char"/>
    <w:next w:val="819"/>
    <w:link w:val="818"/>
    <w:rPr>
      <w:sz w:val="18"/>
      <w:szCs w:val="18"/>
    </w:rPr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SpeedOffice/1.0</Application>
  <Company>JNU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刘欣</dc:creator>
  <cp:revision>6</cp:revision>
  <dcterms:created xsi:type="dcterms:W3CDTF">2006-06-20T09:23:00Z</dcterms:created>
  <dcterms:modified xsi:type="dcterms:W3CDTF">2023-12-27T08:41:56Z</dcterms:modified>
  <cp:version>917504</cp:version>
</cp:coreProperties>
</file>