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仿宋_GB2312"/>
        </w:rPr>
      </w:pPr>
      <w:bookmarkStart w:id="0" w:name="_GoBack"/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2018年油漆产品监督抽查结果汇总表</w:t>
      </w:r>
      <w:bookmarkEnd w:id="0"/>
    </w:p>
    <w:p>
      <w:pPr>
        <w:ind w:firstLine="10560" w:firstLineChars="440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</w:p>
    <w:p>
      <w:pPr>
        <w:ind w:firstLine="10560" w:firstLineChars="4400"/>
        <w:rPr>
          <w:rFonts w:ascii="仿宋_GB2312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发布时间：2018年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月</w:t>
      </w:r>
    </w:p>
    <w:tbl>
      <w:tblPr>
        <w:tblStyle w:val="6"/>
        <w:tblW w:w="131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1804"/>
        <w:gridCol w:w="1402"/>
        <w:gridCol w:w="2516"/>
        <w:gridCol w:w="2719"/>
        <w:gridCol w:w="1440"/>
        <w:gridCol w:w="1357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tblHeader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27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440" w:type="dxa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35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油漆（丙烯酸清漆）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2018.06.11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桐庐金狮涂料厂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红丹醇酸防锈漆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C53-31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2018.06.20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杭州钱塔涂料玻璃有限公司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丙烯酸清漆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2018.05.26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杭州临安华隆涂料有限公司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油漆（氨基烘干漆)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A04-9，Ⅰ型室内用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2018.06.10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浙江兰歌化学工业有限公司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油漆（氨基烘干清漆）</w:t>
            </w:r>
          </w:p>
        </w:tc>
        <w:tc>
          <w:tcPr>
            <w:tcW w:w="1402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KH-J5000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2018.05.28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武义科华涂料有限公司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油漆（丙烯酸色漆）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SD-0148，Ⅱ型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2018.06.09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浙江圣力邦漆业有限公司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油漆(铁红烘干漆）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2018.04.09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金华市白云涂料厂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油漆（真铜漆）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色漆Ⅰ型室内用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2018.06.10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浙江佳嘉制漆有限公司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醇酸清漆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2018.05.10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浙江大桥油漆有限公司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油漆（硝基清漆）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2018.06.20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宁波市福明制漆有限公司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油漆（哑黑色）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2018.06.04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浙江银鹿新材料有限公司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油漆（环氧云铁中间漆）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2018.05.20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浙江波磊涂料有限公司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油漆（聚氨酯底漆）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18kg/桶，双组份，家具用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2018.06.02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阿克苏诺贝尔涂料有限公司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804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黑氨基烘干磁漆</w:t>
            </w:r>
          </w:p>
        </w:tc>
        <w:tc>
          <w:tcPr>
            <w:tcW w:w="1402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Ⅱ型</w:t>
            </w:r>
          </w:p>
        </w:tc>
        <w:tc>
          <w:tcPr>
            <w:tcW w:w="2516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2018.06.12</w:t>
            </w:r>
          </w:p>
        </w:tc>
        <w:tc>
          <w:tcPr>
            <w:tcW w:w="2719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 xml:space="preserve">海宁市丰士油漆厂 </w:t>
            </w:r>
          </w:p>
        </w:tc>
        <w:tc>
          <w:tcPr>
            <w:tcW w:w="144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油漆（中黄醇酸调和漆）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C03-1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2018.05.23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舟山造漆厂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油漆（ND白面漆亮光）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LQN-321D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2018.04.14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浙江黄岩明辉造漆厂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油漆（PF-01聚氯乙烯含氟萤丹涂料中灰面漆）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PF01-30F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2017.07.19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临海市龙岭化工厂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油漆（亮光透明面漆）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SG-NC-L015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2018.05.31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浙江松谷造漆工业有限公司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油漆（精品硝基清漆）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N2018053003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2018.05.30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浙江纳宝莱化工科技有限公司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油漆（A04-9特白氨基烘漆）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A24-9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2018.04.09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温州市造漆厂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油漆（丙烯酸大红面漆）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BXS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2018.05.29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浙江东氩漆业有限公司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油漆（丙烯酸清漆）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2018.05.25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浙江衢州贝利德涂料有限公司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油漆（半哑光清面漆）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  <w:tc>
          <w:tcPr>
            <w:tcW w:w="25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2018.05.28</w:t>
            </w:r>
          </w:p>
        </w:tc>
        <w:tc>
          <w:tcPr>
            <w:tcW w:w="2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仙居县宝佳丽涂料有限公司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2018年3季度</w:t>
            </w:r>
          </w:p>
        </w:tc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符合本次监督检查要求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adjustRightInd w:val="0"/>
              <w:snapToGrid w:val="0"/>
              <w:spacing w:line="240" w:lineRule="atLeast"/>
              <w:ind w:firstLine="0" w:firstLineChars="0"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>
      <w:pPr>
        <w:spacing w:line="280" w:lineRule="exact"/>
        <w:ind w:firstLine="478" w:firstLineChars="228"/>
        <w:rPr>
          <w:rFonts w:ascii="微软雅黑" w:hAnsi="微软雅黑" w:eastAsia="微软雅黑"/>
          <w:sz w:val="21"/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588" w:right="1985" w:bottom="1474" w:left="1418" w:header="851" w:footer="992" w:gutter="0"/>
      <w:cols w:space="425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9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07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9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  <w:rsid w:val="2AC82AE3"/>
    <w:rsid w:val="2E2E6366"/>
    <w:rsid w:val="5DA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firstLine="0" w:firstLineChars="0"/>
      <w:jc w:val="center"/>
      <w:outlineLvl w:val="0"/>
    </w:pPr>
    <w:rPr>
      <w:rFonts w:ascii="方正小标宋简体" w:eastAsia="方正小标宋简体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