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bookmarkStart w:id="0" w:name="_GoBack"/>
      <w:r>
        <w:rPr>
          <w:rFonts w:hint="eastAsia"/>
        </w:rPr>
        <w:t>2018年</w:t>
      </w:r>
      <w:r>
        <w:rPr>
          <w:rFonts w:hint="eastAsia"/>
          <w:lang w:eastAsia="zh-CN"/>
        </w:rPr>
        <w:t>羊毛衫产品</w:t>
      </w:r>
      <w:r>
        <w:rPr>
          <w:rFonts w:hint="eastAsia"/>
        </w:rPr>
        <w:t>监督抽查</w:t>
      </w:r>
      <w:r>
        <w:rPr>
          <w:rFonts w:hint="eastAsia" w:hAnsi="宋体" w:cs="宋体"/>
          <w:color w:val="000000"/>
          <w:kern w:val="0"/>
        </w:rPr>
        <w:t>结果信息汇总表</w:t>
      </w:r>
    </w:p>
    <w:bookmarkEnd w:id="0"/>
    <w:p>
      <w:pPr>
        <w:ind w:firstLine="10320" w:firstLineChars="4300"/>
        <w:rPr>
          <w:rFonts w:hint="eastAsia" w:ascii="仿宋_GB2312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发布时间：2018 年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</w:t>
      </w:r>
    </w:p>
    <w:tbl>
      <w:tblPr>
        <w:tblStyle w:val="6"/>
        <w:tblW w:w="13420" w:type="dxa"/>
        <w:jc w:val="center"/>
        <w:tblInd w:w="13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2246"/>
        <w:gridCol w:w="2416"/>
        <w:gridCol w:w="1910"/>
        <w:gridCol w:w="2127"/>
        <w:gridCol w:w="1506"/>
        <w:gridCol w:w="1338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tblHeader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224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生产日期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或批号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监督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抽查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时间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检验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不合格项目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棉线针织品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180/96A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2017.8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桐乡市百代服饰有限公司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115cm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2018.7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桐乡市桐联服饰有限公司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110cm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2018.7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金帝源祥服饰（嘉兴）有限公司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95cm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2018.7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浙江中粤服饰有限公司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110cm 羊毛100%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2018.7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桐乡市圣达威服饰有限公司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115cm 羊毛100%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桐乡市嘉年华针织服饰有限公司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180/96A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2018.7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嘉兴创骏服饰有限公司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100cm 羊毛100%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桐乡市范笛诗服饰有限公司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110cm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浙江禧鳄服饰有限公司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110cm 羊毛100%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桐乡市幽默老人服饰有限公司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100cm 羊毛100%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桐乡市黄氏针织服装有限公司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100cm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浙江圣奈尔服饰有限公司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100cm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浙江红蚁屋服饰有限公司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14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100cm 羊毛100%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桐乡阳明服装有限公司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100cm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浙江大润发实业有限公司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16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105cm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桐乡市悍马服装有限公司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17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125cm 羊毛100%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桐乡市欧腾服饰有限公司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95# 100%绵羊毛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2017.8.9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浙江赛鹿丝绸服饰有限公司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19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100cm 羊毛（100%）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浙江澳奇利服饰有限公司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100cm  羊毛100%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桐乡市恒升针织制衣有限公司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105cm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桐乡市贝佳人羊绒服饰有限公司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110cm 羊毛100%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浙江帝衣服饰有限公司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80cm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桐乡市尚帝服饰有限公司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24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100cm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浙江圣百榕纺织有限公司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25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羊毛衫（男长袖针织衫）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175/96A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浙江绒城服饰有限公司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591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224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100cm</w:t>
            </w:r>
          </w:p>
        </w:tc>
        <w:tc>
          <w:tcPr>
            <w:tcW w:w="1910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2018.8</w:t>
            </w:r>
          </w:p>
        </w:tc>
        <w:tc>
          <w:tcPr>
            <w:tcW w:w="2127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桐乡市奔月服饰有限公司</w:t>
            </w:r>
          </w:p>
        </w:tc>
        <w:tc>
          <w:tcPr>
            <w:tcW w:w="150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286" w:type="dxa"/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耐干洗色牢度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27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L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货号：HNA16801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台州市兴达针织服装有限公司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28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羊毛衫（茄克毛衫）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170/88A180/96A185/100A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2018.5款号:BYXA3356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湖州东尼服饰有限公司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29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羊毛衫（半高领长袖打底衫）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110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2017.7货号:66072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浙江西西米亚羊绒时装有限公司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30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羊毛衫（羊毛套衫）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165/88A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2018.1货号:5M155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宁波城门文化传媒有限公司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羊毛衫（荷叶袖小披肩）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85cm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2017.10/款号：HMD22016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宁波花时美服饰有限公司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32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羊毛衫（毛衣）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155/80A160/84A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2017.11/款号：ZH4W050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宁波市海曙佐依贸易有限公司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33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羊毛衫（男低圆领）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170/105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货号：6716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宁波人头鸟服饰有限公司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34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羊毛衫（针织套头衫）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90cm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2017.09/货号：FQW00010-3-G3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宁波斐戈服饰有限公司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35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羊毛衫（针织衫）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180/96A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2018.01/款号：11823014220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宁波浪琴海服饰有限公司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36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羊毛衫（女衫）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明示：L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2018.4货号:6859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绍兴市帝雅啄木鸟制衣有限公司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不符合本次监督检查要求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纤维含量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37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羊毛衫（套衫）</w:t>
            </w:r>
          </w:p>
        </w:tc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100cm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2018.4货号781003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诸暨市红博羊毛衫厂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不符合本次监督检查要求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耐洗色牢度、耐酸、碱汗渍色牢度</w:t>
            </w:r>
          </w:p>
        </w:tc>
      </w:tr>
    </w:tbl>
    <w:p>
      <w:pPr>
        <w:rPr>
          <w:rFonts w:hint="eastAsia" w:ascii="仿宋_GB2312"/>
          <w:color w:val="FF0000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588" w:right="1985" w:bottom="1474" w:left="1418" w:header="851" w:footer="992" w:gutter="0"/>
      <w:cols w:space="425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707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7B3B"/>
    <w:rsid w:val="172E2FF6"/>
    <w:rsid w:val="2E2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仿宋_GB2312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80" w:lineRule="exact"/>
      <w:ind w:firstLine="707" w:firstLineChars="221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firstLine="0" w:firstLineChars="0"/>
      <w:jc w:val="center"/>
      <w:outlineLvl w:val="0"/>
    </w:pPr>
    <w:rPr>
      <w:rFonts w:ascii="方正小标宋简体" w:eastAsia="方正小标宋简体"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产品质量监督稽查处公用</cp:lastModifiedBy>
  <dcterms:modified xsi:type="dcterms:W3CDTF">2018-12-17T01:39:37Z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