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name="Xc691a94b63ccaf1b5a064d7ea389645c9416067" w:id="9"/>
    <w:p>
      <w:pPr>
        <w:pStyle w:val="Heading1"/>
      </w:pPr>
      <w:r>
        <w:t xml:space="preserve">基于STM32单片机的智能浇花系统设计</w:t>
      </w:r>
      <w:r>
        <w:t xml:space="preserve"> Design of Intelligent Watering System Based on STM32 Microcontroller</w:t>
      </w:r>
    </w:p>
    <w:bookmarkEnd w:id="9"/>
    <w:p>
      <w:pPr>
        <w:pStyle w:val="FirstParagraph"/>
      </w:pPr>
      <w:r>
        <w:rPr>
          <w:rFonts w:hint="eastAsia"/>
        </w:rPr>
        <w:t xml:space="preserve">彭霞</w:t>
      </w:r>
      <w:r>
        <w:t xml:space="preserve"> PENG </w:t>
      </w:r>
      <w:r>
        <w:rPr>
          <w:rFonts w:hint="eastAsia"/>
        </w:rPr>
        <w:t xml:space="preserve">Xia；黄灵敏</w:t>
      </w:r>
      <w:r>
        <w:t xml:space="preserve"> HUANG </w:t>
      </w:r>
      <w:r>
        <w:rPr>
          <w:rFonts w:hint="eastAsia"/>
        </w:rPr>
        <w:t xml:space="preserve">Ling-min；黄秀梅</w:t>
      </w:r>
      <w:r>
        <w:t xml:space="preserve"> HUANG Xiu-mei</w:t>
      </w:r>
    </w:p>
    <w:p>
      <w:pPr>
        <w:pStyle w:val="BodyText"/>
      </w:pPr>
      <w:r>
        <w:rPr>
          <w:rFonts w:hint="eastAsia"/>
        </w:rPr>
        <w:t xml:space="preserve">（广西民族师范学院，崇左532200）</w:t>
      </w:r>
      <w:r>
        <w:t xml:space="preserve"> </w:t>
      </w:r>
      <w:r>
        <w:rPr>
          <w:rFonts w:hint="eastAsia"/>
        </w:rPr>
        <w:t xml:space="preserve">（Guangxi</w:t>
      </w:r>
      <w:r>
        <w:t xml:space="preserve"> Minzu Normal University, Chongzuo 532200, China)</w:t>
      </w:r>
    </w:p>
    <w:p>
      <w:pPr>
        <w:pStyle w:val="BodyText"/>
      </w:pPr>
      <w:r>
        <w:rPr>
          <w:rFonts w:hint="eastAsia"/>
        </w:rPr>
        <w:t xml:space="preserve">摘要：针对传统灌溉方式水资源浪费严重、自动化程度低的问题，设计了一种基于STM32单片机的智能浇花系统。系统采用模块化设计，包含数据采集、决策控制、执行机构和交互显示四大模块。通过对土壤湿度传感器、环境温湿度传感器实时采集的环境数据，结合模糊PID控制算法动态调节电磁阀开度，实现精准灌溉，并把数据信息显示及上传。硬件设计包括传感器信号采集、PWM驱动电磁阀模块、OLED显示及远程WiFi模块。实验结果表明，系统可将土壤湿度偏差控制在</w:t>
      </w:r>
      <w:r>
        <w:t xml:space="preserve"> $</w:t>
      </w:r>
      <w:r>
        <w:t xml:space="preserve"> </w:t>
      </w:r>
      <w:r>
        <w:t xml:space="preserve">% </w:t>
      </w:r>
      <w:r>
        <w:rPr>
          <w:rFonts w:hint="eastAsia"/>
        </w:rPr>
        <w:t xml:space="preserve">$范围内，较传统灌溉方式在节水效率上提升</w:t>
      </w:r>
      <w:r>
        <w:t xml:space="preserve"> $ 35% $ </w:t>
      </w:r>
      <w:r>
        <w:rPr>
          <w:rFonts w:hint="eastAsia"/>
        </w:rPr>
        <w:t xml:space="preserve">，植物存活率达</w:t>
      </w:r>
      <w:r>
        <w:t xml:space="preserve"> $ 98% $ </w:t>
      </w:r>
      <w:r>
        <w:rPr>
          <w:rFonts w:hint="eastAsia"/>
        </w:rPr>
        <w:t xml:space="preserve">以上，具备良好的实用性和推广价值，为家庭园艺与小型农业场景提供了高效解决方案。</w:t>
      </w:r>
    </w:p>
    <w:p>
      <w:pPr>
        <w:pStyle w:val="BodyText"/>
      </w:pPr>
      <w:r>
        <w:t xml:space="preserve">Abstract: In response to the serious waste of water resources and low automation level in traditional irrigation methods, an intelligent watering system based on STM32 microcontroller was designed. The system adopts a modular design, including four major modules: data acquisition, decision control, execution mechanism, and interactive display. By collecting real-time environmental data from soil moisture sensors and environmental temperature and humidity sensors, combined with fuzzy PID control algorithm to dynamically adjust the opening of solenoid valves, precise irrigation is achieved, and the data information is displayed and uploaded. The hardware design includes sensor signal acquisition, PWM driven solenoid valve module, OLED display, and remote WiFi module. The experimental results show that the system can control the soil moisture deviation within the range of $</w:t>
      </w:r>
      <w:r>
        <w:t xml:space="preserve"> </w:t>
      </w:r>
      <w:r>
        <w:t xml:space="preserve">% $ , which improves the water-saving efficiency by 35% compared to traditional irrigation methods, and the plant survival rate reaches over 98%. It has good practicality and promotion value, providing an efficient solution for home gardening and small-scale agriculture scenarios.</w:t>
      </w:r>
    </w:p>
    <w:p>
      <w:pPr>
        <w:pStyle w:val="BodyText"/>
      </w:pPr>
      <w:r>
        <w:rPr>
          <w:rFonts w:hint="eastAsia"/>
        </w:rPr>
        <w:t xml:space="preserve">关键词：STM32；智能灌溉；模糊PID；电磁阀</w:t>
      </w:r>
    </w:p>
    <w:p>
      <w:pPr>
        <w:pStyle w:val="BodyText"/>
      </w:pPr>
      <w:r>
        <w:t xml:space="preserve">Key words: STM32; intelligent irrigation; fuzzy PID; solenoid valve</w:t>
      </w:r>
    </w:p>
    <w:p>
      <w:pPr>
        <w:pStyle w:val="BodyText"/>
      </w:pPr>
      <w:r>
        <w:rPr>
          <w:rFonts w:hint="eastAsia"/>
        </w:rPr>
        <w:t xml:space="preserve">中图分类号：TP368.1</w:t>
      </w:r>
      <w:r>
        <w:t xml:space="preserve"> </w:t>
      </w:r>
      <w:r>
        <w:rPr>
          <w:rFonts w:hint="eastAsia"/>
        </w:rPr>
        <w:t xml:space="preserve">文献标识码：A</w:t>
      </w:r>
      <w:r>
        <w:t xml:space="preserve"> </w:t>
      </w:r>
      <w:r>
        <w:rPr>
          <w:rFonts w:hint="eastAsia"/>
        </w:rPr>
        <w:t xml:space="preserve">文章编号：1006-4311(2026)07-109-03</w:t>
      </w:r>
      <w:r>
        <w:t xml:space="preserve"> doi:10.3969/j.issn.1006-4311.2026.07.033</w:t>
      </w:r>
    </w:p>
    <w:bookmarkStart w:name="引言" w:id="10"/>
    <w:p>
      <w:pPr>
        <w:pStyle w:val="Heading2"/>
      </w:pPr>
      <w:r>
        <w:t xml:space="preserve">0 </w:t>
      </w:r>
      <w:r>
        <w:t xml:space="preserve">引言</w:t>
      </w:r>
    </w:p>
    <w:p>
      <w:pPr>
        <w:pStyle w:val="FirstParagraph"/>
      </w:pPr>
      <w:r>
        <w:rPr>
          <w:rFonts w:hint="eastAsia"/>
        </w:rPr>
        <w:t xml:space="preserve">随着全球水资源短缺问题日益严峻，农业用水效率提升成为研究热点。据统计，传统灌溉方式的水分利用率不足</w:t>
      </w:r>
      <w:r>
        <w:t xml:space="preserve"> </w:t>
      </w:r>
      <w:r>
        <w:rPr>
          <w:rFonts w:hint="eastAsia"/>
        </w:rPr>
        <w:t xml:space="preserve">50%而智能灌溉系统可提升至</w:t>
      </w:r>
      <w:r>
        <w:t xml:space="preserve"> </w:t>
      </w:r>
      <w:r>
        <w:rPr>
          <w:rFonts w:hint="eastAsia"/>
        </w:rPr>
        <w:t xml:space="preserve">85%以上。家庭园艺场景中，现有浇花装置普遍存在以下问题：定时灌溉忽视环境变化、缺乏闭环控制、无法远程监控等。本研究旨在设计一种低成本、高精度的智能浇花系统，通过多传感器融合技术实时采集土壤湿度、环境温湿度，结合自适应控制算法实现精准灌溉。</w:t>
      </w:r>
    </w:p>
    <w:bookmarkEnd w:id="10"/>
    <w:bookmarkStart w:name="系统总体设计方案" w:id="11"/>
    <w:p>
      <w:pPr>
        <w:pStyle w:val="Heading2"/>
      </w:pPr>
      <w:r>
        <w:t xml:space="preserve">1 </w:t>
      </w:r>
      <w:r>
        <w:t xml:space="preserve">系统总体设计方案</w:t>
      </w:r>
    </w:p>
    <w:p>
      <w:pPr>
        <w:pStyle w:val="FirstParagraph"/>
      </w:pPr>
      <w:r>
        <w:rPr>
          <w:rFonts w:hint="eastAsia"/>
        </w:rPr>
        <w:t xml:space="preserve">系统采用“感知、决策、执行、交互”四层架构，如图1所示。</w:t>
      </w:r>
    </w:p>
    <w:p>
      <w:pPr>
        <w:pStyle w:val="BodyText"/>
      </w:pPr>
    </w:p>
    <w:p>
      <w:pPr>
        <w:pStyle w:val="BodyText"/>
      </w:pPr>
      <w:r>
        <w:rPr>
          <w:rFonts w:hint="eastAsia"/>
        </w:rPr>
        <w:t xml:space="preserve">图1系统总体设计方案</w:t>
      </w:r>
    </w:p>
    <w:bookmarkEnd w:id="11"/>
    <w:bookmarkStart w:name="决策层" w:id="12"/>
    <w:p>
      <w:pPr>
        <w:pStyle w:val="Heading2"/>
      </w:pPr>
      <w:r>
        <w:t xml:space="preserve">1.1 </w:t>
      </w:r>
      <w:r>
        <w:t xml:space="preserve">决策层</w:t>
      </w:r>
    </w:p>
    <w:p>
      <w:pPr>
        <w:pStyle w:val="Compact"/>
        <w:numPr>
          <w:ilvl w:val="0"/>
          <w:numId w:val="1001"/>
        </w:numPr>
      </w:pPr>
      <w:r>
        <w:t xml:space="preserve">1.1 </w:t>
      </w:r>
      <w:r>
        <w:rPr>
          <w:rFonts w:hint="eastAsia"/>
        </w:rPr>
        <w:t xml:space="preserve">主控芯片低功耗设计与核心架构本系统选用</w:t>
      </w:r>
      <w:r>
        <w:t xml:space="preserve"> </w:t>
      </w:r>
      <w:r>
        <w:rPr>
          <w:rFonts w:hint="eastAsia"/>
        </w:rPr>
        <w:t xml:space="preserve">STM32L031G6作为核心控制器，该芯片</w:t>
      </w:r>
    </w:p>
    <w:p>
      <w:pPr>
        <w:pStyle w:val="FirstParagraph"/>
      </w:pPr>
      <w:r>
        <w:rPr>
          <w:rFonts w:hint="eastAsia"/>
        </w:rPr>
        <w:t xml:space="preserve">基于ARM</w:t>
      </w:r>
      <w:r>
        <w:t xml:space="preserve"> </w:t>
      </w:r>
      <w:r>
        <w:rPr>
          <w:rFonts w:hint="eastAsia"/>
        </w:rPr>
        <w:t xml:space="preserve">Cortex-M0+32位RISC处理器内核，在实现高效运算的同时显著降低能耗。其动态功耗仅为</w:t>
      </w:r>
      <w:r>
        <w:t xml:space="preserve"> </w:t>
      </w:r>
      <m:oMath>
        <m:r>
          <m:t>30</m:t>
        </m:r>
        <m:r>
          <m:t>μ</m:t>
        </m:r>
        <m:r>
          <m:rPr>
            <m:sty m:val="p"/>
          </m:rPr>
          <m:t>A</m:t>
        </m:r>
        <m:r>
          <m:rPr>
            <m:sty m:val="p"/>
          </m:rPr>
          <m:t>/</m:t>
        </m:r>
        <m:r>
          <m:rPr>
            <m:sty m:val="p"/>
          </m:rPr>
          <m:t>M</m:t>
        </m:r>
        <m:r>
          <m:rPr>
            <m:sty m:val="p"/>
          </m:rPr>
          <m:t>H</m:t>
        </m:r>
        <m:r>
          <m:rPr>
            <m:sty m:val="p"/>
          </m:rPr>
          <m:t>z</m:t>
        </m:r>
      </m:oMath>
      <w:r>
        <w:t xml:space="preserve"> </w:t>
      </w:r>
      <w:r>
        <w:rPr>
          <w:rFonts w:hint="eastAsia"/>
        </w:rPr>
        <w:t xml:space="preserve">在停机模式下功耗可降至</w:t>
      </w:r>
      <w:r>
        <w:t xml:space="preserve"> </w:t>
      </w:r>
      <m:oMath>
        <m:r>
          <m:t>0.35</m:t>
        </m:r>
        <m:r>
          <m:t>μ</m:t>
        </m:r>
        <m:r>
          <m:rPr>
            <m:sty m:val="p"/>
          </m:rPr>
          <m:t>A</m:t>
        </m:r>
      </m:oMath>
      <w:r>
        <w:t xml:space="preserve"> </w:t>
      </w:r>
      <w:r>
        <w:rPr>
          <w:rFonts w:hint="eastAsia"/>
        </w:rPr>
        <w:t xml:space="preserve">。芯片集成64KB</w:t>
      </w:r>
      <w:r>
        <w:t xml:space="preserve"> </w:t>
      </w:r>
      <w:r>
        <w:rPr>
          <w:rFonts w:hint="eastAsia"/>
        </w:rPr>
        <w:t xml:space="preserve">Flash与8KB</w:t>
      </w:r>
      <w:r>
        <w:t xml:space="preserve"> </w:t>
      </w:r>
      <w:r>
        <w:rPr>
          <w:rFonts w:hint="eastAsia"/>
        </w:rPr>
        <w:t xml:space="preserve">SRAM，其中SRAM配备硬件奇偶校验功能，确保户外复杂环境下的数据可靠性。32MHz主频与单周期I/O访问技术，使得传感器数据采集、模糊PID算法运算、多任务调度等操作可在5ms内完成，满足实时控制需求。</w:t>
      </w:r>
    </w:p>
    <w:bookmarkEnd w:id="12"/>
    <w:bookmarkStart w:name="高精度数据采集与多模态通信" w:id="13"/>
    <w:p>
      <w:pPr>
        <w:pStyle w:val="Heading2"/>
      </w:pPr>
      <w:r>
        <w:t xml:space="preserve">1.1.2 </w:t>
      </w:r>
      <w:r>
        <w:t xml:space="preserve">高精度数据采集与多模态通信</w:t>
      </w:r>
    </w:p>
    <w:p>
      <w:pPr>
        <w:pStyle w:val="FirstParagraph"/>
      </w:pPr>
      <w:r>
        <w:rPr>
          <w:rFonts w:hint="eastAsia"/>
        </w:rPr>
        <w:t xml:space="preserve">主控芯片配备的12位逐次逼近型ADC模块，支持</w:t>
      </w:r>
      <w:r>
        <w:t xml:space="preserve"> </w:t>
      </w:r>
      <w:r>
        <w:rPr>
          <w:rFonts w:hint="eastAsia"/>
        </w:rPr>
        <w:t xml:space="preserve">10通道扫描模式与硬件过采样功能，可将有效分辨率提升至16位。针对土壤湿度传感器的0-3V模拟信号，ADC以100kSPS速率采样，结合内置温度传感器实时补偿环境漂移，使湿度检测精度达</w:t>
      </w:r>
      <w:r>
        <w:t xml:space="preserve"> $</w:t>
      </w:r>
      <w:r>
        <w:t xml:space="preserve"> </w:t>
      </w:r>
      <w:r>
        <w:t xml:space="preserve">% $ </w:t>
      </w:r>
      <w:r>
        <w:rPr>
          <w:rFonts w:hint="eastAsia"/>
        </w:rPr>
        <w:t xml:space="preserve">。通过</w:t>
      </w:r>
      <w:r>
        <w:t xml:space="preserve"> $</w:t>
      </w:r>
      <w:r>
        <w:t xml:space="preserve"> </w:t>
      </w:r>
      <w:r>
        <w:t xml:space="preserve">^{2}</w:t>
      </w:r>
      <w:r>
        <w:t xml:space="preserve"> </w:t>
      </w:r>
      <w:r>
        <w:rPr>
          <w:rFonts w:hint="eastAsia"/>
        </w:rPr>
        <w:t xml:space="preserve">$接口以1MHz高速率连接AHT20温湿度传感器，每2秒获取空气环境参数；SPI接口驱动SSD1306OLED显示屏，实现55fps流畅刷新；USART接口以115200bps波特率与ESP-01S</w:t>
      </w:r>
      <w:r>
        <w:t xml:space="preserve"> </w:t>
      </w:r>
      <w:r>
        <w:rPr>
          <w:rFonts w:hint="eastAsia"/>
        </w:rPr>
        <w:t xml:space="preserve">WiFi模块通信，支持AT指令集与透传模式切换。多外设协同工作时，DMA控制器自动管理数据传输，使CPU负载率低于</w:t>
      </w:r>
      <w:r>
        <w:t xml:space="preserve"> $ 35%^{[1]} $ 。</w:t>
      </w:r>
    </w:p>
    <w:bookmarkEnd w:id="13"/>
    <w:bookmarkStart w:name="感知层" w:id="14"/>
    <w:p>
      <w:pPr>
        <w:pStyle w:val="Heading2"/>
      </w:pPr>
      <w:r>
        <w:t xml:space="preserve">1.2 </w:t>
      </w:r>
      <w:r>
        <w:t xml:space="preserve">感知层</w:t>
      </w:r>
    </w:p>
    <w:bookmarkEnd w:id="14"/>
    <w:bookmarkStart w:name="土壤温湿度复合传感器" w:id="15"/>
    <w:p>
      <w:pPr>
        <w:pStyle w:val="Heading2"/>
      </w:pPr>
      <w:r>
        <w:t xml:space="preserve">1.2.1 </w:t>
      </w:r>
      <w:r>
        <w:t xml:space="preserve">土壤温湿度复合传感器</w:t>
      </w:r>
    </w:p>
    <w:p>
      <w:pPr>
        <w:pStyle w:val="FirstParagraph"/>
      </w:pPr>
      <w:r>
        <w:rPr>
          <w:rFonts w:hint="eastAsia"/>
        </w:rPr>
        <w:t xml:space="preserve">针对传统电阻式传感器易腐蚀、精度衰减的问题，选用电容式土壤温湿度传感器，其优势在于：</w:t>
      </w:r>
      <w:r>
        <w:t xml:space="preserve"> $</w:t>
      </w:r>
      <w:r>
        <w:t xml:space="preserve"> </w:t>
      </w:r>
      <w:r>
        <w:t xml:space="preserve"> </w:t>
      </w:r>
      <w:r>
        <w:rPr>
          <w:rFonts w:hint="eastAsia"/>
        </w:rPr>
        <w:t xml:space="preserve">$非接触测量：</w:t>
      </w:r>
    </w:p>
    <w:p>
      <w:pPr>
        <w:pStyle w:val="BodyText"/>
      </w:pPr>
      <w:r>
        <w:rPr>
          <w:rFonts w:hint="eastAsia"/>
        </w:rPr>
        <w:t xml:space="preserve">采用高频电容检测技术，避免电极与土壤直接接触导致的电解腐蚀；</w:t>
      </w:r>
      <w:r>
        <w:t xml:space="preserve"> $</w:t>
      </w:r>
      <w:r>
        <w:t xml:space="preserve"> </w:t>
      </w:r>
      <w:r>
        <w:t xml:space="preserve"> </w:t>
      </w:r>
      <w:r>
        <w:rPr>
          <w:rFonts w:hint="eastAsia"/>
        </w:rPr>
        <w:t xml:space="preserve">$长期稳定性：陶瓷封装探针可耐受酸碱土壤环境；</w:t>
      </w:r>
      <w:r>
        <w:t xml:space="preserve"> $</w:t>
      </w:r>
      <w:r>
        <w:t xml:space="preserve"> </w:t>
      </w:r>
      <w:r>
        <w:t xml:space="preserve"> </w:t>
      </w:r>
      <w:r>
        <w:rPr>
          <w:rFonts w:hint="eastAsia"/>
        </w:rPr>
        <w:t xml:space="preserve">$温度补偿：内置NTC热敏电阻，消除温度波动对湿度测量的影响。信号处理：传感器输出0.5</w:t>
      </w:r>
      <w:r>
        <w:rPr>
          <w:rFonts w:hint="eastAsia"/>
          <w:vertAlign w:val="subscript"/>
        </w:rPr>
        <w:t xml:space="preserve">2.5V模拟信号，对应0</w:t>
      </w:r>
      <w:r>
        <w:rPr>
          <w:rFonts w:hint="eastAsia"/>
        </w:rPr>
        <w:t xml:space="preserve">100%含水量；主控芯片通过ADC采集电压值，采用动态基线校准法。</w:t>
      </w:r>
    </w:p>
    <w:bookmarkEnd w:id="15"/>
    <w:bookmarkStart w:name="环境温湿度传感器" w:id="16"/>
    <w:p>
      <w:pPr>
        <w:pStyle w:val="Heading2"/>
      </w:pPr>
      <w:r>
        <w:t xml:space="preserve">1.2.2 </w:t>
      </w:r>
      <w:r>
        <w:t xml:space="preserve">环境温湿度传感器</w:t>
      </w:r>
    </w:p>
    <w:p>
      <w:pPr>
        <w:pStyle w:val="FirstParagraph"/>
      </w:pPr>
      <w:r>
        <w:rPr>
          <w:rFonts w:hint="eastAsia"/>
        </w:rPr>
        <w:t xml:space="preserve">为精准评估蒸发量对灌溉需求的影响，选用数字式温湿度传感器，其特点包括：</w:t>
      </w:r>
      <w:r>
        <w:t xml:space="preserve"> $</w:t>
      </w:r>
      <w:r>
        <w:t xml:space="preserve"> </w:t>
      </w:r>
      <w:r>
        <w:t xml:space="preserve"> </w:t>
      </w:r>
      <w:r>
        <w:rPr>
          <w:rFonts w:hint="eastAsia"/>
        </w:rPr>
        <w:t xml:space="preserve">$集成化设计：将温湿度传感单元与信号处理电路集成于</w:t>
      </w:r>
      <w:r>
        <w:t xml:space="preserve"> $ 3</w:t>
      </w:r>
      <w:r>
        <w:t xml:space="preserve"> </w:t>
      </w:r>
      <w:r>
        <w:rPr>
          <w:rFonts w:hint="eastAsia"/>
        </w:rPr>
        <w:t xml:space="preserve">$芯片；</w:t>
      </w:r>
      <w:r>
        <w:t xml:space="preserve"> $</w:t>
      </w:r>
      <w:r>
        <w:t xml:space="preserve"> </w:t>
      </w:r>
      <w:r>
        <w:t xml:space="preserve"> </w:t>
      </w:r>
      <w:r>
        <w:rPr>
          <w:rFonts w:hint="eastAsia"/>
        </w:rPr>
        <w:t xml:space="preserve">$低功耗特性：工作电流仅</w:t>
      </w:r>
      <w:r>
        <w:t xml:space="preserve"> </w:t>
      </w:r>
      <w:r>
        <w:rPr>
          <w:rFonts w:hint="eastAsia"/>
        </w:rPr>
        <w:t xml:space="preserve">0.2mA，适合长期连续监测；</w:t>
      </w:r>
      <w:r>
        <w:t xml:space="preserve"> $</w:t>
      </w:r>
      <w:r>
        <w:t xml:space="preserve"> </w:t>
      </w:r>
      <w:r>
        <w:t xml:space="preserve"> </w:t>
      </w:r>
      <w:r>
        <w:rPr>
          <w:rFonts w:hint="eastAsia"/>
        </w:rPr>
        <w:t xml:space="preserve">$快速响应：湿度检测响应时间&lt;8秒。</w:t>
      </w:r>
    </w:p>
    <w:bookmarkEnd w:id="16"/>
    <w:bookmarkStart w:name="执行层" w:id="17"/>
    <w:p>
      <w:pPr>
        <w:pStyle w:val="Heading2"/>
      </w:pPr>
      <w:r>
        <w:t xml:space="preserve">1.3执行层</w:t>
      </w:r>
    </w:p>
    <w:bookmarkEnd w:id="17"/>
    <w:bookmarkStart w:name="电磁阀驱动模块" w:id="18"/>
    <w:p>
      <w:pPr>
        <w:pStyle w:val="Heading2"/>
      </w:pPr>
      <w:r>
        <w:t xml:space="preserve">1.3.1 </w:t>
      </w:r>
      <w:r>
        <w:t xml:space="preserve">电磁阀驱动模块</w:t>
      </w:r>
    </w:p>
    <w:p>
      <w:pPr>
        <w:pStyle w:val="FirstParagraph"/>
      </w:pPr>
      <w:r>
        <w:rPr>
          <w:rFonts w:hint="eastAsia"/>
        </w:rPr>
        <w:t xml:space="preserve">针对家庭园艺场景的小流量、低功耗需求，选用常开型脉冲式电磁阀，其核心优势包括：</w:t>
      </w:r>
      <w:r>
        <w:t xml:space="preserve"> $</w:t>
      </w:r>
      <w:r>
        <w:t xml:space="preserve"> </w:t>
      </w:r>
      <w:r>
        <w:t xml:space="preserve"> </w:t>
      </w:r>
      <w:r>
        <w:rPr>
          <w:rFonts w:hint="eastAsia"/>
        </w:rPr>
        <w:t xml:space="preserve">$低压驱动：12V直流供电，适配系统电源设计；</w:t>
      </w:r>
      <w:r>
        <w:t xml:space="preserve"> $</w:t>
      </w:r>
      <w:r>
        <w:t xml:space="preserve"> </w:t>
      </w:r>
      <w:r>
        <w:t xml:space="preserve"> </w:t>
      </w:r>
      <w:r>
        <w:rPr>
          <w:rFonts w:hint="eastAsia"/>
        </w:rPr>
        <w:t xml:space="preserve">$精准控流：流量范围0.33L/min满足盆栽植物需水量；</w:t>
      </w:r>
      <w:r>
        <w:t xml:space="preserve"> $</w:t>
      </w:r>
      <w:r>
        <w:t xml:space="preserve"> </w:t>
      </w:r>
      <w:r>
        <w:t xml:space="preserve"> </w:t>
      </w:r>
      <w:r>
        <w:rPr>
          <w:rFonts w:hint="eastAsia"/>
        </w:rPr>
        <w:t xml:space="preserve">$快速响应：开启时间≤15ms，关闭时间≤20ms；</w:t>
      </w:r>
      <w:r>
        <w:t xml:space="preserve"> $</w:t>
      </w:r>
      <w:r>
        <w:t xml:space="preserve"> </w:t>
      </w:r>
      <w:r>
        <w:t xml:space="preserve"> </w:t>
      </w:r>
      <w:r>
        <w:rPr>
          <w:rFonts w:hint="eastAsia"/>
        </w:rPr>
        <w:t xml:space="preserve">$节能特性：脉冲式工作模式，稳态保持无需持续供电。</w:t>
      </w:r>
    </w:p>
    <w:bookmarkEnd w:id="18"/>
    <w:bookmarkStart w:name="电磁阀pwm控制策略" w:id="19"/>
    <w:p>
      <w:pPr>
        <w:pStyle w:val="Heading2"/>
      </w:pPr>
      <w:r>
        <w:t xml:space="preserve">1.3.2 </w:t>
      </w:r>
      <w:r>
        <w:t xml:space="preserve">电磁阀PWM控制策略</w:t>
      </w:r>
    </w:p>
    <w:p>
      <w:pPr>
        <w:pStyle w:val="FirstParagraph"/>
      </w:pPr>
      <w:r>
        <w:rPr>
          <w:rFonts w:hint="eastAsia"/>
        </w:rPr>
        <w:t xml:space="preserve">首先对频率选择，设定PWM频率1kHz，避免可闻噪声，同时确保电磁阀机械响应无滞后。其次对占空比映射，设定线性区间：占空比</w:t>
      </w:r>
      <w:r>
        <w:t xml:space="preserve"> 10%</w:t>
      </w:r>
      <w:r>
        <w:rPr>
          <w:rFonts w:hint="eastAsia"/>
          <w:vertAlign w:val="subscript"/>
        </w:rPr>
        <w:t xml:space="preserve">80%对应流量0.3</w:t>
      </w:r>
      <w:r>
        <w:rPr>
          <w:rFonts w:hint="eastAsia"/>
        </w:rPr>
        <w:t xml:space="preserve">3L/min；设定非线性补偿：通过实验标定建立查找表，存储256组校准数据；动态调整：根据反馈流量实时修正占空比。</w:t>
      </w:r>
    </w:p>
    <w:bookmarkEnd w:id="19"/>
    <w:bookmarkStart w:name="交互层" w:id="20"/>
    <w:p>
      <w:pPr>
        <w:pStyle w:val="Heading2"/>
      </w:pPr>
      <w:r>
        <w:t xml:space="preserve">1.4交互层</w:t>
      </w:r>
    </w:p>
    <w:bookmarkEnd w:id="20"/>
    <w:bookmarkStart w:name="本地状态显示模块" w:id="21"/>
    <w:p>
      <w:pPr>
        <w:pStyle w:val="Heading2"/>
      </w:pPr>
      <w:r>
        <w:t xml:space="preserve">1.4.1 </w:t>
      </w:r>
      <w:r>
        <w:t xml:space="preserve">本地状态显示模块</w:t>
      </w:r>
    </w:p>
    <w:p>
      <w:pPr>
        <w:pStyle w:val="FirstParagraph"/>
      </w:pPr>
      <w:r>
        <w:rPr>
          <w:rFonts w:hint="eastAsia"/>
        </w:rPr>
        <w:t xml:space="preserve">通过SPI1接口驱动OLED显示屏，显示屏采用分层可视化设计，动态数据区与状态指示区协同呈现关键信息。动态数据区划分为左右两列，左列实时显示土壤参数，上方为湿度数据，下方为温度信息；右列展示环境参数，顶部显示空气湿度，底部为环境温度。电磁阀状态通过动态图标居中显示，开启时呈现蓝色水滴坠落动画，关闭时切换为灰色静态阀门图标。状态指示区位于屏幕顶端，WiFi信号强度以四格阶梯图标表示，正常运行时显示绿色环形进度条，异常时转为红色闪烁警示图标。</w:t>
      </w:r>
    </w:p>
    <w:bookmarkEnd w:id="21"/>
    <w:bookmarkStart w:name="远程状态显示及控制模块" w:id="22"/>
    <w:p>
      <w:pPr>
        <w:pStyle w:val="Heading2"/>
      </w:pPr>
      <w:r>
        <w:t xml:space="preserve">1.4.2 </w:t>
      </w:r>
      <w:r>
        <w:t xml:space="preserve">远程状态显示及控制模块</w:t>
      </w:r>
    </w:p>
    <w:p>
      <w:pPr>
        <w:pStyle w:val="FirstParagraph"/>
      </w:pPr>
      <w:r>
        <w:rPr>
          <w:rFonts w:hint="eastAsia"/>
        </w:rPr>
        <w:t xml:space="preserve">通过USART1接口连接ESP-01SWiFi模块，构建双向通信链路，实现数据远程传输与设备控制功能</w:t>
      </w:r>
      <w:r>
        <w:t xml:space="preserve"> $ ^{[2]} </w:t>
      </w:r>
      <w:r>
        <w:rPr>
          <w:rFonts w:hint="eastAsia"/>
        </w:rPr>
        <w:t xml:space="preserve">$。状态信息数据上传，采用轻量级MQTT协议，将土壤温湿度、环境参数、电磁阀状态及系统健康信息封装为JSON格式，每5秒周期性推送至云端服务器。手机APP端同步展示多维数据，包括土壤湿度、环境参数、电磁阀状态。用户可通过远程设定湿度阈值，或手动触发即时灌溉指令。</w:t>
      </w:r>
    </w:p>
    <w:bookmarkEnd w:id="22"/>
    <w:bookmarkStart w:name="软件系统的总体设计" w:id="23"/>
    <w:p>
      <w:pPr>
        <w:pStyle w:val="Heading2"/>
      </w:pPr>
      <w:r>
        <w:t xml:space="preserve">2 </w:t>
      </w:r>
      <w:r>
        <w:t xml:space="preserve">软件系统的总体设计</w:t>
      </w:r>
    </w:p>
    <w:p>
      <w:pPr>
        <w:pStyle w:val="FirstParagraph"/>
      </w:pPr>
      <w:r>
        <w:rPr>
          <w:rFonts w:hint="eastAsia"/>
        </w:rPr>
        <w:t xml:space="preserve">系统软件采用事件驱动型多线程架构，通过优先级调度与状态机管理实现高效资源利用。整体流程划分为数据采集、控制决策、执行输出三个核心线程，辅以用户交互后台任务，如图2所示。</w:t>
      </w:r>
    </w:p>
    <w:p>
      <w:pPr>
        <w:pStyle w:val="BodyText"/>
      </w:pPr>
      <w:r>
        <w:t xml:space="preserve">$</w:t>
      </w:r>
      <w:r>
        <w:t xml:space="preserve"> </w:t>
      </w:r>
      <w:r>
        <w:t xml:space="preserve"> </w:t>
      </w:r>
      <w:r>
        <w:rPr>
          <w:rFonts w:hint="eastAsia"/>
        </w:rPr>
        <w:t xml:space="preserve">$初始化阶段：系统启动时执行全面初始化：配置各类外设接口，设置通信协议与时钟源，加载预设参数与历史配置。完成传感器通断检测与执行机构自检，确保硬件状态正常，异常时通过显示模块提示错误信息。</w:t>
      </w:r>
      <w:r>
        <w:t xml:space="preserve"> $</w:t>
      </w:r>
      <w:r>
        <w:t xml:space="preserve"> </w:t>
      </w:r>
      <w:r>
        <w:t xml:space="preserve"> </w:t>
      </w:r>
      <w:r>
        <w:rPr>
          <w:rFonts w:hint="eastAsia"/>
        </w:rPr>
        <w:t xml:space="preserve">$主程序</w:t>
      </w:r>
    </w:p>
    <w:p>
      <w:pPr>
        <w:pStyle w:val="BodyText"/>
      </w:pPr>
    </w:p>
    <w:p>
      <w:pPr>
        <w:pStyle w:val="BodyText"/>
      </w:pPr>
      <w:r>
        <w:rPr>
          <w:rFonts w:hint="eastAsia"/>
        </w:rPr>
        <w:t xml:space="preserve">图2</w:t>
      </w:r>
      <w:r>
        <w:t xml:space="preserve"> </w:t>
      </w:r>
      <w:r>
        <w:rPr>
          <w:rFonts w:hint="eastAsia"/>
        </w:rPr>
        <w:t xml:space="preserve">系统软件的工作流程图</w:t>
      </w:r>
    </w:p>
    <w:p>
      <w:pPr>
        <w:pStyle w:val="BodyText"/>
      </w:pPr>
      <w:r>
        <w:rPr>
          <w:rFonts w:hint="eastAsia"/>
        </w:rPr>
        <w:t xml:space="preserve">循环：采用事件驱动架构，通过定时中断触发周期性任务，处理异步事件如用户操作或网络指令。任务调度兼顾实时性与低功耗需求，空闲时段自动进入休眠模式以降低能耗。</w:t>
      </w:r>
      <w:r>
        <w:t xml:space="preserve">$\textcircled{3}$</w:t>
      </w:r>
      <w:r>
        <w:rPr>
          <w:rFonts w:hint="eastAsia"/>
        </w:rPr>
        <w:t xml:space="preserve">获取传感器数据：多通道采集土壤与环境参数，通过滤波算法消除噪声干扰，结合动态校准策略提升数据可靠性。传感器数据按空间分布加权融合，准确反映植物根系区域状态。</w:t>
      </w:r>
      <w:r>
        <w:t xml:space="preserve">$\textcircled{4}$</w:t>
      </w:r>
      <w:r>
        <w:rPr>
          <w:rFonts w:hint="eastAsia"/>
        </w:rPr>
        <w:t xml:space="preserve">控制决策生成：根据实时数据偏差切换控制模式：大偏差时激活模糊控制匹配经验规则，小偏差阶段启用PID算法精准调节。控制参数动态调整，结合环境温湿度自动补偿灌溉量</w:t>
      </w:r>
      <w:r>
        <w:t xml:space="preserve"> $ ^{[3]}</w:t>
      </w:r>
      <w:r>
        <w:t xml:space="preserve"> </w:t>
      </w:r>
      <m:oMath>
        <m:r>
          <m:rPr>
            <m:sty m:val="p"/>
          </m:rPr>
          <m:t>。</m:t>
        </m:r>
      </m:oMath>
      <m:oMath>
        <m:r>
          <m:t>执</m:t>
        </m:r>
        <m:r>
          <m:t>行</m:t>
        </m:r>
        <m:r>
          <m:t>机</m:t>
        </m:r>
        <m:r>
          <m:t>构</m:t>
        </m:r>
        <m:r>
          <m:t>控</m:t>
        </m:r>
        <m:r>
          <m:t>制</m:t>
        </m:r>
        <m:r>
          <m:rPr>
            <m:sty m:val="p"/>
          </m:rPr>
          <m:t>：</m:t>
        </m:r>
        <m:r>
          <m:t>通</m:t>
        </m:r>
        <m:r>
          <m:t>过</m:t>
        </m:r>
        <m:r>
          <m:t>脉</m:t>
        </m:r>
        <m:r>
          <m:t>宽</m:t>
        </m:r>
        <m:r>
          <m:t>调</m:t>
        </m:r>
        <m:r>
          <m:t>制</m:t>
        </m:r>
        <m:r>
          <m:t>信</m:t>
        </m:r>
        <m:r>
          <m:t>号</m:t>
        </m:r>
        <m:r>
          <m:t>驱</m:t>
        </m:r>
        <m:r>
          <m:t>动</m:t>
        </m:r>
        <m:r>
          <m:t>电</m:t>
        </m:r>
        <m:r>
          <m:t>磁</m:t>
        </m:r>
        <m:r>
          <m:t>阀</m:t>
        </m:r>
        <m:r>
          <m:rPr>
            <m:sty m:val="p"/>
          </m:rPr>
          <m:t>，</m:t>
        </m:r>
        <m:r>
          <m:t>采</m:t>
        </m:r>
        <m:r>
          <m:t>用</m:t>
        </m:r>
        <m:r>
          <m:t>软</m:t>
        </m:r>
        <m:r>
          <m:t>启</m:t>
        </m:r>
        <m:r>
          <m:t>动</m:t>
        </m:r>
        <m:r>
          <m:t>策</m:t>
        </m:r>
        <m:r>
          <m:t>略</m:t>
        </m:r>
        <m:r>
          <m:t>减</m:t>
        </m:r>
        <m:r>
          <m:t>少</m:t>
        </m:r>
        <m:r>
          <m:t>机</m:t>
        </m:r>
        <m:r>
          <m:t>械</m:t>
        </m:r>
        <m:r>
          <m:t>冲</m:t>
        </m:r>
        <m:r>
          <m:t>击</m:t>
        </m:r>
        <m:r>
          <m:rPr>
            <m:sty m:val="p"/>
          </m:rPr>
          <m:t>。</m:t>
        </m:r>
        <m:r>
          <m:t>实</m:t>
        </m:r>
        <m:r>
          <m:t>时</m:t>
        </m:r>
        <m:r>
          <m:t>监</m:t>
        </m:r>
        <m:r>
          <m:t>测</m:t>
        </m:r>
        <m:r>
          <m:t>电</m:t>
        </m:r>
        <m:r>
          <m:t>流</m:t>
        </m:r>
        <m:r>
          <m:t>与</m:t>
        </m:r>
        <m:r>
          <m:t>温</m:t>
        </m:r>
        <m:r>
          <m:t>度</m:t>
        </m:r>
        <m:r>
          <m:rPr>
            <m:sty m:val="p"/>
          </m:rPr>
          <m:t>，</m:t>
        </m:r>
        <m:r>
          <m:t>异</m:t>
        </m:r>
        <m:r>
          <m:t>常</m:t>
        </m:r>
        <m:r>
          <m:t>时</m:t>
        </m:r>
        <m:r>
          <m:t>触</m:t>
        </m:r>
        <m:r>
          <m:t>发</m:t>
        </m:r>
        <m:r>
          <m:t>多</m:t>
        </m:r>
        <m:r>
          <m:t>级</m:t>
        </m:r>
        <m:r>
          <m:t>保</m:t>
        </m:r>
        <m:r>
          <m:t>护</m:t>
        </m:r>
        <m:r>
          <m:t>机</m:t>
        </m:r>
        <m:r>
          <m:t>制</m:t>
        </m:r>
        <m:r>
          <m:rPr>
            <m:sty m:val="p"/>
          </m:rPr>
          <m:t>，</m:t>
        </m:r>
        <m:r>
          <m:t>确</m:t>
        </m:r>
        <m:r>
          <m:t>保</m:t>
        </m:r>
        <m:r>
          <m:t>执</m:t>
        </m:r>
        <m:r>
          <m:t>行</m:t>
        </m:r>
        <m:r>
          <m:t>过</m:t>
        </m:r>
        <m:r>
          <m:t>程</m:t>
        </m:r>
        <m:r>
          <m:t>安</m:t>
        </m:r>
        <m:r>
          <m:t>全</m:t>
        </m:r>
        <m:r>
          <m:t>可</m:t>
        </m:r>
        <m:r>
          <m:t>靠</m:t>
        </m:r>
        <m:r>
          <m:rPr>
            <m:sty m:val="p"/>
          </m:rPr>
          <m:t>。</m:t>
        </m:r>
      </m:oMath>
      <m:oMath>
        <m:r>
          <m:t>信</m:t>
        </m:r>
        <m:r>
          <m:t>息</m:t>
        </m:r>
        <m:r>
          <m:t>可</m:t>
        </m:r>
        <m:r>
          <m:t>视</m:t>
        </m:r>
        <m:r>
          <m:t>化</m:t>
        </m:r>
        <m:r>
          <m:t>呈</m:t>
        </m:r>
        <m:r>
          <m:t>现</m:t>
        </m:r>
        <m:r>
          <m:rPr>
            <m:sty m:val="p"/>
          </m:rPr>
          <m:t>：</m:t>
        </m:r>
        <m:r>
          <m:t>显</m:t>
        </m:r>
        <m:r>
          <m:t>示</m:t>
        </m:r>
        <m:r>
          <m:t>屏</m:t>
        </m:r>
        <m:r>
          <m:t>分</m:t>
        </m:r>
        <m:r>
          <m:t>层</m:t>
        </m:r>
        <m:r>
          <m:t>展</m:t>
        </m:r>
        <m:r>
          <m:t>示</m:t>
        </m:r>
        <m:r>
          <m:t>核</m:t>
        </m:r>
        <m:r>
          <m:t>心</m:t>
        </m:r>
        <m:r>
          <m:t>参</m:t>
        </m:r>
        <m:r>
          <m:t>数</m:t>
        </m:r>
        <m:r>
          <m:t>与</m:t>
        </m:r>
        <m:r>
          <m:t>设</m:t>
        </m:r>
        <m:r>
          <m:t>备</m:t>
        </m:r>
        <m:r>
          <m:t>状</m:t>
        </m:r>
        <m:r>
          <m:t>态</m:t>
        </m:r>
        <m:r>
          <m:rPr>
            <m:sty m:val="p"/>
          </m:rPr>
          <m:t>，</m:t>
        </m:r>
        <m:r>
          <m:t>动</m:t>
        </m:r>
        <m:r>
          <m:t>态</m:t>
        </m:r>
        <m:r>
          <m:t>图</m:t>
        </m:r>
        <m:r>
          <m:t>标</m:t>
        </m:r>
        <m:r>
          <m:t>直</m:t>
        </m:r>
        <m:r>
          <m:t>观</m:t>
        </m:r>
        <m:r>
          <m:t>反</m:t>
        </m:r>
        <m:r>
          <m:t>映</m:t>
        </m:r>
        <m:r>
          <m:t>灌</m:t>
        </m:r>
        <m:r>
          <m:t>溉</m:t>
        </m:r>
        <m:r>
          <m:t>进</m:t>
        </m:r>
        <m:r>
          <m:t>程</m:t>
        </m:r>
        <m:r>
          <m:rPr>
            <m:sty m:val="p"/>
          </m:rPr>
          <m:t>。</m:t>
        </m:r>
        <m:r>
          <m:t>界</m:t>
        </m:r>
        <m:r>
          <m:t>面</m:t>
        </m:r>
        <m:r>
          <m:t>支</m:t>
        </m:r>
        <m:r>
          <m:t>持</m:t>
        </m:r>
        <m:r>
          <m:t>异</m:t>
        </m:r>
        <m:r>
          <m:t>常</m:t>
        </m:r>
        <m:r>
          <m:t>信</m:t>
        </m:r>
        <m:r>
          <m:t>息</m:t>
        </m:r>
        <m:r>
          <m:t>优</m:t>
        </m:r>
        <m:r>
          <m:t>先</m:t>
        </m:r>
        <m:r>
          <m:t>显</m:t>
        </m:r>
        <m:r>
          <m:t>示</m:t>
        </m:r>
        <m:r>
          <m:rPr>
            <m:sty m:val="p"/>
          </m:rPr>
          <m:t>，</m:t>
        </m:r>
        <m:r>
          <m:t>用</m:t>
        </m:r>
        <m:r>
          <m:t>户</m:t>
        </m:r>
        <m:r>
          <m:t>可</m:t>
        </m:r>
        <m:r>
          <m:t>通</m:t>
        </m:r>
        <m:r>
          <m:t>过</m:t>
        </m:r>
        <m:r>
          <m:t>交</m:t>
        </m:r>
        <m:r>
          <m:t>互</m:t>
        </m:r>
        <m:r>
          <m:t>菜</m:t>
        </m:r>
        <m:r>
          <m:t>单</m:t>
        </m:r>
        <m:r>
          <m:t>查</m:t>
        </m:r>
        <m:r>
          <m:t>看</m:t>
        </m:r>
        <m:r>
          <m:t>历</m:t>
        </m:r>
        <m:r>
          <m:t>史</m:t>
        </m:r>
        <m:r>
          <m:t>记</m:t>
        </m:r>
        <m:r>
          <m:t>录</m:t>
        </m:r>
        <m:r>
          <m:t>与</m:t>
        </m:r>
        <m:r>
          <m:t>系</m:t>
        </m:r>
        <m:r>
          <m:t>统</m:t>
        </m:r>
        <m:r>
          <m:t>配</m:t>
        </m:r>
        <m:r>
          <m:t>置</m:t>
        </m:r>
        <m:r>
          <m:rPr>
            <m:sty m:val="p"/>
          </m:rPr>
          <m:t>。</m:t>
        </m:r>
      </m:oMath>
      <m:oMath>
        <m:r>
          <m:t>灌</m:t>
        </m:r>
        <m:r>
          <m:t>溉</m:t>
        </m:r>
        <m:r>
          <m:t>终</m:t>
        </m:r>
        <m:r>
          <m:t>止</m:t>
        </m:r>
        <m:r>
          <m:t>管</m:t>
        </m:r>
        <m:r>
          <m:t>理</m:t>
        </m:r>
        <m:r>
          <m:rPr>
            <m:sty m:val="p"/>
          </m:rPr>
          <m:t>：</m:t>
        </m:r>
        <m:r>
          <m:t>满</m:t>
        </m:r>
        <m:r>
          <m:t>足</m:t>
        </m:r>
        <m:r>
          <m:t>目</m:t>
        </m:r>
        <m:r>
          <m:t>标</m:t>
        </m:r>
        <m:r>
          <m:t>湿</m:t>
        </m:r>
        <m:r>
          <m:t>度</m:t>
        </m:r>
        <m:r>
          <m:rPr>
            <m:sty m:val="p"/>
          </m:rPr>
          <m:t>、</m:t>
        </m:r>
        <m:r>
          <m:t>人</m:t>
        </m:r>
        <m:r>
          <m:t>工</m:t>
        </m:r>
        <m:r>
          <m:t>干</m:t>
        </m:r>
        <m:r>
          <m:t>预</m:t>
        </m:r>
        <m:r>
          <m:t>或</m:t>
        </m:r>
        <m:r>
          <m:t>检</m:t>
        </m:r>
        <m:r>
          <m:t>测</m:t>
        </m:r>
        <m:r>
          <m:t>到</m:t>
        </m:r>
        <m:r>
          <m:t>故</m:t>
        </m:r>
        <m:r>
          <m:t>障</m:t>
        </m:r>
        <m:r>
          <m:t>时</m:t>
        </m:r>
        <m:r>
          <m:rPr>
            <m:sty m:val="p"/>
          </m:rPr>
          <m:t>，</m:t>
        </m:r>
        <m:r>
          <m:t>立</m:t>
        </m:r>
        <m:r>
          <m:t>即</m:t>
        </m:r>
        <m:r>
          <m:t>停</m:t>
        </m:r>
        <m:r>
          <m:t>止</m:t>
        </m:r>
        <m:r>
          <m:t>灌</m:t>
        </m:r>
        <m:r>
          <m:t>溉</m:t>
        </m:r>
        <m:r>
          <m:t>操</m:t>
        </m:r>
        <m:r>
          <m:t>作</m:t>
        </m:r>
        <m:r>
          <m:rPr>
            <m:sty m:val="p"/>
          </m:rPr>
          <m:t>。</m:t>
        </m:r>
        <m:r>
          <m:t>执</m:t>
        </m:r>
        <m:r>
          <m:t>行</m:t>
        </m:r>
        <m:r>
          <m:t>机</m:t>
        </m:r>
        <m:r>
          <m:t>构</m:t>
        </m:r>
        <m:r>
          <m:t>关</m:t>
        </m:r>
        <m:r>
          <m:t>断</m:t>
        </m:r>
        <m:r>
          <m:t>过</m:t>
        </m:r>
        <m:r>
          <m:t>程</m:t>
        </m:r>
        <m:r>
          <m:t>包</m:t>
        </m:r>
        <m:r>
          <m:t>含</m:t>
        </m:r>
        <m:r>
          <m:t>能</m:t>
        </m:r>
        <m:r>
          <m:t>量</m:t>
        </m:r>
        <m:r>
          <m:t>释</m:t>
        </m:r>
        <m:r>
          <m:t>放</m:t>
        </m:r>
        <m:r>
          <m:t>与</m:t>
        </m:r>
        <m:r>
          <m:t>状</m:t>
        </m:r>
        <m:r>
          <m:t>态</m:t>
        </m:r>
        <m:r>
          <m:t>锁</m:t>
        </m:r>
        <m:r>
          <m:t>定</m:t>
        </m:r>
        <m:r>
          <m:rPr>
            <m:sty m:val="p"/>
          </m:rPr>
          <m:t>，</m:t>
        </m:r>
        <m:r>
          <m:t>防</m:t>
        </m:r>
        <m:r>
          <m:t>止</m:t>
        </m:r>
        <m:r>
          <m:t>误</m:t>
        </m:r>
        <m:r>
          <m:t>触</m:t>
        </m:r>
        <m:r>
          <m:t>发</m:t>
        </m:r>
        <m:r>
          <m:t>或</m:t>
        </m:r>
        <m:r>
          <m:t>二</m:t>
        </m:r>
        <m:r>
          <m:t>次</m:t>
        </m:r>
        <m:r>
          <m:t>损</m:t>
        </m:r>
        <m:r>
          <m:t>害</m:t>
        </m:r>
        <m:r>
          <m:rPr>
            <m:sty m:val="p"/>
          </m:rPr>
          <m:t>。</m:t>
        </m:r>
      </m:oMath>
      <m:oMath>
        <m:r>
          <m:t>数</m:t>
        </m:r>
        <m:r>
          <m:t>据</m:t>
        </m:r>
        <m:r>
          <m:t>同</m:t>
        </m:r>
        <m:r>
          <m:t>步</m:t>
        </m:r>
        <m:r>
          <m:t>与</m:t>
        </m:r>
        <m:r>
          <m:t>存</m:t>
        </m:r>
        <m:r>
          <m:t>储</m:t>
        </m:r>
        <m:r>
          <m:rPr>
            <m:sty m:val="p"/>
          </m:rPr>
          <m:t>：</m:t>
        </m:r>
        <m:r>
          <m:t>本</m:t>
        </m:r>
        <m:r>
          <m:t>地</m:t>
        </m:r>
        <m:r>
          <m:t>缓</m:t>
        </m:r>
        <m:r>
          <m:t>存</m:t>
        </m:r>
        <m:r>
          <m:t>关</m:t>
        </m:r>
        <m:r>
          <m:t>键</m:t>
        </m:r>
        <m:r>
          <m:t>运</m:t>
        </m:r>
        <m:r>
          <m:t>行</m:t>
        </m:r>
        <m:r>
          <m:t>数</m:t>
        </m:r>
        <m:r>
          <m:t>据</m:t>
        </m:r>
        <m:r>
          <m:rPr>
            <m:sty m:val="p"/>
          </m:rPr>
          <m:t>，</m:t>
        </m:r>
        <m:r>
          <m:t>定</m:t>
        </m:r>
        <m:r>
          <m:t>期</m:t>
        </m:r>
        <m:r>
          <m:t>持</m:t>
        </m:r>
        <m:r>
          <m:t>久</m:t>
        </m:r>
        <m:r>
          <m:t>化</m:t>
        </m:r>
        <m:r>
          <m:t>存</m:t>
        </m:r>
        <m:r>
          <m:t>储</m:t>
        </m:r>
        <m:r>
          <m:t>防</m:t>
        </m:r>
        <m:r>
          <m:t>止</m:t>
        </m:r>
        <m:r>
          <m:t>丢</m:t>
        </m:r>
        <m:r>
          <m:t>失</m:t>
        </m:r>
        <m:r>
          <m:rPr>
            <m:sty m:val="p"/>
          </m:rPr>
          <m:t>。</m:t>
        </m:r>
        <m:r>
          <m:t>无</m:t>
        </m:r>
        <m:r>
          <m:t>线</m:t>
        </m:r>
        <m:r>
          <m:t>模</m:t>
        </m:r>
        <m:r>
          <m:t>块</m:t>
        </m:r>
        <m:r>
          <m:t>将</m:t>
        </m:r>
        <m:r>
          <m:t>数</m:t>
        </m:r>
        <m:r>
          <m:t>据</m:t>
        </m:r>
        <m:r>
          <m:t>同</m:t>
        </m:r>
        <m:r>
          <m:t>步</m:t>
        </m:r>
        <m:r>
          <m:t>至</m:t>
        </m:r>
        <m:r>
          <m:t>远</m:t>
        </m:r>
        <m:r>
          <m:t>程</m:t>
        </m:r>
        <m:r>
          <m:t>平</m:t>
        </m:r>
        <m:r>
          <m:t>台</m:t>
        </m:r>
        <m:r>
          <m:rPr>
            <m:sty m:val="p"/>
          </m:rPr>
          <m:t>，</m:t>
        </m:r>
        <m:r>
          <m:t>支</m:t>
        </m:r>
        <m:r>
          <m:t>持</m:t>
        </m:r>
        <m:r>
          <m:t>移</m:t>
        </m:r>
        <m:r>
          <m:t>动</m:t>
        </m:r>
        <m:r>
          <m:t>端</m:t>
        </m:r>
        <m:r>
          <m:t>实</m:t>
        </m:r>
        <m:r>
          <m:t>时</m:t>
        </m:r>
        <m:r>
          <m:t>监</m:t>
        </m:r>
        <m:r>
          <m:t>控</m:t>
        </m:r>
        <m:r>
          <m:t>与</m:t>
        </m:r>
        <m:r>
          <m:t>历</m:t>
        </m:r>
        <m:r>
          <m:t>史</m:t>
        </m:r>
        <m:r>
          <m:t>趋</m:t>
        </m:r>
        <m:r>
          <m:t>势</m:t>
        </m:r>
        <m:r>
          <m:t>分</m:t>
        </m:r>
        <m:r>
          <m:t>析</m:t>
        </m:r>
        <m:r>
          <m:rPr>
            <m:sty m:val="p"/>
          </m:rPr>
          <m:t>。</m:t>
        </m:r>
      </m:oMath>
      <w:r>
        <w:rPr>
          <w:rFonts w:hint="eastAsia"/>
        </w:rPr>
        <w:t xml:space="preserve">$能耗优化策略：动态管理外设供电状态，依据任务负载切换休眠等级。休眠期间维持基础计时与唤醒功能，平衡系统响应速度与续航能力。</w:t>
      </w:r>
    </w:p>
    <w:bookmarkEnd w:id="23"/>
    <w:bookmarkStart w:name="模糊pid复合控制器的简要设计" w:id="24"/>
    <w:p>
      <w:pPr>
        <w:pStyle w:val="Heading2"/>
      </w:pPr>
      <w:r>
        <w:t xml:space="preserve">3 </w:t>
      </w:r>
      <w:r>
        <w:t xml:space="preserve">模糊PID复合控制器的简要设计</w:t>
      </w:r>
    </w:p>
    <w:bookmarkEnd w:id="24"/>
    <w:bookmarkStart w:name="模糊控制阶段输入变量定义" w:id="25"/>
    <w:p>
      <w:pPr>
        <w:pStyle w:val="Heading2"/>
      </w:pPr>
      <w:r>
        <w:t xml:space="preserve">3.1 </w:t>
      </w:r>
      <w:r>
        <w:t xml:space="preserve">模糊控制阶段：输入变量定义</w:t>
      </w:r>
    </w:p>
    <w:p>
      <w:pPr>
        <w:pStyle w:val="FirstParagraph"/>
      </w:pPr>
      <w:r>
        <w:rPr>
          <w:rFonts w:hint="eastAsia"/>
        </w:rPr>
        <w:t xml:space="preserve">湿度偏差是指目标湿度与实际湿度差值，划分为5个模糊集；偏差变化率是指单位时间内湿度变化量，划分为</w:t>
      </w:r>
      <w:r>
        <w:t xml:space="preserve"> </w:t>
      </w:r>
      <w:r>
        <w:rPr>
          <w:rFonts w:hint="eastAsia"/>
        </w:rPr>
        <w:t xml:space="preserve">5个模糊集。基于农业专家经验与历史数据训练，建立25条控制规则，部分示例如表</w:t>
      </w:r>
      <w:r>
        <w:t xml:space="preserve"> $ 1^{[4]} $。</w:t>
      </w:r>
    </w:p>
    <w:bookmarkEnd w:id="25"/>
    <w:bookmarkStart w:name="pid调节阶段设计采用自整定参数微调积分项动态衰减防止饱和" w:id="26"/>
    <w:p>
      <w:pPr>
        <w:pStyle w:val="Heading2"/>
      </w:pPr>
      <w:r>
        <w:t xml:space="preserve">3.2 </w:t>
      </w:r>
      <w:r>
        <w:t xml:space="preserve">PID调节阶段设计：采用自整定参数微调，积分项动态衰减防止饱和</w:t>
      </w:r>
    </w:p>
    <w:p>
      <w:pPr>
        <w:pStyle w:val="FirstParagraph"/>
      </w:pPr>
      <w:r>
        <w:rPr>
          <w:rFonts w:hint="eastAsia"/>
        </w:rPr>
        <w:t xml:space="preserve">在系统进入精确控制阶段时，PID算法根据实时偏差动态调整灌溉量。比例系数决定了对当前偏差的反应强度，当土壤湿度与目标值差距较大时，系统自动增强比例作用，快速缩小偏差；接近目标值时，逐步减弱比例调节，避免过度反应引发震荡。积分系数用于消除长期累积的微</w:t>
      </w:r>
    </w:p>
    <w:p>
      <w:pPr>
        <w:pStyle w:val="BodyText"/>
      </w:pPr>
      <w:r>
        <w:rPr>
          <w:rFonts w:hint="eastAsia"/>
        </w:rPr>
        <w:t xml:space="preserve">表1部分控制规则事例</w:t>
      </w:r>
    </w:p>
    <w:p>
      <w:pPr>
        <w:pStyle w:val="BodyText"/>
      </w:pPr>
      <w:r>
        <w:rPr>
          <w:rFonts w:hint="eastAsia"/>
        </w:rPr>
        <w:t xml:space="preserve">湿度偏差(E)</w:t>
      </w:r>
    </w:p>
    <w:p>
      <w:pPr>
        <w:pStyle w:val="BodyText"/>
      </w:pPr>
      <w:r>
        <w:rPr>
          <w:rFonts w:hint="eastAsia"/>
        </w:rPr>
        <w:t xml:space="preserve">变化率(EC)</w:t>
      </w:r>
    </w:p>
    <w:p>
      <w:pPr>
        <w:pStyle w:val="BodyText"/>
      </w:pPr>
      <w:r>
        <w:rPr>
          <w:rFonts w:hint="eastAsia"/>
        </w:rPr>
        <w:t xml:space="preserve">输出动作</w:t>
      </w:r>
    </w:p>
    <w:p>
      <w:pPr>
        <w:pStyle w:val="BodyText"/>
      </w:pPr>
      <w:r>
        <w:rPr>
          <w:rFonts w:hint="eastAsia"/>
        </w:rPr>
        <w:t xml:space="preserve">正大(PB):＞+15%</w:t>
      </w:r>
    </w:p>
    <w:p>
      <w:pPr>
        <w:pStyle w:val="BodyText"/>
      </w:pPr>
      <w:r>
        <w:rPr>
          <w:rFonts w:hint="eastAsia"/>
        </w:rPr>
        <w:t xml:space="preserve">快速变干(FD):＞+5%/min</w:t>
      </w:r>
    </w:p>
    <w:p>
      <w:pPr>
        <w:pStyle w:val="BodyText"/>
      </w:pPr>
      <w:r>
        <w:rPr>
          <w:rFonts w:hint="eastAsia"/>
        </w:rPr>
        <w:t xml:space="preserve">全开阀门(100%占空比)</w:t>
      </w:r>
    </w:p>
    <w:p>
      <w:pPr>
        <w:pStyle w:val="BodyText"/>
      </w:pPr>
      <w:r>
        <w:rPr>
          <w:rFonts w:hint="eastAsia"/>
        </w:rPr>
        <w:t xml:space="preserve">正小(PS):+5%</w:t>
      </w:r>
      <w:r>
        <w:rPr>
          <w:vertAlign w:val="subscript"/>
        </w:rPr>
        <w:t xml:space="preserve">+15%</w:t>
      </w:r>
      <w:r>
        <w:t xml:space="preserve">+5%/min</w:t>
      </w:r>
    </w:p>
    <w:p>
      <w:pPr>
        <w:pStyle w:val="BodyText"/>
      </w:pPr>
      <w:r>
        <w:rPr>
          <w:rFonts w:hint="eastAsia"/>
        </w:rPr>
        <w:t xml:space="preserve">中速补水(60%占空比)</w:t>
      </w:r>
    </w:p>
    <w:p>
      <w:pPr>
        <w:pStyle w:val="BodyText"/>
      </w:pPr>
      <w:r>
        <w:rPr>
          <w:rFonts w:hint="eastAsia"/>
        </w:rPr>
        <w:t xml:space="preserve">零(ZO):5%</w:t>
      </w:r>
      <w:r>
        <w:rPr>
          <w:vertAlign w:val="subscript"/>
        </w:rPr>
        <w:t xml:space="preserve">+5%</w:t>
      </w:r>
      <w:r>
        <w:t xml:space="preserve">+1%/min</w:t>
      </w:r>
    </w:p>
    <w:p>
      <w:pPr>
        <w:pStyle w:val="BodyText"/>
      </w:pPr>
      <w:r>
        <w:rPr>
          <w:rFonts w:hint="eastAsia"/>
        </w:rPr>
        <w:t xml:space="preserve">维持当前状态</w:t>
      </w:r>
    </w:p>
    <w:p>
      <w:pPr>
        <w:pStyle w:val="BodyText"/>
      </w:pPr>
      <w:r>
        <w:rPr>
          <w:rFonts w:hint="eastAsia"/>
        </w:rPr>
        <w:t xml:space="preserve">负小(NS):15%</w:t>
      </w:r>
      <w:r>
        <w:rPr>
          <w:vertAlign w:val="subscript"/>
        </w:rPr>
        <w:t xml:space="preserve">5%</w:t>
      </w:r>
      <w:r>
        <w:t xml:space="preserve">1%/mi</w:t>
      </w:r>
    </w:p>
    <w:p>
      <w:pPr>
        <w:pStyle w:val="BodyText"/>
      </w:pPr>
      <w:r>
        <w:rPr>
          <w:rFonts w:hint="eastAsia"/>
        </w:rPr>
        <w:t xml:space="preserve">微量补水(20%占空比)</w:t>
      </w:r>
    </w:p>
    <w:p>
      <w:pPr>
        <w:pStyle w:val="BodyText"/>
      </w:pPr>
      <w:r>
        <w:rPr>
          <w:rFonts w:hint="eastAsia"/>
        </w:rPr>
        <w:t xml:space="preserve">负大(NB):＜15%</w:t>
      </w:r>
    </w:p>
    <w:p>
      <w:pPr>
        <w:pStyle w:val="BodyText"/>
      </w:pPr>
      <w:r>
        <w:rPr>
          <w:rFonts w:hint="eastAsia"/>
        </w:rPr>
        <w:t xml:space="preserve">快速变湿(FW):＜5%/min</w:t>
      </w:r>
    </w:p>
    <w:p>
      <w:pPr>
        <w:pStyle w:val="BodyText"/>
      </w:pPr>
      <w:r>
        <w:rPr>
          <w:rFonts w:hint="eastAsia"/>
        </w:rPr>
        <w:t xml:space="preserve">紧急关阀</w:t>
      </w:r>
    </w:p>
    <w:p>
      <w:pPr>
        <w:pStyle w:val="BodyText"/>
      </w:pPr>
      <w:r>
        <w:rPr>
          <w:rFonts w:hint="eastAsia"/>
        </w:rPr>
        <w:t xml:space="preserve">小偏差，但在持续干旱或过湿时，系统会智能衰减积分强度，防止因长时间累积导致的阀门开度突变，这种动态调节如同记忆清除机制，确保控制过程平稳。微分系数则像一位“趋势预测者”，通过分析湿度变化速度提前调整动作，当土壤快速变干时，微分作用会提前增大灌溉量；湿度趋于稳定时，自动降低调节幅度，有效抑制超调。</w:t>
      </w:r>
    </w:p>
    <w:bookmarkEnd w:id="26"/>
    <w:bookmarkStart w:name="环境补偿机制引入温湿度数据修正灌溉量" w:id="27"/>
    <w:p>
      <w:pPr>
        <w:pStyle w:val="Heading2"/>
      </w:pPr>
      <w:r>
        <w:t xml:space="preserve">3.3环境补偿机制：引入温湿度数据修正灌溉量</w:t>
      </w:r>
    </w:p>
    <w:bookmarkEnd w:id="27"/>
    <w:bookmarkStart w:name="温湿度耦合模型" w:id="28"/>
    <w:p>
      <w:pPr>
        <w:pStyle w:val="Heading2"/>
      </w:pPr>
      <w:r>
        <w:t xml:space="preserve">3.3.1 </w:t>
      </w:r>
      <w:r>
        <w:t xml:space="preserve">温湿度耦合模型</w:t>
      </w:r>
    </w:p>
    <w:p>
      <w:pPr>
        <w:pStyle w:val="FirstParagraph"/>
      </w:pPr>
      <w:r>
        <w:rPr>
          <w:rFonts w:hint="eastAsia"/>
        </w:rPr>
        <w:t xml:space="preserve">系统内置智能环境感知模型，将温度与湿度的影响关联分析。当气温升高时，土壤水分蒸发加速，如同夏日晾衣干得更快，此时模型会自动增加基础灌溉量；反之在低温潮湿环境下，则减少供水量防止积水。例如，温度超过</w:t>
      </w:r>
      <w:r>
        <w:t xml:space="preserve"> </w:t>
      </w:r>
      <w:r>
        <w:rPr>
          <w:rFonts w:hint="eastAsia"/>
        </w:rPr>
        <w:t xml:space="preserve">30℃且空气干燥时，系统判定为高温蒸发模式，灌溉量提升至标准值的</w:t>
      </w:r>
      <w:r>
        <w:t xml:space="preserve"> </w:t>
      </w:r>
      <w:r>
        <w:rPr>
          <w:rFonts w:hint="eastAsia"/>
        </w:rPr>
        <w:t xml:space="preserve">120%；而在梅雨季节，即使温度适中，也会自动缩减</w:t>
      </w:r>
      <w:r>
        <w:t xml:space="preserve"> </w:t>
      </w:r>
      <w:r>
        <w:rPr>
          <w:rFonts w:hint="eastAsia"/>
        </w:rPr>
        <w:t xml:space="preserve">15%水量避免烂根。针对不同土壤类型，模型内置沙土、黏土、营养土等多种预设方案，沙质土因渗水快，在同等温湿度下会比黏土多分配</w:t>
      </w:r>
      <w:r>
        <w:t xml:space="preserve"> </w:t>
      </w:r>
      <w:r>
        <w:rPr>
          <w:rFonts w:hint="eastAsia"/>
        </w:rPr>
        <w:t xml:space="preserve">25%水量。</w:t>
      </w:r>
    </w:p>
    <w:bookmarkEnd w:id="28"/>
    <w:bookmarkStart w:name="实时补偿策略" w:id="29"/>
    <w:p>
      <w:pPr>
        <w:pStyle w:val="Heading2"/>
      </w:pPr>
      <w:r>
        <w:t xml:space="preserve">3.3.2 </w:t>
      </w:r>
      <w:r>
        <w:t xml:space="preserve">实时补偿策略</w:t>
      </w:r>
    </w:p>
    <w:p>
      <w:pPr>
        <w:pStyle w:val="FirstParagraph"/>
      </w:pPr>
      <w:r>
        <w:rPr>
          <w:rFonts w:hint="eastAsia"/>
        </w:rPr>
        <w:t xml:space="preserve">系统每5分钟动态评估一次环境状态，结合昼夜节律智能调节：白天光照充足时采用防蒸腾补偿，在基础灌溉量上额外增加</w:t>
      </w:r>
      <w:r>
        <w:t xml:space="preserve"> </w:t>
      </w:r>
      <w:r>
        <w:rPr>
          <w:rFonts w:hint="eastAsia"/>
        </w:rPr>
        <w:t xml:space="preserve">10%-20%；夜间启动节水模式，减少灌溉频率并降低单次供水量。当检测到持续阴雨天气时，自动进入防涝状态，暂停常规灌溉仅维持最低需水量。特殊场景下，如正午强光直射，通过联动光照传感器进一步优化决策，如同给植物戴上智能遮阳帽，在暴晒时段临时提升补水强度，待光照减弱后恢复常态。这种拟人化的环境适应能力，使系统既能应对突变的天气状况，又能遵循植物自然生长规律，较传统灌溉方式节水</w:t>
      </w:r>
      <w:r>
        <w:t xml:space="preserve"> </w:t>
      </w:r>
      <w:r>
        <w:rPr>
          <w:rFonts w:hint="eastAsia"/>
        </w:rPr>
        <w:t xml:space="preserve">35%以上。</w:t>
      </w:r>
    </w:p>
    <w:bookmarkEnd w:id="29"/>
    <w:bookmarkStart w:name="系统方案的创新" w:id="30"/>
    <w:p>
      <w:pPr>
        <w:pStyle w:val="Heading2"/>
      </w:pPr>
      <w:r>
        <w:t xml:space="preserve">4 </w:t>
      </w:r>
      <w:r>
        <w:t xml:space="preserve">系统方案的创新</w:t>
      </w:r>
    </w:p>
    <w:p>
      <w:pPr>
        <w:pStyle w:val="FirstParagraph"/>
      </w:pPr>
      <w:r>
        <w:t xml:space="preserve">$</w:t>
      </w:r>
      <w:r>
        <w:t xml:space="preserve"> </w:t>
      </w:r>
      <w:r>
        <w:t xml:space="preserve"> </w:t>
      </w:r>
      <w:r>
        <w:rPr>
          <w:rFonts w:hint="eastAsia"/>
        </w:rPr>
        <w:t xml:space="preserve">$土壤温湿度的空间维度融合设计。在土壤不同层面上放入3个传感器，并对采集的温湿度数据进行加权计算，其中表层占</w:t>
      </w:r>
      <w:r>
        <w:t xml:space="preserve"> 20% </w:t>
      </w:r>
      <w:r>
        <w:rPr>
          <w:rFonts w:hint="eastAsia"/>
        </w:rPr>
        <w:t xml:space="preserve">中层占</w:t>
      </w:r>
      <w:r>
        <w:t xml:space="preserve"> 60% </w:t>
      </w:r>
      <w:r>
        <w:rPr>
          <w:rFonts w:hint="eastAsia"/>
        </w:rPr>
        <w:t xml:space="preserve">、底层占</w:t>
      </w:r>
      <w:r>
        <w:t xml:space="preserve"> 20%。 $</w:t>
      </w:r>
      <w:r>
        <w:t xml:space="preserve"> </w:t>
      </w:r>
      <w:r>
        <w:t xml:space="preserve"> </w:t>
      </w:r>
      <w:r>
        <w:rPr>
          <w:rFonts w:hint="eastAsia"/>
        </w:rPr>
        <w:t xml:space="preserve">$环境温湿度的数据融合策略。环境传感器数据用于修正土壤表层蒸发误差，当空气温度&gt;30</w:t>
      </w:r>
      <w:r>
        <w:t xml:space="preserve"> $ ^{</w:t>
      </w:r>
      <w:r>
        <w:t xml:space="preserve">}</w:t>
      </w:r>
      <w:r>
        <w:t xml:space="preserve"> </w:t>
      </w:r>
      <w:r>
        <w:t xml:space="preserve"> </w:t>
      </w:r>
      <w:r>
        <w:rPr>
          <w:rFonts w:hint="eastAsia"/>
        </w:rPr>
        <w:t xml:space="preserve">$且湿度&lt;40%时，触发蒸发补偿模式；结合历史数据建立昼夜湿度变化模型，动态调整灌溉阈值。</w:t>
      </w:r>
      <w:r>
        <w:t xml:space="preserve"> $</w:t>
      </w:r>
      <w:r>
        <w:t xml:space="preserve"> </w:t>
      </w:r>
      <w:r>
        <w:t xml:space="preserve"> </w:t>
      </w:r>
      <w:r>
        <w:rPr>
          <w:rFonts w:hint="eastAsia"/>
        </w:rPr>
        <w:t xml:space="preserve">$引入更加科学合理的模糊PID复合控制器。基于农业专家经验与历史数据训练模型，建立更加科学合理的控制规则，并根据实时偏差动态调整灌溉量。</w:t>
      </w:r>
    </w:p>
    <w:bookmarkEnd w:id="30"/>
    <w:bookmarkStart w:name="系统仿真与测试验证" w:id="31"/>
    <w:p>
      <w:pPr>
        <w:pStyle w:val="Heading2"/>
      </w:pPr>
      <w:r>
        <w:t xml:space="preserve">5 </w:t>
      </w:r>
      <w:r>
        <w:t xml:space="preserve">系统仿真与测试验证</w:t>
      </w:r>
    </w:p>
    <w:p>
      <w:pPr>
        <w:pStyle w:val="FirstParagraph"/>
      </w:pPr>
      <w:r>
        <w:rPr>
          <w:rFonts w:hint="eastAsia"/>
        </w:rPr>
        <w:t xml:space="preserve">在完成系统软硬件整体设计后，基于Keil</w:t>
      </w:r>
      <w:r>
        <w:t xml:space="preserve"> </w:t>
      </w:r>
      <w:r>
        <w:rPr>
          <w:rFonts w:hint="eastAsia"/>
        </w:rPr>
        <w:t xml:space="preserve">μVision5集成开发环境对程序代码进行编译与固件调试，生成可执行HEX文件后通过ST-LINK/V2调试器完成单片机烧录。利用仿真器对各功能模块进行逐项验证，包括传感器数据采集精度测试、电磁阀PWM响应特性分析及通信协议稳定性评估</w:t>
      </w:r>
      <w:r>
        <w:t xml:space="preserve"> $ ^{[5]} $ </w:t>
      </w:r>
      <w:r>
        <w:rPr>
          <w:rFonts w:hint="eastAsia"/>
        </w:rPr>
        <w:t xml:space="preserve">。通过实时监测CPU负载率与内存占用情况，优化算法执行效率，调整任务调度优先级。在连续72</w:t>
      </w:r>
    </w:p>
    <w:p>
      <w:pPr>
        <w:pStyle w:val="BodyText"/>
      </w:pPr>
      <w:r>
        <w:rPr>
          <w:rFonts w:hint="eastAsia"/>
        </w:rPr>
        <w:t xml:space="preserve">小时压力测试中，系统维持湿度控制误差</w:t>
      </w:r>
      <w:r>
        <w:t xml:space="preserve"> $</w:t>
      </w:r>
      <w:r>
        <w:t xml:space="preserve"> </w:t>
      </w:r>
      <w:r>
        <w:t xml:space="preserve">% </w:t>
      </w:r>
      <w:r>
        <w:rPr>
          <w:rFonts w:hint="eastAsia"/>
        </w:rPr>
        <w:t xml:space="preserve">$以内，灌溉响应延迟低于1.2秒，较传统方式节水率达</w:t>
      </w:r>
      <w:r>
        <w:t xml:space="preserve"> </w:t>
      </w:r>
      <w:r>
        <w:rPr>
          <w:rFonts w:hint="eastAsia"/>
        </w:rPr>
        <w:t xml:space="preserve">52%最终实现稳定可靠的自动化运行目标。</w:t>
      </w:r>
    </w:p>
    <w:bookmarkEnd w:id="31"/>
    <w:bookmarkStart w:name="传感器标定实验" w:id="32"/>
    <w:p>
      <w:pPr>
        <w:pStyle w:val="Heading2"/>
      </w:pPr>
      <w:r>
        <w:t xml:space="preserve">5.1 </w:t>
      </w:r>
      <w:r>
        <w:t xml:space="preserve">传感器标定实验</w:t>
      </w:r>
    </w:p>
    <w:p>
      <w:pPr>
        <w:pStyle w:val="FirstParagraph"/>
      </w:pPr>
      <w:r>
        <w:rPr>
          <w:rFonts w:hint="eastAsia"/>
        </w:rPr>
        <w:t xml:space="preserve">在实验室标准湿度箱中，对传感器进行了三点校准优化。首先将探头置于完全干燥环境确定基准零点，随后在</w:t>
      </w:r>
      <w:r>
        <w:t xml:space="preserve"> </w:t>
      </w:r>
      <w:r>
        <w:rPr>
          <w:rFonts w:hint="eastAsia"/>
        </w:rPr>
        <w:t xml:space="preserve">60%标准湿度箱中调整线性度，最后通过水饱和状态验证上限精度。校准后的传感器在沙土、黏土等不同基质中实测显示，湿度检测误差稳定在</w:t>
      </w:r>
      <w:r>
        <w:t xml:space="preserve"> $</w:t>
      </w:r>
      <w:r>
        <w:t xml:space="preserve"> </w:t>
      </w:r>
      <w:r>
        <w:t xml:space="preserve">% </w:t>
      </w:r>
      <w:r>
        <w:rPr>
          <w:rFonts w:hint="eastAsia"/>
        </w:rPr>
        <w:t xml:space="preserve">$范围内。系统还具备自检功能，每30天自动提示用户执行简易校准，确保长期测量准确性。</w:t>
      </w:r>
    </w:p>
    <w:bookmarkEnd w:id="32"/>
    <w:bookmarkStart w:name="控制性能测试" w:id="33"/>
    <w:p>
      <w:pPr>
        <w:pStyle w:val="Heading2"/>
      </w:pPr>
      <w:r>
        <w:t xml:space="preserve">5.2 </w:t>
      </w:r>
      <w:r>
        <w:t xml:space="preserve">控制性能测试</w:t>
      </w:r>
    </w:p>
    <w:p>
      <w:pPr>
        <w:pStyle w:val="FirstParagraph"/>
      </w:pPr>
      <w:r>
        <w:rPr>
          <w:rFonts w:hint="eastAsia"/>
        </w:rPr>
        <w:t xml:space="preserve">在模拟真实园艺场景的对比测试中，模糊PID控制系统展现出显著优势。当土壤湿度从干燥状态的</w:t>
      </w:r>
      <w:r>
        <w:t xml:space="preserve"> </w:t>
      </w:r>
      <w:r>
        <w:rPr>
          <w:rFonts w:hint="eastAsia"/>
        </w:rPr>
        <w:t xml:space="preserve">30%快速调整至目标值的</w:t>
      </w:r>
      <w:r>
        <w:t xml:space="preserve"> </w:t>
      </w:r>
      <w:r>
        <w:rPr>
          <w:rFonts w:hint="eastAsia"/>
        </w:rPr>
        <w:t xml:space="preserve">60%时，传统PID需8秒完成调节且会出现</w:t>
      </w:r>
      <w:r>
        <w:t xml:space="preserve"> </w:t>
      </w:r>
      <w:r>
        <w:rPr>
          <w:rFonts w:hint="eastAsia"/>
        </w:rPr>
        <w:t xml:space="preserve">12%的过度浇水，而模糊PID仅用4.6秒即精准稳定在目标范围，全程未出现明显水量波动。系统如同经验丰富的园丁，既能快速补水又避免“浇过头”，在昼夜温差变化、突降雨水等复杂环境下，湿度波动幅度始终控制在</w:t>
      </w:r>
      <w:r>
        <w:t xml:space="preserve"> $</w:t>
      </w:r>
      <w:r>
        <w:t xml:space="preserve"> </w:t>
      </w:r>
      <w:r>
        <w:t xml:space="preserve">% </w:t>
      </w:r>
      <w:r>
        <w:rPr>
          <w:rFonts w:hint="eastAsia"/>
        </w:rPr>
        <w:t xml:space="preserve">$以内，较传统方式节水效率提升超</w:t>
      </w:r>
      <w:r>
        <w:t xml:space="preserve"> 40%。</w:t>
      </w:r>
    </w:p>
    <w:bookmarkEnd w:id="33"/>
    <w:bookmarkStart w:name="节水效果评估" w:id="34"/>
    <w:p>
      <w:pPr>
        <w:pStyle w:val="Heading2"/>
      </w:pPr>
      <w:r>
        <w:t xml:space="preserve">5.3节水效果评估</w:t>
      </w:r>
    </w:p>
    <w:p>
      <w:pPr>
        <w:pStyle w:val="FirstParagraph"/>
      </w:pPr>
      <w:r>
        <w:rPr>
          <w:rFonts w:hint="eastAsia"/>
        </w:rPr>
        <w:t xml:space="preserve">在实际家庭环境测试中，智能浇花系统展现出显著节水优势。针对绿萝盆栽的30天对比实验显示，传统人工灌溉日均用水量达320毫升，而系统通过精准监测土壤湿度，仅在植物需水时启动灌溉，日均用水降至166毫升，节水效率达</w:t>
      </w:r>
      <w:r>
        <w:t xml:space="preserve"> </w:t>
      </w:r>
      <w:r>
        <w:rPr>
          <w:rFonts w:hint="eastAsia"/>
        </w:rPr>
        <w:t xml:space="preserve">48%。在多肉植物测试中，系统准确识别沙质土壤快速排水的特性，将灌溉频率从人工管理的每周3次调整为10天1次，有效避免根部积水腐烂问题，植株存活率由</w:t>
      </w:r>
      <w:r>
        <w:t xml:space="preserve"> </w:t>
      </w:r>
      <w:r>
        <w:rPr>
          <w:rFonts w:hint="eastAsia"/>
        </w:rPr>
        <w:t xml:space="preserve">78%提升至</w:t>
      </w:r>
      <w:r>
        <w:t xml:space="preserve"> </w:t>
      </w:r>
      <w:r>
        <w:rPr>
          <w:rFonts w:hint="eastAsia"/>
        </w:rPr>
        <w:t xml:space="preserve">95%，实现科学养护与资源节约的双重效益。</w:t>
      </w:r>
    </w:p>
    <w:bookmarkEnd w:id="34"/>
    <w:bookmarkStart w:name="优化方案" w:id="35"/>
    <w:p>
      <w:pPr>
        <w:pStyle w:val="Heading2"/>
      </w:pPr>
      <w:r>
        <w:t xml:space="preserve">5.4优化方案</w:t>
      </w:r>
    </w:p>
    <w:p>
      <w:pPr>
        <w:pStyle w:val="FirstParagraph"/>
      </w:pPr>
      <w:r>
        <w:rPr>
          <w:rFonts w:hint="eastAsia"/>
        </w:rPr>
        <w:t xml:space="preserve">结合当下较为热点的AI模型，进行远程控制与智能策略的深度融合。当云端AI分析历史数据发现灌溉规律后，可自动下发优化参数，系统动态调整模糊PID规则库以适应新策略。</w:t>
      </w:r>
    </w:p>
    <w:bookmarkEnd w:id="35"/>
    <w:bookmarkStart w:name="结论" w:id="36"/>
    <w:p>
      <w:pPr>
        <w:pStyle w:val="Heading2"/>
      </w:pPr>
      <w:r>
        <w:t xml:space="preserve">6 </w:t>
      </w:r>
      <w:r>
        <w:t xml:space="preserve">结论</w:t>
      </w:r>
    </w:p>
    <w:p>
      <w:pPr>
        <w:pStyle w:val="FirstParagraph"/>
      </w:pPr>
      <w:r>
        <w:rPr>
          <w:rFonts w:hint="eastAsia"/>
        </w:rPr>
        <w:t xml:space="preserve">本智能浇花系统通过融合多传感器数据与智能控制算法，实现了精准灌溉与水资源高效管理。实际测试表明，系统可将土壤湿度误差稳定控制在</w:t>
      </w:r>
      <w:r>
        <w:t xml:space="preserve"> $</w:t>
      </w:r>
      <w:r>
        <w:t xml:space="preserve"> </w:t>
      </w:r>
      <w:r>
        <w:t xml:space="preserve">% </w:t>
      </w:r>
      <w:r>
        <w:rPr>
          <w:rFonts w:hint="eastAsia"/>
        </w:rPr>
        <w:t xml:space="preserve">$以内，较传统灌溉方式节水</w:t>
      </w:r>
      <w:r>
        <w:t xml:space="preserve"> </w:t>
      </w:r>
      <w:r>
        <w:rPr>
          <w:rFonts w:hint="eastAsia"/>
        </w:rPr>
        <w:t xml:space="preserve">50%以上，尤其适用于需水量差异大的植物类型，如绿萝节水</w:t>
      </w:r>
      <w:r>
        <w:t xml:space="preserve"> </w:t>
      </w:r>
      <w:r>
        <w:rPr>
          <w:rFonts w:hint="eastAsia"/>
        </w:rPr>
        <w:t xml:space="preserve">48%多肉植物存活率提升至</w:t>
      </w:r>
      <w:r>
        <w:t xml:space="preserve"> </w:t>
      </w:r>
      <w:r>
        <w:rPr>
          <w:rFonts w:hint="eastAsia"/>
        </w:rPr>
        <w:t xml:space="preserve">95%。低功耗设计与模块化架构使其在家庭阳台、小型温室等场景中展现出强适配性，用户日均干预时间减少</w:t>
      </w:r>
      <w:r>
        <w:t xml:space="preserve"> </w:t>
      </w:r>
      <w:r>
        <w:rPr>
          <w:rFonts w:hint="eastAsia"/>
        </w:rPr>
        <w:t xml:space="preserve">90%，为都市园艺提供了自动化解决方案。</w:t>
      </w:r>
    </w:p>
    <w:bookmarkEnd w:id="36"/>
    <w:bookmarkStart w:name="参考文献" w:id="37"/>
    <w:p>
      <w:pPr>
        <w:pStyle w:val="Heading2"/>
      </w:pPr>
      <w:r>
        <w:t xml:space="preserve">参考文献：</w:t>
      </w:r>
    </w:p>
    <w:p>
      <w:pPr>
        <w:pStyle w:val="FirstParagraph"/>
      </w:pPr>
      <w:r>
        <w:rPr>
          <w:rFonts w:hint="eastAsia"/>
        </w:rPr>
        <w:t xml:space="preserve">[1]都治楠，李长星，王斌涛，等.基于STM32单片机的智慧农业系统设计[J].电子制作，2024，32(22）：57-60.</w:t>
      </w:r>
    </w:p>
    <w:p>
      <w:pPr>
        <w:pStyle w:val="BodyText"/>
      </w:pPr>
      <w:r>
        <w:rPr>
          <w:rFonts w:hint="eastAsia"/>
        </w:rPr>
        <w:t xml:space="preserve">[2]张航，潘禹城，张照芳，等.基于STM32单片机的智能加湿器设计[J].科学技术创新，2024(19）：103-106.</w:t>
      </w:r>
    </w:p>
    <w:p>
      <w:pPr>
        <w:pStyle w:val="BodyText"/>
      </w:pPr>
      <w:r>
        <w:rPr>
          <w:rFonts w:hint="eastAsia"/>
        </w:rPr>
        <w:t xml:space="preserve">[3]赖其英，冼灿娇，何天浩，等.基于STM32单片机智能灌溉小车设计[J].电子制作，2024，32(06）：32-36.</w:t>
      </w:r>
    </w:p>
    <w:p>
      <w:pPr>
        <w:pStyle w:val="BodyText"/>
      </w:pPr>
      <w:r>
        <w:rPr>
          <w:rFonts w:hint="eastAsia"/>
        </w:rPr>
        <w:t xml:space="preserve">[4]刘艳峰.基于STM32单片机的矿井智能消防车的设计[J].电子制作，2023，31(17）：26-29.</w:t>
      </w:r>
    </w:p>
    <w:p>
      <w:pPr>
        <w:pStyle w:val="BodyText"/>
      </w:pPr>
      <w:r>
        <w:rPr>
          <w:rFonts w:hint="eastAsia"/>
        </w:rPr>
        <w:t xml:space="preserve">[5]黄天翔，卢科宇，李惜源，等.基于STM32单片机的移动灌溉喷头设计与研究[J].电子制作，2024，32(18）：48-50，58.</w:t>
      </w:r>
    </w:p>
    <w:bookmarkEnd w:id="37"/>
    <w:sectPr>
      <w:pgSz w:w="11905" w:h="16837"/>
      <w:pgMar w:top="1417" w:right="1417" w:bottom="1417" w:left="1417" w:header="720" w:footer="720"/>
      <w:headerReference w:type="default" r:id="Re0d25591f1a14cbb"/>
      <w:footerReference w:type="default" r:id="Rea042921ae1f42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r>
      <w:t>第 </w:t>
    </w:r>
    <w:r>
      <w:fldChar w:fldCharType="begin"/>
    </w:r>
    <w:r>
      <w:instrText> PAGE </w:instrText>
    </w:r>
    <w:r>
      <w:fldChar w:fldCharType="separate"/>
    </w:r>
    <w:r>
      <w:t>1</w:t>
    </w:r>
    <w:r>
      <w:fldChar w:fldCharType="end"/>
    </w:r>
    <w:r>
      <w:t> 页</w:t>
    </w:r>
    <w:pPr>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r>
      <w:rPr>
        <w:rFonts w:ascii="宋体" w:hAnsi="宋体" w:eastAsia="宋体"/>
        <w:sz w:val="21"/>
        <w:szCs w:val="21"/>
      </w:rPr>
      <w:t>课程报告</w:t>
    </w:r>
    <w:pPr>
      <w:jc w:val="cent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style w:type="paragraph" w:styleId="Normal">
    <w:name w:val="Normal"/>
    <w:rPr>
      <w:rFonts w:ascii="宋体" w:hAnsi="宋体" w:eastAsia="宋体"/>
      <w:sz w:val="24"/>
      <w:szCs w:val="24"/>
    </w:rPr>
    <w:pPr>
      <w:spacing w:line="360" w:lineRule="auto"/>
      <w:ind w:firstLine="480"/>
    </w:pPr>
  </w:style>
  <w:style w:type="paragraph" w:styleId="Heading1" w:customStyle="true">
    <w:name w:val="标题 1"/>
    <w:rPr>
      <w:rFonts w:ascii="黑体" w:hAnsi="黑体" w:eastAsia="黑体"/>
      <w:sz w:val="32"/>
      <w:szCs w:val="32"/>
      <w:b/>
    </w:rPr>
    <w:pPr>
      <w:jc w:val="center"/>
      <w:spacing w:before="480" w:after="360" w:line="360" w:lineRule="auto"/>
    </w:pPr>
  </w:style>
  <w:style w:type="paragraph" w:styleId="Heading2" w:customStyle="true">
    <w:name w:val="标题 2"/>
    <w:rPr>
      <w:rFonts w:ascii="黑体" w:hAnsi="黑体" w:eastAsia="黑体"/>
      <w:sz w:val="30"/>
      <w:szCs w:val="30"/>
      <w:b/>
    </w:rPr>
    <w:pPr>
      <w:jc w:val="left"/>
      <w:spacing w:before="360" w:after="240" w:line="360" w:lineRule="auto"/>
    </w:pPr>
  </w:style>
  <w:style w:type="paragraph" w:styleId="Heading3" w:customStyle="true">
    <w:name w:val="标题 3"/>
    <w:rPr>
      <w:rFonts w:ascii="黑体" w:hAnsi="黑体" w:eastAsia="黑体"/>
      <w:sz w:val="28"/>
      <w:szCs w:val="28"/>
      <w:b/>
    </w:rPr>
    <w:pPr>
      <w:jc w:val="left"/>
      <w:spacing w:before="240" w:after="120" w:line="360" w:lineRule="auto"/>
    </w:pPr>
  </w:style>
  <w:style w:type="paragraph" w:styleId="Heading4" w:customStyle="true">
    <w:name w:val="标题 4"/>
    <w:rPr>
      <w:rFonts w:ascii="黑体" w:hAnsi="黑体" w:eastAsia="黑体"/>
      <w:sz w:val="26"/>
      <w:szCs w:val="26"/>
      <w:b/>
    </w:rPr>
    <w:pPr>
      <w:jc w:val="left"/>
      <w:spacing w:before="240" w:after="120" w:line="360" w:lineRule="auto"/>
    </w:pPr>
  </w:style>
  <w:style w:type="paragraph" w:styleId="Heading5" w:customStyle="true">
    <w:name w:val="标题 5"/>
    <w:rPr>
      <w:rFonts w:ascii="黑体" w:hAnsi="黑体" w:eastAsia="黑体"/>
      <w:sz w:val="24"/>
      <w:szCs w:val="24"/>
      <w:b/>
      <w:i/>
    </w:rPr>
    <w:pPr>
      <w:jc w:val="left"/>
      <w:spacing w:before="120" w:after="60" w:line="360" w:lineRule="auto"/>
    </w:pPr>
  </w:style>
  <w:style w:type="paragraph" w:styleId="Heading6" w:customStyle="true">
    <w:name w:val="标题 6"/>
    <w:rPr>
      <w:rFonts w:ascii="黑体" w:hAnsi="黑体" w:eastAsia="黑体"/>
      <w:sz w:val="24"/>
      <w:szCs w:val="24"/>
      <w:i/>
    </w:rPr>
    <w:pPr>
      <w:jc w:val="left"/>
      <w:spacing w:before="120" w:after="60" w:line="360" w:lineRule="auto"/>
    </w:pPr>
  </w:style>
  <w:style w:type="paragraph" w:styleId="Normal" w:customStyle="true">
    <w:name w:val="正文"/>
    <w:pPr>
      <w:spacing w:line="360" w:lineRule="auto"/>
      <w:ind w:firstLine="480"/>
    </w:pPr>
    <w:rPr>
      <w:rFonts w:ascii="宋体" w:hAnsi="宋体" w:eastAsia="宋体"/>
      <w:sz w:val="24"/>
      <w:szCs w:val="24"/>
    </w:rPr>
  </w:style>
  <w:style w:type="paragraph" w:styleId="Blockquote" w:customStyle="true">
    <w:name w:val="引用块"/>
    <w:rPr>
      <w:rFonts w:ascii="宋体" w:hAnsi="宋体" w:eastAsia="宋体"/>
      <w:sz w:val="24"/>
      <w:szCs w:val="24"/>
    </w:rPr>
    <w:pPr>
      <w:spacing w:line="360" w:lineRule="auto"/>
    </w:pPr>
  </w:style>
  <w:style w:type="paragraph" w:styleId="ListParagraph" w:customStyle="true">
    <w:name w:val="列表段落"/>
    <w:rPr>
      <w:rFonts w:ascii="宋体" w:hAnsi="宋体" w:eastAsia="宋体"/>
      <w:sz w:val="24"/>
      <w:szCs w:val="24"/>
    </w:rPr>
    <w:pPr>
      <w:spacing w:line="360" w:lineRule="auto"/>
    </w:pPr>
  </w:style>
  <w:style w:type="paragraph" w:styleId="CodeBlock" w:customStyle="true">
    <w:name w:val="代码块"/>
    <w:rPr>
      <w:rFonts w:ascii="Consolas" w:hAnsi="Consolas" w:eastAsia="Consolas"/>
      <w:sz w:val="20"/>
      <w:szCs w:val="20"/>
    </w:rPr>
    <w:pPr>
      <w:spacing w:line="240" w:lineRule="auto"/>
      <w:shd w:val="clear" w:color="auto" w:fill="F2F2F2"/>
      <w:pBdr>
        <w:top w:val="single" w:color="BFBFBF" w:sz="4" w:space="1"/>
        <w:bottom w:val="single" w:color="BFBFBF" w:sz="4" w:space="1"/>
        <w:left w:val="single" w:color="BFBFBF" w:sz="4" w:space="1"/>
        <w:right w:val="single" w:color="BFBFBF" w:sz="4" w:space="1"/>
      </w:pBdr>
    </w:p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webSettings" Target="webSettings.xml" Id="rId5" /><Relationship Type="http://schemas.openxmlformats.org/officeDocument/2006/relationships/fontTable" Target="fontTable.xml" Id="rId4" /><Relationship Type="http://schemas.openxmlformats.org/officeDocument/2006/relationships/theme" Target="theme/theme1.xml" Id="rId3" /><Relationship Type="http://schemas.openxmlformats.org/officeDocument/2006/relationships/footnotes" Target="footnotes.xml" Id="rId2" /><Relationship Type="http://schemas.openxmlformats.org/officeDocument/2006/relationships/comments" Target="comments.xml" Id="rId1" /><Relationship Type="http://schemas.openxmlformats.org/officeDocument/2006/relationships/header" Target="/word/header1.xml" Id="Re0d25591f1a14cbb" /><Relationship Type="http://schemas.openxmlformats.org/officeDocument/2006/relationships/footer" Target="/word/footer1.xml" Id="Rea042921ae1f4262"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2026-05-12T01:44:36Z</dcterms:created>
  <dcterms:modified xsi:type="dcterms:W3CDTF">2026-05-12T01:44:36Z</dcterms:modified>
</cp:coreProperties>
</file>

<file path=docProps/custom.xml><?xml version="1.0" encoding="utf-8"?>
<Properties xmlns="http://schemas.openxmlformats.org/officeDocument/2006/custom-properties" xmlns:vt="http://schemas.openxmlformats.org/officeDocument/2006/docPropsVTypes"/>
</file>