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D863F">
      <w:pPr>
        <w:pStyle w:val="2"/>
        <w:spacing w:before="480" w:line="360" w:lineRule="auto"/>
        <w:rPr>
          <w:rFonts w:ascii="Calibri" w:hAnsi="Calibri" w:eastAsia="Calibri" w:cs="Calibri"/>
          <w:i/>
          <w:iCs/>
          <w:color w:val="4F81BD"/>
        </w:rPr>
      </w:pPr>
      <w:r>
        <w:rPr>
          <w:rFonts w:ascii="Calibri" w:hAnsi="Calibri" w:eastAsia="Calibri" w:cs="Calibri"/>
          <w:i/>
          <w:iCs/>
          <w:color w:val="4F81BD"/>
        </w:rPr>
        <w:t>Title</w:t>
      </w:r>
    </w:p>
    <w:p w14:paraId="7E3FEBE0">
      <w:pPr>
        <w:rPr>
          <w:sz w:val="24"/>
          <w:szCs w:val="24"/>
        </w:rPr>
      </w:pPr>
      <w:r>
        <w:rPr>
          <w:rFonts w:hint="eastAsia"/>
          <w:sz w:val="24"/>
          <w:szCs w:val="24"/>
        </w:rPr>
        <w:t>Revealing Heightened Privacy Risks in RAG Models: Copy-Paste</w:t>
      </w:r>
    </w:p>
    <w:p w14:paraId="20386092">
      <w:pPr>
        <w:pStyle w:val="2"/>
        <w:spacing w:before="480" w:line="360" w:lineRule="auto"/>
        <w:rPr>
          <w:rFonts w:ascii="Calibri" w:hAnsi="Calibri" w:eastAsia="Calibri" w:cs="Calibri"/>
          <w:i/>
          <w:iCs/>
          <w:color w:val="4F81BD"/>
        </w:rPr>
      </w:pPr>
      <w:r>
        <w:rPr>
          <w:rFonts w:ascii="Calibri" w:hAnsi="Calibri" w:eastAsia="Calibri" w:cs="Calibri"/>
          <w:i/>
          <w:iCs/>
          <w:color w:val="4F81BD"/>
        </w:rPr>
        <w:t>Authors</w:t>
      </w:r>
    </w:p>
    <w:p w14:paraId="08675F22">
      <w:pPr>
        <w:rPr>
          <w:rFonts w:hint="default" w:eastAsia="宋体"/>
          <w:sz w:val="24"/>
          <w:szCs w:val="24"/>
          <w:lang w:val="en-US" w:eastAsia="zh-CN"/>
        </w:rPr>
      </w:pPr>
      <w:r>
        <w:rPr>
          <w:rFonts w:hint="eastAsia" w:eastAsia="宋体"/>
          <w:sz w:val="24"/>
          <w:szCs w:val="24"/>
          <w:lang w:val="en-US" w:eastAsia="zh-CN"/>
        </w:rPr>
        <w:t>Xueyang zhou, Nian Ai</w:t>
      </w:r>
    </w:p>
    <w:p w14:paraId="1098FA5F">
      <w:pPr>
        <w:pStyle w:val="2"/>
        <w:spacing w:before="480" w:line="360" w:lineRule="auto"/>
        <w:rPr>
          <w:rFonts w:ascii="Calibri" w:hAnsi="Calibri" w:eastAsia="Calibri" w:cs="Calibri"/>
          <w:i/>
          <w:iCs/>
          <w:color w:val="4F81BD"/>
        </w:rPr>
      </w:pPr>
      <w:r>
        <w:rPr>
          <w:rFonts w:ascii="Calibri" w:hAnsi="Calibri" w:eastAsia="Calibri" w:cs="Calibri"/>
          <w:i/>
          <w:iCs/>
          <w:color w:val="4F81BD"/>
        </w:rPr>
        <w:t>Abstract</w:t>
      </w:r>
    </w:p>
    <w:p w14:paraId="02B5950C">
      <w:pPr>
        <w:rPr>
          <w:sz w:val="24"/>
          <w:szCs w:val="24"/>
        </w:rPr>
      </w:pPr>
      <w:r>
        <w:rPr>
          <w:rFonts w:hint="eastAsia"/>
          <w:sz w:val="24"/>
          <w:szCs w:val="24"/>
        </w:rPr>
        <w:t>Retrieval-Augmented Generation (RAG) technology significantly alleviates the "knowledge lag" and "hallucination" issues of large language models by integrating external resources, with lower knowledge update costs, and ensuring factual reliability. However, compared to parameterized language models that leak privacy through memorizing training data, RAG models introduce two unique privacy perspectives: Firstly, they are often employed in knowledge-intensive tasks and directly access private databases, thereby increasing privacy risks. Secondly, they do not rely on "Memory" for privacy leakage but directly "Copy" retrieved context, potentially exhibiting different leakage behaviors and patterns. Currently, there has been no comprehensive evaluation of the privacy risks associated with RAG models, despite their widespread use in various privatized tasks. In this paper, we highlight the unique ways in which RAG models leak privacy, demonstrating their higher privacy risks across multiple tasks and vulnerability to adversarial queries. Additionally, we conduct a comprehensive assessment of various factors influencing RAG model privacy leakage and discuss preliminary protective measures. We find that models with stronger instruction-following capabilities can reduce verbatim output of private content, while privacy erasure techniques and fine-tuning with RAG can mitigate privacy risks, albeit requiring a balance with task utility. Overall, our research addresses the shortcomings in current evaluations of RAG model privacy risks and reveals differences in privacy leakage behaviors and patterns between RAG models and parameterized models. This not only facilitates safer deployment of RAG models in vertical domains but also provides insights and avenues for improving privacy protection for RAG models.</w:t>
      </w:r>
    </w:p>
    <w:p w14:paraId="141C0E62">
      <w:pPr>
        <w:pStyle w:val="2"/>
        <w:spacing w:before="480" w:line="360" w:lineRule="auto"/>
        <w:rPr>
          <w:rFonts w:ascii="Calibri" w:hAnsi="Calibri" w:eastAsia="Calibri" w:cs="Calibri"/>
          <w:i/>
          <w:iCs/>
          <w:color w:val="4F81BD"/>
        </w:rPr>
      </w:pPr>
      <w:r>
        <w:rPr>
          <w:rFonts w:ascii="Calibri" w:hAnsi="Calibri" w:eastAsia="Calibri" w:cs="Calibri"/>
          <w:i/>
          <w:iCs/>
          <w:color w:val="4F81BD"/>
        </w:rPr>
        <w:t>Keywords</w:t>
      </w:r>
    </w:p>
    <w:p w14:paraId="57AC6200">
      <w:pPr>
        <w:rPr>
          <w:sz w:val="24"/>
          <w:szCs w:val="24"/>
        </w:rPr>
      </w:pPr>
      <w:r>
        <w:rPr>
          <w:rFonts w:hint="eastAsia"/>
          <w:sz w:val="24"/>
          <w:szCs w:val="24"/>
        </w:rPr>
        <w:t xml:space="preserve">RAG </w:t>
      </w:r>
      <w:r>
        <w:rPr>
          <w:sz w:val="24"/>
          <w:szCs w:val="24"/>
        </w:rPr>
        <w:t xml:space="preserve">, </w:t>
      </w:r>
      <w:r>
        <w:rPr>
          <w:rFonts w:hint="eastAsia" w:eastAsia="宋体"/>
          <w:sz w:val="24"/>
          <w:szCs w:val="24"/>
          <w:lang w:val="en-US" w:eastAsia="zh-CN"/>
        </w:rPr>
        <w:t>p</w:t>
      </w:r>
      <w:r>
        <w:rPr>
          <w:rFonts w:hint="eastAsia"/>
          <w:sz w:val="24"/>
          <w:szCs w:val="24"/>
        </w:rPr>
        <w:t xml:space="preserve">rivacy </w:t>
      </w:r>
      <w:r>
        <w:rPr>
          <w:rFonts w:hint="eastAsia" w:eastAsia="宋体"/>
          <w:sz w:val="24"/>
          <w:szCs w:val="24"/>
          <w:lang w:val="en-US" w:eastAsia="zh-CN"/>
        </w:rPr>
        <w:t>r</w:t>
      </w:r>
      <w:r>
        <w:rPr>
          <w:rFonts w:hint="eastAsia"/>
          <w:sz w:val="24"/>
          <w:szCs w:val="24"/>
        </w:rPr>
        <w:t>isks</w:t>
      </w:r>
    </w:p>
    <w:p w14:paraId="746E187B">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1505"/>
    <w:rsid w:val="002A37CE"/>
    <w:rsid w:val="002C6406"/>
    <w:rsid w:val="003631A1"/>
    <w:rsid w:val="003D598C"/>
    <w:rsid w:val="00687B5D"/>
    <w:rsid w:val="0070017D"/>
    <w:rsid w:val="00AB64B6"/>
    <w:rsid w:val="00C83203"/>
    <w:rsid w:val="00F81505"/>
    <w:rsid w:val="33C969D6"/>
    <w:rsid w:val="727C198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0"/>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19"/>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caption"/>
    <w:basedOn w:val="1"/>
    <w:link w:val="17"/>
    <w:qFormat/>
    <w:uiPriority w:val="0"/>
    <w:pPr>
      <w:spacing w:after="120" w:line="360" w:lineRule="auto"/>
    </w:pPr>
    <w:rPr>
      <w:i/>
      <w:sz w:val="24"/>
      <w:szCs w:val="24"/>
    </w:rPr>
  </w:style>
  <w:style w:type="paragraph" w:styleId="5">
    <w:name w:val="Body Text"/>
    <w:basedOn w:val="1"/>
    <w:link w:val="13"/>
    <w:qFormat/>
    <w:uiPriority w:val="0"/>
    <w:pPr>
      <w:spacing w:before="180" w:after="180" w:line="360" w:lineRule="auto"/>
    </w:pPr>
    <w:rPr>
      <w:rFonts w:eastAsiaTheme="minorEastAsia"/>
      <w:lang w:val="en-CA"/>
    </w:rPr>
  </w:style>
  <w:style w:type="paragraph" w:styleId="6">
    <w:name w:val="Title"/>
    <w:basedOn w:val="1"/>
    <w:next w:val="1"/>
    <w:link w:val="14"/>
    <w:qFormat/>
    <w:uiPriority w:val="10"/>
    <w:pPr>
      <w:spacing w:after="0" w:line="240" w:lineRule="auto"/>
      <w:contextualSpacing/>
    </w:pPr>
    <w:rPr>
      <w:rFonts w:asciiTheme="majorHAnsi" w:hAnsiTheme="majorHAnsi" w:eastAsiaTheme="majorEastAsia" w:cstheme="majorBidi"/>
      <w:spacing w:val="-10"/>
      <w:kern w:val="28"/>
      <w:sz w:val="56"/>
      <w:szCs w:val="56"/>
      <w:lang w:val="en-CA"/>
    </w:rPr>
  </w:style>
  <w:style w:type="character" w:styleId="9">
    <w:name w:val="Hyperlink"/>
    <w:basedOn w:val="8"/>
    <w:unhideWhenUsed/>
    <w:qFormat/>
    <w:uiPriority w:val="99"/>
    <w:rPr>
      <w:color w:val="0563C1" w:themeColor="hyperlink"/>
      <w:u w:val="single"/>
      <w14:textFill>
        <w14:solidFill>
          <w14:schemeClr w14:val="hlink"/>
        </w14:solidFill>
      </w14:textFill>
    </w:rPr>
  </w:style>
  <w:style w:type="character" w:customStyle="1" w:styleId="10">
    <w:name w:val="Heading 1 Char"/>
    <w:basedOn w:val="8"/>
    <w:link w:val="2"/>
    <w:uiPriority w:val="9"/>
    <w:rPr>
      <w:rFonts w:asciiTheme="majorHAnsi" w:hAnsiTheme="majorHAnsi" w:eastAsiaTheme="majorEastAsia" w:cstheme="majorBidi"/>
      <w:color w:val="2F5597" w:themeColor="accent1" w:themeShade="BF"/>
      <w:sz w:val="32"/>
      <w:szCs w:val="32"/>
      <w:lang w:val="en-US"/>
    </w:rPr>
  </w:style>
  <w:style w:type="paragraph" w:customStyle="1" w:styleId="11">
    <w:name w:val="Abstract"/>
    <w:basedOn w:val="1"/>
    <w:qFormat/>
    <w:uiPriority w:val="1"/>
    <w:pPr>
      <w:keepNext/>
      <w:spacing w:before="300" w:after="300"/>
    </w:pPr>
    <w:rPr>
      <w:rFonts w:eastAsiaTheme="minorEastAsia"/>
      <w:sz w:val="20"/>
      <w:szCs w:val="20"/>
    </w:rPr>
  </w:style>
  <w:style w:type="paragraph" w:customStyle="1" w:styleId="12">
    <w:name w:val="Author"/>
    <w:basedOn w:val="1"/>
    <w:qFormat/>
    <w:uiPriority w:val="1"/>
    <w:pPr>
      <w:keepNext/>
      <w:spacing w:after="120"/>
      <w:jc w:val="center"/>
    </w:pPr>
    <w:rPr>
      <w:rFonts w:eastAsiaTheme="minorEastAsia"/>
      <w:sz w:val="24"/>
      <w:szCs w:val="24"/>
    </w:rPr>
  </w:style>
  <w:style w:type="character" w:customStyle="1" w:styleId="13">
    <w:name w:val="Body Text Char"/>
    <w:basedOn w:val="8"/>
    <w:link w:val="5"/>
    <w:qFormat/>
    <w:uiPriority w:val="0"/>
    <w:rPr>
      <w:rFonts w:eastAsiaTheme="minorEastAsia"/>
    </w:rPr>
  </w:style>
  <w:style w:type="character" w:customStyle="1" w:styleId="14">
    <w:name w:val="Title Char"/>
    <w:basedOn w:val="8"/>
    <w:link w:val="6"/>
    <w:qFormat/>
    <w:uiPriority w:val="10"/>
    <w:rPr>
      <w:rFonts w:asciiTheme="majorHAnsi" w:hAnsiTheme="majorHAnsi" w:eastAsiaTheme="majorEastAsia" w:cstheme="majorBidi"/>
      <w:spacing w:val="-10"/>
      <w:kern w:val="28"/>
      <w:sz w:val="56"/>
      <w:szCs w:val="56"/>
    </w:rPr>
  </w:style>
  <w:style w:type="character" w:customStyle="1" w:styleId="15">
    <w:name w:val="Title Char1"/>
    <w:basedOn w:val="8"/>
    <w:qFormat/>
    <w:uiPriority w:val="10"/>
    <w:rPr>
      <w:rFonts w:asciiTheme="majorHAnsi" w:hAnsiTheme="majorHAnsi" w:eastAsiaTheme="majorEastAsia" w:cstheme="majorBidi"/>
      <w:spacing w:val="-10"/>
      <w:kern w:val="28"/>
      <w:sz w:val="56"/>
      <w:szCs w:val="56"/>
      <w:lang w:val="en-US"/>
    </w:rPr>
  </w:style>
  <w:style w:type="character" w:customStyle="1" w:styleId="16">
    <w:name w:val="Body Text Char1"/>
    <w:basedOn w:val="8"/>
    <w:semiHidden/>
    <w:qFormat/>
    <w:uiPriority w:val="99"/>
    <w:rPr>
      <w:lang w:val="en-US"/>
    </w:rPr>
  </w:style>
  <w:style w:type="character" w:customStyle="1" w:styleId="17">
    <w:name w:val="Caption Char"/>
    <w:basedOn w:val="8"/>
    <w:link w:val="4"/>
    <w:qFormat/>
    <w:uiPriority w:val="0"/>
    <w:rPr>
      <w:i/>
      <w:sz w:val="24"/>
      <w:szCs w:val="24"/>
      <w:lang w:val="en-US"/>
    </w:rPr>
  </w:style>
  <w:style w:type="table" w:customStyle="1" w:styleId="18">
    <w:name w:val="Grid Table 2"/>
    <w:basedOn w:val="7"/>
    <w:uiPriority w:val="0"/>
    <w:pPr>
      <w:spacing w:after="0" w:line="240" w:lineRule="auto"/>
    </w:pPr>
    <w:rPr>
      <w:sz w:val="24"/>
      <w:szCs w:val="24"/>
      <w:lang w:val="en-US"/>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9">
    <w:name w:val="Heading 2 Char"/>
    <w:basedOn w:val="8"/>
    <w:link w:val="3"/>
    <w:uiPriority w:val="9"/>
    <w:rPr>
      <w:rFonts w:asciiTheme="majorHAnsi" w:hAnsiTheme="majorHAnsi" w:eastAsiaTheme="majorEastAsia" w:cstheme="majorBidi"/>
      <w:color w:val="2F5597" w:themeColor="accent1" w:themeShade="BF"/>
      <w:sz w:val="26"/>
      <w:szCs w:val="26"/>
      <w:lang w:val="en-U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822</Words>
  <Characters>5232</Characters>
  <Lines>25</Lines>
  <Paragraphs>7</Paragraphs>
  <TotalTime>0</TotalTime>
  <ScaleCrop>false</ScaleCrop>
  <LinksUpToDate>false</LinksUpToDate>
  <CharactersWithSpaces>6040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2023-01-16T16:36:00Z</dcterms:created>
  <dc:creator>user</dc:creator>
  <cp:lastModifiedBy>花开不败</cp:lastModifiedBy>
  <dcterms:modified xsi:type="dcterms:W3CDTF">2026-04-02T06:33:46Z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eyJoZGlkIjoiNzBhM2EyMzMxN2ZjNzdiZTE3ZTEwMmFlMjhiOTk0ZmEiLCJ1c2VySWQiOiI0ODc0MjgwMjEifQ==</vt:lpwstr>
  </property>
  <property fmtid="{D5CDD505-2E9C-101B-9397-08002B2CF9AE}" pid="3" name="KSOProductBuildVer">
    <vt:lpwstr>2052-12.1.0.25225</vt:lpwstr>
  </property>
  <property fmtid="{D5CDD505-2E9C-101B-9397-08002B2CF9AE}" pid="4" name="ICV">
    <vt:lpwstr>287DB6E1291442C69A42429922AEE3CC_13</vt:lpwstr>
  </property>
</Properties>
</file>