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1. </w:t>
      </w:r>
      <w:r w:rsidR="007B4B50">
        <w:rPr>
          <w:rFonts w:ascii="Times New Roman" w:eastAsia="Times New Roman" w:hAnsi="Times New Roman" w:cs="Times New Roman"/>
          <w:b/>
          <w:sz w:val="28"/>
          <w:szCs w:val="28"/>
        </w:rPr>
        <w:t>Язык и речь. Отличительные признаки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F0F7B" w:rsidRDefault="00BF0F7B" w:rsidP="00BF0F7B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 xml:space="preserve">Язык как знаковая система. Структура и формы языка: </w:t>
      </w:r>
      <w:r>
        <w:rPr>
          <w:rFonts w:ascii="Times New Roman" w:hAnsi="Times New Roman" w:cs="Times New Roman"/>
          <w:i/>
          <w:sz w:val="28"/>
          <w:szCs w:val="28"/>
        </w:rPr>
        <w:t>литературный язык,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ж</w:t>
      </w:r>
      <w:r>
        <w:rPr>
          <w:rFonts w:ascii="Times New Roman" w:hAnsi="Times New Roman" w:cs="Times New Roman"/>
          <w:i/>
          <w:sz w:val="28"/>
          <w:szCs w:val="28"/>
        </w:rPr>
        <w:t xml:space="preserve">аргон, просторечие, диалекты, термины, интернационализмы. 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i/>
          <w:sz w:val="28"/>
          <w:szCs w:val="28"/>
        </w:rPr>
        <w:t>Основные характеристики языка: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eastAsia="Calibri" w:hAnsi="Times New Roman" w:cs="Times New Roman"/>
          <w:i/>
          <w:sz w:val="28"/>
          <w:szCs w:val="28"/>
        </w:rPr>
        <w:t>абстрактность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объективность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>, статичность.</w:t>
      </w:r>
    </w:p>
    <w:p w:rsidR="00BF0F7B" w:rsidRDefault="00BF0F7B" w:rsidP="00BF0F7B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>Речь как употребление языка. Коммуникативный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i/>
          <w:sz w:val="28"/>
          <w:szCs w:val="28"/>
        </w:rPr>
        <w:t>этический</w:t>
      </w:r>
      <w:r>
        <w:rPr>
          <w:rFonts w:ascii="Times New Roman" w:hAnsi="Times New Roman" w:cs="Times New Roman"/>
          <w:i/>
          <w:sz w:val="28"/>
          <w:szCs w:val="28"/>
        </w:rPr>
        <w:t xml:space="preserve">, когнитивный </w:t>
      </w:r>
      <w:r>
        <w:rPr>
          <w:rFonts w:ascii="Times New Roman" w:eastAsia="Calibri" w:hAnsi="Times New Roman" w:cs="Times New Roman"/>
          <w:i/>
          <w:sz w:val="28"/>
          <w:szCs w:val="28"/>
        </w:rPr>
        <w:t>аспект</w:t>
      </w:r>
      <w:r>
        <w:rPr>
          <w:rFonts w:ascii="Times New Roman" w:hAnsi="Times New Roman" w:cs="Times New Roman"/>
          <w:i/>
          <w:sz w:val="28"/>
          <w:szCs w:val="28"/>
        </w:rPr>
        <w:t>ы речи</w:t>
      </w:r>
      <w:r>
        <w:rPr>
          <w:rFonts w:ascii="Times New Roman" w:eastAsia="Calibri" w:hAnsi="Times New Roman" w:cs="Times New Roman"/>
          <w:i/>
          <w:sz w:val="28"/>
          <w:szCs w:val="28"/>
        </w:rPr>
        <w:t>.</w:t>
      </w:r>
      <w:r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</w:p>
    <w:p w:rsidR="00BF0F7B" w:rsidRDefault="00BF0F7B" w:rsidP="00BF0F7B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культурой речи подразумевается свободное и безошибочное владение произносительными механизмами, богатство речи, определяемое словарем носителя языка, чистоту речи, характеризуемую отсутствием слов паразитов, ясность и понятность, определяемые минимальным количеством потерь информации при взаимодействии адресата и адресанта, адекватный речевой ситуации выбор лексических средств, логически оправданная мыслительная основа речи. К основным признакам культурной речи можно отнести точность речи, оцениваемую адекватностью подбора слов, выразительность речи, связанную с умением ярко и образно передать мысль. В контексте культуры речи важно различать понятия язык и речь.</w:t>
      </w:r>
    </w:p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человека выполняет функцию осознания окружающего мира. В соответствии с этим, язык - это средство познания и условие возникновения сознания, абстрактного мышления. </w:t>
      </w:r>
      <w:r>
        <w:rPr>
          <w:rFonts w:ascii="Times New Roman" w:hAnsi="Times New Roman" w:cs="Times New Roman"/>
          <w:b/>
          <w:sz w:val="28"/>
          <w:szCs w:val="28"/>
        </w:rPr>
        <w:t>Язык – это социально обработанная, исторически изменчивая знаковая система, служащая основным средством общения, представленная разными формами существования и реализуемая устно или письменно.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языка включает единство разнородных элементов в пределах целого. Различие элементов структуры языка качественное, определяется разными функциями этих элементов:</w:t>
      </w:r>
    </w:p>
    <w:p w:rsidR="00BF0F7B" w:rsidRDefault="00BF0F7B" w:rsidP="00BF0F7B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Фонема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звук)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выполняет перцептивную (передачи эмоции) функцию.</w:t>
      </w:r>
    </w:p>
    <w:p w:rsidR="00BF0F7B" w:rsidRDefault="00BF0F7B" w:rsidP="00BF0F7B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Морфема</w:t>
      </w:r>
      <w:r>
        <w:rPr>
          <w:rFonts w:ascii="Times New Roman" w:hAnsi="Times New Roman" w:cs="Times New Roman"/>
          <w:sz w:val="28"/>
          <w:szCs w:val="28"/>
        </w:rPr>
        <w:t xml:space="preserve"> (корень, суффикс, окончание) – выполняет семасиологическую (представления понятия) функцию.</w:t>
      </w:r>
    </w:p>
    <w:p w:rsidR="00BF0F7B" w:rsidRDefault="00BF0F7B" w:rsidP="00BF0F7B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Слово</w:t>
      </w:r>
      <w:r>
        <w:rPr>
          <w:rFonts w:ascii="Times New Roman" w:hAnsi="Times New Roman" w:cs="Times New Roman"/>
          <w:sz w:val="28"/>
          <w:szCs w:val="28"/>
        </w:rPr>
        <w:t xml:space="preserve"> – выполняет номинативную (именования) функцию.</w:t>
      </w:r>
    </w:p>
    <w:p w:rsidR="00BF0F7B" w:rsidRDefault="00BF0F7B" w:rsidP="00BF0F7B">
      <w:pPr>
        <w:numPr>
          <w:ilvl w:val="0"/>
          <w:numId w:val="2"/>
        </w:numPr>
        <w:tabs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Предложение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–  выполняет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коммуникативную (обмена информацией) функцию.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основными функциями языка являются коммуникативная, познавательная (когнитивная) и эмоциональная.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Системы отдельных уровней языковой структуры, взаимодействуя друг с другом, образуют общую систему данного языка. 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Высшей формой языка является литературный язык. Русский литературный язык – это форма исторического существования национального языка, принимаемая его носителями за образцовую. Любой литературный язык обладает определенным набором признаков, к числу которых относятся следующие:</w:t>
      </w:r>
    </w:p>
    <w:p w:rsidR="00BF0F7B" w:rsidRDefault="00BF0F7B" w:rsidP="00BF0F7B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существование продолжительной традиции использования языка и ее сохранение в письменных текстах. </w:t>
      </w:r>
      <w:r>
        <w:rPr>
          <w:rFonts w:ascii="Times New Roman" w:hAnsi="Times New Roman" w:cs="Times New Roman"/>
          <w:b/>
          <w:sz w:val="28"/>
          <w:szCs w:val="28"/>
        </w:rPr>
        <w:t>Наличие письменности</w:t>
      </w:r>
      <w:r>
        <w:rPr>
          <w:rFonts w:ascii="Times New Roman" w:hAnsi="Times New Roman" w:cs="Times New Roman"/>
          <w:sz w:val="28"/>
          <w:szCs w:val="28"/>
        </w:rPr>
        <w:t xml:space="preserve"> является одним из главных факторов, подтверждающих существование литературного языка;</w:t>
      </w:r>
    </w:p>
    <w:p w:rsidR="00BF0F7B" w:rsidRDefault="00BF0F7B" w:rsidP="00BF0F7B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общеобязательность норм языка и их кодификация в специальных изданиях, общепонятность,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нормированность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языка;</w:t>
      </w:r>
    </w:p>
    <w:p w:rsidR="00BF0F7B" w:rsidRDefault="00BF0F7B" w:rsidP="00BF0F7B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противопоставленность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внутри литературного языка </w:t>
      </w:r>
      <w:r>
        <w:rPr>
          <w:rFonts w:ascii="Times New Roman" w:hAnsi="Times New Roman" w:cs="Times New Roman"/>
          <w:b/>
          <w:sz w:val="28"/>
          <w:szCs w:val="28"/>
        </w:rPr>
        <w:t>письменной и разговорной форм.</w:t>
      </w:r>
      <w:r>
        <w:rPr>
          <w:rFonts w:ascii="Times New Roman" w:hAnsi="Times New Roman" w:cs="Times New Roman"/>
          <w:sz w:val="28"/>
          <w:szCs w:val="28"/>
        </w:rPr>
        <w:t xml:space="preserve"> В современном русском литературном языке интенсифицируется сближение устной и письменной форм языка;</w:t>
      </w:r>
    </w:p>
    <w:p w:rsidR="00BF0F7B" w:rsidRDefault="00BF0F7B" w:rsidP="00BF0F7B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разветвленная </w:t>
      </w:r>
      <w:r>
        <w:rPr>
          <w:rFonts w:ascii="Times New Roman" w:hAnsi="Times New Roman" w:cs="Times New Roman"/>
          <w:b/>
          <w:sz w:val="28"/>
          <w:szCs w:val="28"/>
        </w:rPr>
        <w:t>многофункциональная система стилей</w:t>
      </w:r>
      <w:r>
        <w:rPr>
          <w:rFonts w:ascii="Times New Roman" w:hAnsi="Times New Roman" w:cs="Times New Roman"/>
          <w:sz w:val="28"/>
          <w:szCs w:val="28"/>
        </w:rPr>
        <w:t xml:space="preserve"> и стилистическая дифференциация языковых средств в сфере лексики, фразеологии, словообразования, грамматики;</w:t>
      </w:r>
    </w:p>
    <w:p w:rsidR="00BF0F7B" w:rsidRDefault="00BF0F7B" w:rsidP="00BF0F7B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sz w:val="28"/>
          <w:szCs w:val="28"/>
        </w:rPr>
        <w:t>стабильность языка</w:t>
      </w:r>
      <w:r>
        <w:rPr>
          <w:rFonts w:ascii="Times New Roman" w:hAnsi="Times New Roman" w:cs="Times New Roman"/>
          <w:sz w:val="28"/>
          <w:szCs w:val="28"/>
        </w:rPr>
        <w:t xml:space="preserve"> на протяжении длительного времени, без которой невозможен обмен культурными ценностями на протяжении жизни многих поколений.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создании современного русского литературного языка ведущую роль сыграл А. С. Пушкин, который в своих произведениях осуществил синтез народно-разговорного языка и церковнославянского языка, до XIX века использовавшегося в качестве литературного.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Литературному языку противопоставлены территориальные и социальные диалекты, говоры и жаргоны, просторечие, как формы существования языка, не подвергающиеся сознательной обработке и кодификации. 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Территориальный диалект</w:t>
      </w:r>
      <w:r>
        <w:rPr>
          <w:rFonts w:ascii="Times New Roman" w:hAnsi="Times New Roman" w:cs="Times New Roman"/>
          <w:sz w:val="28"/>
          <w:szCs w:val="28"/>
        </w:rPr>
        <w:t xml:space="preserve"> – разновидность данного языка, употребляемого на определенной территории. Различают фонетический диалект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севернорусское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оканье и южнорусское аканье), лексический (свёкла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буряк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Социальный диалект</w:t>
      </w:r>
      <w:r>
        <w:rPr>
          <w:rFonts w:ascii="Times New Roman" w:hAnsi="Times New Roman" w:cs="Times New Roman"/>
          <w:sz w:val="28"/>
          <w:szCs w:val="28"/>
        </w:rPr>
        <w:t xml:space="preserve"> – жаргон – разновидность данного языка, употребляемого определенной социальной группой с целью обособления (профессиональный жаргон, молодежный сленг, воровское арго).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Просторечие</w:t>
      </w:r>
      <w:r>
        <w:rPr>
          <w:rFonts w:ascii="Times New Roman" w:hAnsi="Times New Roman" w:cs="Times New Roman"/>
          <w:sz w:val="28"/>
          <w:szCs w:val="28"/>
        </w:rPr>
        <w:t xml:space="preserve"> – речь неграмотных слоев населения. Возникает при нарушении норм литературного языка – орфоэпических, лексических, грамматических, 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позвОнишь</w:t>
      </w:r>
      <w:proofErr w:type="spellEnd"/>
      <w:r>
        <w:rPr>
          <w:rFonts w:ascii="Times New Roman" w:hAnsi="Times New Roman" w:cs="Times New Roman"/>
          <w:sz w:val="28"/>
          <w:szCs w:val="28"/>
        </w:rPr>
        <w:t>, ихнее, тута и т.д.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между литературной формой языка и его нелитературными вариантами осуществляется постоянная взаимосвязь.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Pr="007B4B50">
        <w:rPr>
          <w:rFonts w:ascii="Times New Roman" w:hAnsi="Times New Roman" w:cs="Times New Roman"/>
          <w:b/>
          <w:sz w:val="28"/>
          <w:szCs w:val="28"/>
        </w:rPr>
        <w:t>характеристики языка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B4B50">
        <w:rPr>
          <w:rFonts w:ascii="Times New Roman" w:hAnsi="Times New Roman" w:cs="Times New Roman"/>
          <w:i/>
          <w:sz w:val="28"/>
          <w:szCs w:val="28"/>
        </w:rPr>
        <w:t>абстрактность, объективность, статичность</w:t>
      </w:r>
      <w:r>
        <w:rPr>
          <w:rFonts w:ascii="Times New Roman" w:hAnsi="Times New Roman" w:cs="Times New Roman"/>
          <w:sz w:val="28"/>
          <w:szCs w:val="28"/>
        </w:rPr>
        <w:t xml:space="preserve">. Абстрактность языка позволяет отразить его универсальный характер, возможность применения языковых знаков в разных ситуациях речевой практики. Объективность языка демонстрирует независимость его знаков от сознания конкретного индивида, то есть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общепринятость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общепонятность. Статичность языка показывает его устойчивый, относительно неизменный во времени характер, что позволяет разным поколениям понимать друг друга. Определим понятие речи и ее отличительные признаки.</w:t>
      </w:r>
    </w:p>
    <w:p w:rsidR="007B4B50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Речь – это не язык и не отдельный речевой акт, а индивидуальное и каждый раз новое употребление языка как средства общения различных индивидов.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0F7B" w:rsidRDefault="00BF0F7B" w:rsidP="00BF0F7B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B50">
        <w:rPr>
          <w:rFonts w:ascii="Times New Roman" w:hAnsi="Times New Roman" w:cs="Times New Roman"/>
          <w:b/>
          <w:sz w:val="28"/>
          <w:szCs w:val="28"/>
        </w:rPr>
        <w:t>Речь</w:t>
      </w:r>
      <w:r>
        <w:rPr>
          <w:rFonts w:ascii="Times New Roman" w:hAnsi="Times New Roman" w:cs="Times New Roman"/>
          <w:sz w:val="28"/>
          <w:szCs w:val="28"/>
        </w:rPr>
        <w:t xml:space="preserve"> – это разное использование возможностей языка, разные формы применения языка в различных ситуациях общения. </w:t>
      </w:r>
    </w:p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Различают: устную и письменную речь, речь ребенка, молодежи, сценическую речь, прямую и косвенную, деловую и художественную, монологическую и диалогическую. </w:t>
      </w:r>
    </w:p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Речь способна влиять на структуру языка и обусловливает его эволюцию. Причин такого влияния несколько:</w:t>
      </w:r>
    </w:p>
    <w:p w:rsidR="00BF0F7B" w:rsidRDefault="00BF0F7B" w:rsidP="00BF0F7B">
      <w:pPr>
        <w:pStyle w:val="a7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Лингвистические – обусловленные вариативностью произношения, склонения и </w:t>
      </w:r>
      <w:proofErr w:type="gramStart"/>
      <w:r>
        <w:rPr>
          <w:rFonts w:ascii="Times New Roman" w:hAnsi="Times New Roman" w:cs="Times New Roman"/>
          <w:sz w:val="28"/>
          <w:szCs w:val="28"/>
        </w:rPr>
        <w:t>т.д. 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слИвовый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сливОвый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>, тысячей – тысячью.</w:t>
      </w:r>
    </w:p>
    <w:p w:rsidR="00BF0F7B" w:rsidRDefault="00BF0F7B" w:rsidP="00BF0F7B">
      <w:pPr>
        <w:pStyle w:val="a7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Нелингвистические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обусловленные мировоззрением, языковой модой и т.д. Например, 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селфи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гаджет,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нанотехнологии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слова, демонстрирующие как предметная мода проецируется на языковую. </w:t>
      </w:r>
    </w:p>
    <w:p w:rsidR="00BF0F7B" w:rsidRDefault="00BF0F7B" w:rsidP="00BF0F7B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Коммуникативный аспект речи реализует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лавное требование к хорошему тексту: из всех языковых средств для создания определенного текста должны быть выбраны такие, которые с максимальной полнотой и эффективностью выполняют поставленные задачи общения.</w:t>
      </w:r>
    </w:p>
    <w:p w:rsidR="00BF0F7B" w:rsidRDefault="00BF0F7B" w:rsidP="00BF0F7B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Этический аспект речи -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следовании этическим нормам, что наиболее явно прослеживается при установлении контакта между говорящими. </w:t>
      </w:r>
    </w:p>
    <w:p w:rsidR="00BF0F7B" w:rsidRDefault="00BF0F7B" w:rsidP="00BF0F7B">
      <w:pPr>
        <w:shd w:val="clear" w:color="auto" w:fill="FFFFFF"/>
        <w:spacing w:after="0" w:line="240" w:lineRule="auto"/>
        <w:ind w:firstLine="709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Когнитивный аспект речи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поддержание логического строя речи.</w:t>
      </w:r>
    </w:p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Отличительные признаки языка и речи: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  <w:tr w:rsidR="00BF0F7B" w:rsidTr="00BF0F7B">
        <w:trPr>
          <w:hidden/>
        </w:trPr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vanish/>
                <w:sz w:val="28"/>
                <w:szCs w:val="28"/>
                <w:lang w:eastAsia="ja-JP"/>
              </w:rPr>
            </w:pPr>
          </w:p>
        </w:tc>
      </w:tr>
    </w:tbl>
    <w:p w:rsidR="00BF0F7B" w:rsidRDefault="00BF0F7B" w:rsidP="00BF0F7B">
      <w:pPr>
        <w:spacing w:after="0" w:line="240" w:lineRule="auto"/>
        <w:ind w:firstLine="709"/>
        <w:jc w:val="both"/>
        <w:rPr>
          <w:rFonts w:ascii="Times New Roman" w:eastAsia="MS Mincho" w:hAnsi="Times New Roman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vanish/>
          <w:sz w:val="28"/>
          <w:szCs w:val="28"/>
        </w:rPr>
        <w:t>(например, клякса и буква.  с его материальной характеристикой, а содержание вещи исчерпывается ее материальной характеристико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9"/>
        <w:gridCol w:w="4646"/>
      </w:tblGrid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Язык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b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Речь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Подвижность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Нормативность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Нарушает нормы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Центростремительная сила (государственный язык)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Центробежная сила (жаргоны, профессионализмы)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Отутствие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индивидуализации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Индивидуальна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Уровневая структура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Линейна во времени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Конечен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Бесконечна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Выражает категорию сущности и общего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Выражает категорию явления и частного</w:t>
            </w:r>
          </w:p>
        </w:tc>
      </w:tr>
      <w:tr w:rsidR="00BF0F7B" w:rsidTr="00BF0F7B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оценивается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0F7B" w:rsidRDefault="00BF0F7B">
            <w:pPr>
              <w:spacing w:after="0" w:line="240" w:lineRule="auto"/>
              <w:ind w:firstLine="709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Подвержена оценке</w:t>
            </w:r>
          </w:p>
        </w:tc>
      </w:tr>
    </w:tbl>
    <w:p w:rsidR="00BF0F7B" w:rsidRDefault="00BF0F7B" w:rsidP="00BF0F7B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Проследим как языковые и речевые характеристики проявляются в риторическом портрете современника. Речь современных публичных людей (политиков, телеведущих, спортивных комментаторов) богата различными средствами выразительности языка.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sz w:val="28"/>
          <w:szCs w:val="28"/>
        </w:rPr>
        <w:t>«</w:t>
      </w: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Общество не имеет права тюкать человека по башке до гробовой доски» </w:t>
      </w: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В.В.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Путин </w:t>
      </w:r>
      <w:hyperlink r:id="rId5" w:history="1">
        <w:r>
          <w:rPr>
            <w:rStyle w:val="a3"/>
            <w:rFonts w:ascii="Times New Roman" w:hAnsi="Times New Roman" w:cs="Times New Roman"/>
            <w:i/>
            <w:sz w:val="28"/>
            <w:szCs w:val="28"/>
            <w:shd w:val="clear" w:color="auto" w:fill="FFFFFF"/>
          </w:rPr>
          <w:t>http://www.proza.ru/2001/11/12-21</w:t>
        </w:r>
      </w:hyperlink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).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тюкать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 стучать (просторечье)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lastRenderedPageBreak/>
        <w:t xml:space="preserve">до гробовой доски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 смерти</w:t>
      </w: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фразеологизм</w:t>
      </w: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)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«И у нас нет права быть, не помнящими родства»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В. Путин </w:t>
      </w:r>
      <w:hyperlink r:id="rId6" w:history="1">
        <w:r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http://www.rg.ru/oficial/from_min/prezident/327.htm</w:t>
        </w:r>
      </w:hyperlink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) 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Иван, не помнящий родства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бездомный, скиталец (разговор.).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Style w:val="a8"/>
        </w:rPr>
      </w:pPr>
      <w:r>
        <w:rPr>
          <w:rStyle w:val="a8"/>
          <w:sz w:val="28"/>
          <w:szCs w:val="28"/>
        </w:rPr>
        <w:t xml:space="preserve">«Дарья </w:t>
      </w:r>
      <w:proofErr w:type="spellStart"/>
      <w:r>
        <w:rPr>
          <w:rStyle w:val="a8"/>
          <w:sz w:val="28"/>
          <w:szCs w:val="28"/>
        </w:rPr>
        <w:t>Домрачева</w:t>
      </w:r>
      <w:proofErr w:type="spellEnd"/>
      <w:r>
        <w:rPr>
          <w:rStyle w:val="a8"/>
          <w:sz w:val="28"/>
          <w:szCs w:val="28"/>
        </w:rPr>
        <w:t xml:space="preserve"> хоть и обосновалась ближе к подвалу турнирной таблицы, аутсайдером не считается»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Style w:val="a8"/>
          <w:sz w:val="28"/>
          <w:szCs w:val="28"/>
        </w:rPr>
      </w:pPr>
      <w:r>
        <w:rPr>
          <w:rStyle w:val="a8"/>
          <w:sz w:val="28"/>
          <w:szCs w:val="28"/>
        </w:rPr>
        <w:t xml:space="preserve"> (Д. </w:t>
      </w:r>
      <w:proofErr w:type="spellStart"/>
      <w:r>
        <w:rPr>
          <w:rStyle w:val="a8"/>
          <w:sz w:val="28"/>
          <w:szCs w:val="28"/>
        </w:rPr>
        <w:t>Губерниев</w:t>
      </w:r>
      <w:proofErr w:type="spellEnd"/>
      <w:r>
        <w:rPr>
          <w:rStyle w:val="a8"/>
          <w:sz w:val="28"/>
          <w:szCs w:val="28"/>
        </w:rPr>
        <w:t xml:space="preserve"> </w:t>
      </w:r>
      <w:hyperlink r:id="rId7" w:history="1">
        <w:proofErr w:type="gramStart"/>
        <w:r>
          <w:rPr>
            <w:rStyle w:val="a3"/>
            <w:rFonts w:ascii="Times New Roman" w:hAnsi="Times New Roman" w:cs="Times New Roman"/>
            <w:sz w:val="28"/>
            <w:szCs w:val="28"/>
          </w:rPr>
          <w:t>http://yandex.ru/search/?lr=65&amp;clid=1790327&amp;text</w:t>
        </w:r>
      </w:hyperlink>
      <w:r>
        <w:rPr>
          <w:rStyle w:val="a8"/>
          <w:sz w:val="28"/>
          <w:szCs w:val="28"/>
        </w:rPr>
        <w:t xml:space="preserve"> )</w:t>
      </w:r>
      <w:proofErr w:type="gramEnd"/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Style w:val="a8"/>
          <w:sz w:val="28"/>
          <w:szCs w:val="28"/>
        </w:rPr>
      </w:pPr>
      <w:r>
        <w:rPr>
          <w:rStyle w:val="a8"/>
          <w:sz w:val="28"/>
          <w:szCs w:val="28"/>
        </w:rPr>
        <w:t>подвал турнирной таблицы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последняя позиция в турнирной таблице (метафоризация действий)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Fonts w:ascii="Times New Roman" w:hAnsi="Times New Roman" w:cs="Times New Roman"/>
          <w:color w:val="000000"/>
        </w:rPr>
      </w:pPr>
      <w:proofErr w:type="gramStart"/>
      <w:r>
        <w:rPr>
          <w:rStyle w:val="a8"/>
          <w:sz w:val="28"/>
          <w:szCs w:val="28"/>
        </w:rPr>
        <w:t>аутсайдер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-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отстающий от остальных (</w:t>
      </w:r>
      <w:r>
        <w:rPr>
          <w:rFonts w:ascii="Times New Roman" w:hAnsi="Times New Roman" w:cs="Times New Roman"/>
          <w:color w:val="000000"/>
          <w:sz w:val="28"/>
          <w:szCs w:val="28"/>
        </w:rPr>
        <w:t>англоязычное заимствование).</w:t>
      </w:r>
    </w:p>
    <w:p w:rsidR="00BF0F7B" w:rsidRDefault="00BF0F7B" w:rsidP="00BF0F7B">
      <w:pPr>
        <w:pStyle w:val="a4"/>
        <w:shd w:val="clear" w:color="auto" w:fill="FFFFFF"/>
        <w:spacing w:before="0" w:after="0"/>
        <w:ind w:left="0" w:right="0" w:firstLine="709"/>
        <w:jc w:val="both"/>
        <w:rPr>
          <w:rStyle w:val="a8"/>
          <w:b/>
          <w:i w:val="0"/>
        </w:rPr>
      </w:pPr>
      <w:r w:rsidRPr="007B4B50">
        <w:rPr>
          <w:rStyle w:val="a8"/>
          <w:rFonts w:ascii="Times New Roman" w:hAnsi="Times New Roman" w:cs="Times New Roman"/>
          <w:b/>
          <w:i w:val="0"/>
          <w:sz w:val="28"/>
          <w:szCs w:val="28"/>
        </w:rPr>
        <w:t>Таким образом, современный публичный дискурс отличается</w:t>
      </w:r>
      <w:r>
        <w:rPr>
          <w:rStyle w:val="a8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выразительностью речи, связанной с умением ярко и образно передать мысль, адекватностью выбора лексических средств конкретной речевой ситуации, а значит, реализует ряд характеристик культуры речи. </w:t>
      </w:r>
    </w:p>
    <w:p w:rsidR="00BF0F7B" w:rsidRDefault="00BF0F7B" w:rsidP="00BF0F7B">
      <w:pPr>
        <w:tabs>
          <w:tab w:val="left" w:pos="426"/>
        </w:tabs>
        <w:spacing w:after="0" w:line="240" w:lineRule="auto"/>
        <w:ind w:firstLine="709"/>
        <w:jc w:val="both"/>
      </w:pPr>
    </w:p>
    <w:p w:rsidR="00BF0F7B" w:rsidRDefault="00BF0F7B" w:rsidP="00BF0F7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Электронный ресурс. Библиотека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iprbooks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7B4B50" w:rsidRDefault="007B4B50" w:rsidP="00BF0F7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F0F7B" w:rsidRDefault="00BF0F7B" w:rsidP="00BF0F7B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bookmarkStart w:id="0" w:name="_GoBack"/>
      <w:bookmarkEnd w:id="0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Горлова Е.А. Русский язык и культура речи [Электронный ресурс]: учебно-методическое пособие/ Горлова Е.А., Журавлёва О.В.— Электрон. текстовые </w:t>
      </w:r>
      <w:proofErr w:type="gram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данные.—</w:t>
      </w:r>
      <w:proofErr w:type="gram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Самара: Самарский государственный архитектурно-строительный университет, ЭБС АСВ, 2014.— 216 c.— Режим доступа: http://www.iprbookshop.ru/29793.— ЭБС «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IPRbooks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», по паролю</w:t>
      </w:r>
    </w:p>
    <w:p w:rsidR="00BB441E" w:rsidRDefault="00BB441E"/>
    <w:sectPr w:rsidR="00BB4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92750"/>
    <w:multiLevelType w:val="hybridMultilevel"/>
    <w:tmpl w:val="C97C58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4EF0123"/>
    <w:multiLevelType w:val="hybridMultilevel"/>
    <w:tmpl w:val="7E785DB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202875"/>
    <w:multiLevelType w:val="hybridMultilevel"/>
    <w:tmpl w:val="79CE7A56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7D433636"/>
    <w:multiLevelType w:val="hybridMultilevel"/>
    <w:tmpl w:val="CC3EE742"/>
    <w:lvl w:ilvl="0" w:tplc="5BB83FE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D51"/>
    <w:rsid w:val="00144D51"/>
    <w:rsid w:val="007B4B50"/>
    <w:rsid w:val="00BB441E"/>
    <w:rsid w:val="00BF0F7B"/>
    <w:rsid w:val="00C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C9071F-A962-4A17-B25D-927E4182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F7B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F0F7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F0F7B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BF0F7B"/>
    <w:pPr>
      <w:spacing w:after="120"/>
      <w:ind w:left="283"/>
    </w:pPr>
    <w:rPr>
      <w:rFonts w:eastAsiaTheme="minorEastAsia"/>
      <w:lang w:eastAsia="ru-RU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BF0F7B"/>
    <w:rPr>
      <w:rFonts w:asciiTheme="minorHAnsi" w:eastAsiaTheme="minorEastAsia" w:hAnsiTheme="minorHAnsi"/>
      <w:sz w:val="22"/>
      <w:lang w:eastAsia="ru-RU"/>
    </w:rPr>
  </w:style>
  <w:style w:type="paragraph" w:styleId="a7">
    <w:name w:val="List Paragraph"/>
    <w:basedOn w:val="a"/>
    <w:uiPriority w:val="34"/>
    <w:qFormat/>
    <w:rsid w:val="00BF0F7B"/>
    <w:pPr>
      <w:ind w:left="720"/>
      <w:contextualSpacing/>
    </w:pPr>
  </w:style>
  <w:style w:type="character" w:styleId="a8">
    <w:name w:val="Emphasis"/>
    <w:basedOn w:val="a0"/>
    <w:uiPriority w:val="20"/>
    <w:qFormat/>
    <w:rsid w:val="00BF0F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yandex.ru/search/?lr=65&amp;clid=1790327&amp;te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g.ru/oficial/from_min/prezident/327.htm" TargetMode="External"/><Relationship Id="rId5" Type="http://schemas.openxmlformats.org/officeDocument/2006/relationships/hyperlink" Target="http://www.proza.ru/2001/11/12-2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4</cp:revision>
  <dcterms:created xsi:type="dcterms:W3CDTF">2019-03-08T00:11:00Z</dcterms:created>
  <dcterms:modified xsi:type="dcterms:W3CDTF">2019-03-14T01:29:00Z</dcterms:modified>
</cp:coreProperties>
</file>