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0E50" w:rsidRDefault="00372FE4" w:rsidP="00960E50">
      <w:pPr>
        <w:pStyle w:val="2"/>
        <w:spacing w:before="0" w:after="0"/>
        <w:ind w:firstLine="709"/>
        <w:jc w:val="both"/>
        <w:rPr>
          <w:rFonts w:ascii="Times New Roman" w:hAnsi="Times New Roman" w:cs="Times New Roman"/>
          <w:i w:val="0"/>
        </w:rPr>
      </w:pPr>
      <w:r>
        <w:rPr>
          <w:rFonts w:ascii="Times New Roman" w:hAnsi="Times New Roman" w:cs="Times New Roman"/>
          <w:i w:val="0"/>
        </w:rPr>
        <w:t xml:space="preserve">Тема 4. </w:t>
      </w:r>
      <w:r w:rsidR="00960E50">
        <w:rPr>
          <w:rFonts w:ascii="Times New Roman" w:hAnsi="Times New Roman" w:cs="Times New Roman"/>
          <w:i w:val="0"/>
        </w:rPr>
        <w:t>Особенности официально-делового стиля речи</w:t>
      </w:r>
    </w:p>
    <w:p w:rsidR="00372FE4" w:rsidRPr="00372FE4" w:rsidRDefault="00372FE4" w:rsidP="00372FE4">
      <w:pPr>
        <w:rPr>
          <w:lang w:eastAsia="ja-JP"/>
        </w:rPr>
      </w:pPr>
    </w:p>
    <w:p w:rsidR="00F80532" w:rsidRPr="00372FE4" w:rsidRDefault="00F80532" w:rsidP="00E7279F">
      <w:pPr>
        <w:pStyle w:val="a4"/>
        <w:numPr>
          <w:ilvl w:val="0"/>
          <w:numId w:val="3"/>
        </w:numPr>
        <w:tabs>
          <w:tab w:val="left" w:pos="284"/>
        </w:tabs>
        <w:spacing w:after="0" w:line="240" w:lineRule="auto"/>
        <w:ind w:left="0" w:firstLine="0"/>
        <w:jc w:val="both"/>
        <w:rPr>
          <w:rFonts w:ascii="Times New Roman" w:hAnsi="Times New Roman" w:cs="Times New Roman"/>
          <w:b/>
          <w:i/>
          <w:sz w:val="28"/>
          <w:szCs w:val="28"/>
        </w:rPr>
      </w:pPr>
      <w:r w:rsidRPr="00372FE4">
        <w:rPr>
          <w:rFonts w:ascii="Times New Roman" w:hAnsi="Times New Roman" w:cs="Times New Roman"/>
          <w:i/>
          <w:sz w:val="28"/>
          <w:szCs w:val="28"/>
        </w:rPr>
        <w:t xml:space="preserve">Официально-деловой стиль речи, его </w:t>
      </w:r>
      <w:proofErr w:type="spellStart"/>
      <w:r w:rsidRPr="00372FE4">
        <w:rPr>
          <w:rFonts w:ascii="Times New Roman" w:hAnsi="Times New Roman" w:cs="Times New Roman"/>
          <w:i/>
          <w:sz w:val="28"/>
          <w:szCs w:val="28"/>
        </w:rPr>
        <w:t>подстили</w:t>
      </w:r>
      <w:proofErr w:type="spellEnd"/>
      <w:r w:rsidRPr="00372FE4">
        <w:rPr>
          <w:rFonts w:ascii="Times New Roman" w:hAnsi="Times New Roman" w:cs="Times New Roman"/>
          <w:i/>
          <w:sz w:val="28"/>
          <w:szCs w:val="28"/>
        </w:rPr>
        <w:t>.</w:t>
      </w:r>
      <w:r w:rsidRPr="00372FE4">
        <w:rPr>
          <w:rFonts w:ascii="Times New Roman" w:eastAsia="Times New Roman" w:hAnsi="Times New Roman" w:cs="Times New Roman"/>
          <w:i/>
          <w:sz w:val="28"/>
          <w:szCs w:val="28"/>
          <w:lang w:eastAsia="ru-RU"/>
        </w:rPr>
        <w:t xml:space="preserve"> Функции, стилевые черты, языковые средства официально-делового стиля речи.</w:t>
      </w:r>
    </w:p>
    <w:p w:rsidR="00960E50" w:rsidRDefault="00960E50" w:rsidP="00960E50">
      <w:pPr>
        <w:spacing w:after="0" w:line="240" w:lineRule="auto"/>
        <w:ind w:firstLine="709"/>
        <w:jc w:val="both"/>
        <w:rPr>
          <w:rFonts w:ascii="Times New Roman" w:hAnsi="Times New Roman" w:cs="Times New Roman"/>
          <w:sz w:val="28"/>
          <w:szCs w:val="28"/>
        </w:rPr>
      </w:pP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Зарождение русской официально-деловой речи на</w:t>
      </w:r>
      <w:r>
        <w:rPr>
          <w:rFonts w:ascii="Times New Roman" w:hAnsi="Times New Roman" w:cs="Times New Roman"/>
          <w:sz w:val="28"/>
          <w:szCs w:val="28"/>
        </w:rPr>
        <w:softHyphen/>
        <w:t>чинается с Х в., с эпохи Киевской Руси, и связа</w:t>
      </w:r>
      <w:r>
        <w:rPr>
          <w:rFonts w:ascii="Times New Roman" w:hAnsi="Times New Roman" w:cs="Times New Roman"/>
          <w:sz w:val="28"/>
          <w:szCs w:val="28"/>
        </w:rPr>
        <w:softHyphen/>
        <w:t xml:space="preserve">но с оформлением договоров между Киевской Русью и Византией. Язык договоров и других документов был именно тем языком, из которого позднее выработался литературный язык. Современный официально-деловой стиль относится к числу книжных стилей и функционирует в форме письменной речи. Устная форма официально-деловой речи — выступления на торжественных заседаниях приемах, доклады государственных и общественных деятелей и т. д.                               </w:t>
      </w:r>
    </w:p>
    <w:p w:rsidR="00960E50" w:rsidRDefault="00960E50" w:rsidP="009D33E8">
      <w:pPr>
        <w:spacing w:after="0" w:line="240" w:lineRule="auto"/>
        <w:ind w:firstLine="709"/>
        <w:jc w:val="both"/>
        <w:rPr>
          <w:rFonts w:ascii="Times New Roman" w:hAnsi="Times New Roman" w:cs="Times New Roman"/>
          <w:sz w:val="28"/>
          <w:szCs w:val="28"/>
        </w:rPr>
      </w:pPr>
      <w:r w:rsidRPr="00372FE4">
        <w:rPr>
          <w:rFonts w:ascii="Times New Roman" w:hAnsi="Times New Roman" w:cs="Times New Roman"/>
          <w:b/>
          <w:sz w:val="28"/>
          <w:szCs w:val="28"/>
        </w:rPr>
        <w:t>Официально-деловой стиль</w:t>
      </w:r>
      <w:r>
        <w:rPr>
          <w:rFonts w:ascii="Times New Roman" w:hAnsi="Times New Roman" w:cs="Times New Roman"/>
          <w:sz w:val="28"/>
          <w:szCs w:val="28"/>
        </w:rPr>
        <w:t xml:space="preserve"> обслуживает сугубо официальные и чрезвычайно важные сферы человеческий взаимоотношений: отношения между государственной властью и населением, между странами, между предприятиями, организациями, учреждениями, между личностью и обществом.                          </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Ясно, что, с одной стороны, выражаемое официально-деловым стилем содержание, учитывая его огромную важность, должно исключать всякую двусмысленность, всякие разночтения. С другой стороны, официально-деловой стиль характеризуется более или менее ограниченным кругом тем.       </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Эти две особенности официально-делового стиля способствовали закреплению в нем традиционных, устоявшихся средств языкового выражения -  выработке определенных форм и приемов построения речи. Иначе говоря, официально-деловой стиль характеризуется: высокой </w:t>
      </w:r>
      <w:proofErr w:type="spellStart"/>
      <w:r>
        <w:rPr>
          <w:rFonts w:ascii="Times New Roman" w:hAnsi="Times New Roman" w:cs="Times New Roman"/>
          <w:b/>
          <w:sz w:val="28"/>
          <w:szCs w:val="28"/>
        </w:rPr>
        <w:t>регламентированностью</w:t>
      </w:r>
      <w:proofErr w:type="spellEnd"/>
      <w:r>
        <w:rPr>
          <w:rFonts w:ascii="Times New Roman" w:hAnsi="Times New Roman" w:cs="Times New Roman"/>
          <w:sz w:val="28"/>
          <w:szCs w:val="28"/>
        </w:rPr>
        <w:t xml:space="preserve"> речи (определенный запас средств выражения и способов их построения), </w:t>
      </w:r>
      <w:r>
        <w:rPr>
          <w:rFonts w:ascii="Times New Roman" w:hAnsi="Times New Roman" w:cs="Times New Roman"/>
          <w:b/>
          <w:sz w:val="28"/>
          <w:szCs w:val="28"/>
        </w:rPr>
        <w:t>официальностью</w:t>
      </w:r>
      <w:r>
        <w:rPr>
          <w:rFonts w:ascii="Times New Roman" w:hAnsi="Times New Roman" w:cs="Times New Roman"/>
          <w:sz w:val="28"/>
          <w:szCs w:val="28"/>
        </w:rPr>
        <w:t xml:space="preserve"> (строгостью изложения; слова обычно употребляются в своих прямых значениях, образность, как правило, отсутствует, тропы очень редки) и </w:t>
      </w:r>
      <w:r>
        <w:rPr>
          <w:rFonts w:ascii="Times New Roman" w:hAnsi="Times New Roman" w:cs="Times New Roman"/>
          <w:b/>
          <w:sz w:val="28"/>
          <w:szCs w:val="28"/>
        </w:rPr>
        <w:t>безличностью</w:t>
      </w:r>
      <w:r>
        <w:rPr>
          <w:rFonts w:ascii="Times New Roman" w:hAnsi="Times New Roman" w:cs="Times New Roman"/>
          <w:sz w:val="28"/>
          <w:szCs w:val="28"/>
        </w:rPr>
        <w:t xml:space="preserve"> (официально-деловая речь избегает конкретного и лично</w:t>
      </w:r>
      <w:r>
        <w:rPr>
          <w:rFonts w:ascii="Times New Roman" w:hAnsi="Times New Roman" w:cs="Times New Roman"/>
          <w:sz w:val="28"/>
          <w:szCs w:val="28"/>
        </w:rPr>
        <w:softHyphen/>
        <w:t xml:space="preserve">стного).                           </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Официально-деловой стиль подразделяется на две разновидности, два </w:t>
      </w:r>
      <w:proofErr w:type="spellStart"/>
      <w:r>
        <w:rPr>
          <w:rFonts w:ascii="Times New Roman" w:hAnsi="Times New Roman" w:cs="Times New Roman"/>
          <w:sz w:val="28"/>
          <w:szCs w:val="28"/>
        </w:rPr>
        <w:t>подстиля</w:t>
      </w:r>
      <w:proofErr w:type="spellEnd"/>
      <w:r>
        <w:rPr>
          <w:rFonts w:ascii="Times New Roman" w:hAnsi="Times New Roman" w:cs="Times New Roman"/>
          <w:sz w:val="28"/>
          <w:szCs w:val="28"/>
        </w:rPr>
        <w:t xml:space="preserve"> — </w:t>
      </w:r>
      <w:r>
        <w:rPr>
          <w:rFonts w:ascii="Times New Roman" w:hAnsi="Times New Roman" w:cs="Times New Roman"/>
          <w:b/>
          <w:sz w:val="28"/>
          <w:szCs w:val="28"/>
        </w:rPr>
        <w:t>официально-докумен</w:t>
      </w:r>
      <w:r>
        <w:rPr>
          <w:rFonts w:ascii="Times New Roman" w:hAnsi="Times New Roman" w:cs="Times New Roman"/>
          <w:b/>
          <w:sz w:val="28"/>
          <w:szCs w:val="28"/>
        </w:rPr>
        <w:softHyphen/>
        <w:t>тальный</w:t>
      </w:r>
      <w:r>
        <w:rPr>
          <w:rFonts w:ascii="Times New Roman" w:hAnsi="Times New Roman" w:cs="Times New Roman"/>
          <w:sz w:val="28"/>
          <w:szCs w:val="28"/>
        </w:rPr>
        <w:t xml:space="preserve"> и </w:t>
      </w:r>
      <w:r>
        <w:rPr>
          <w:rFonts w:ascii="Times New Roman" w:hAnsi="Times New Roman" w:cs="Times New Roman"/>
          <w:b/>
          <w:sz w:val="28"/>
          <w:szCs w:val="28"/>
        </w:rPr>
        <w:t>обиходно-деловой (канцелярский)</w:t>
      </w:r>
      <w:r>
        <w:rPr>
          <w:rFonts w:ascii="Times New Roman" w:hAnsi="Times New Roman" w:cs="Times New Roman"/>
          <w:sz w:val="28"/>
          <w:szCs w:val="28"/>
        </w:rPr>
        <w:t>. В первом можно выде</w:t>
      </w:r>
      <w:r>
        <w:rPr>
          <w:rFonts w:ascii="Times New Roman" w:hAnsi="Times New Roman" w:cs="Times New Roman"/>
          <w:sz w:val="28"/>
          <w:szCs w:val="28"/>
        </w:rPr>
        <w:softHyphen/>
        <w:t>лить язык дипломатии (дипломатические акты) и язык законов, а во втором — служебную переписку и де</w:t>
      </w:r>
      <w:r>
        <w:rPr>
          <w:rFonts w:ascii="Times New Roman" w:hAnsi="Times New Roman" w:cs="Times New Roman"/>
          <w:sz w:val="28"/>
          <w:szCs w:val="28"/>
        </w:rPr>
        <w:softHyphen/>
        <w:t xml:space="preserve">ловые бумаги. </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Язык дипломатии</w:t>
      </w:r>
      <w:r>
        <w:rPr>
          <w:rFonts w:ascii="Times New Roman" w:hAnsi="Times New Roman" w:cs="Times New Roman"/>
          <w:sz w:val="28"/>
          <w:szCs w:val="28"/>
        </w:rPr>
        <w:t xml:space="preserve"> весьма своеобразен. У него своя </w:t>
      </w:r>
      <w:r>
        <w:rPr>
          <w:rFonts w:ascii="Times New Roman" w:hAnsi="Times New Roman" w:cs="Times New Roman"/>
          <w:b/>
          <w:sz w:val="28"/>
          <w:szCs w:val="28"/>
        </w:rPr>
        <w:t>система терминов</w:t>
      </w:r>
      <w:r>
        <w:rPr>
          <w:rFonts w:ascii="Times New Roman" w:hAnsi="Times New Roman" w:cs="Times New Roman"/>
          <w:sz w:val="28"/>
          <w:szCs w:val="28"/>
        </w:rPr>
        <w:t>, у которой много общего с други</w:t>
      </w:r>
      <w:r>
        <w:rPr>
          <w:rFonts w:ascii="Times New Roman" w:hAnsi="Times New Roman" w:cs="Times New Roman"/>
          <w:sz w:val="28"/>
          <w:szCs w:val="28"/>
        </w:rPr>
        <w:softHyphen/>
        <w:t>ми терминологиями, но есть и особенность — насы</w:t>
      </w:r>
      <w:r>
        <w:rPr>
          <w:rFonts w:ascii="Times New Roman" w:hAnsi="Times New Roman" w:cs="Times New Roman"/>
          <w:sz w:val="28"/>
          <w:szCs w:val="28"/>
        </w:rPr>
        <w:softHyphen/>
        <w:t>щенность международными терминами. В средние ве</w:t>
      </w:r>
      <w:r>
        <w:rPr>
          <w:rFonts w:ascii="Times New Roman" w:hAnsi="Times New Roman" w:cs="Times New Roman"/>
          <w:sz w:val="28"/>
          <w:szCs w:val="28"/>
        </w:rPr>
        <w:softHyphen/>
        <w:t>ка в Западной Европе общим дипломатическим язы</w:t>
      </w:r>
      <w:r>
        <w:rPr>
          <w:rFonts w:ascii="Times New Roman" w:hAnsi="Times New Roman" w:cs="Times New Roman"/>
          <w:sz w:val="28"/>
          <w:szCs w:val="28"/>
        </w:rPr>
        <w:softHyphen/>
        <w:t xml:space="preserve">ком был латинский, потом французский (XVIII — начало XIX в.). Поэтому в языке дипломатии много терминов французского происхождения: </w:t>
      </w:r>
      <w:r>
        <w:rPr>
          <w:rFonts w:ascii="Times New Roman" w:hAnsi="Times New Roman" w:cs="Times New Roman"/>
          <w:i/>
          <w:sz w:val="28"/>
          <w:szCs w:val="28"/>
        </w:rPr>
        <w:t>атташе —</w:t>
      </w:r>
      <w:r>
        <w:rPr>
          <w:rFonts w:ascii="Times New Roman" w:hAnsi="Times New Roman" w:cs="Times New Roman"/>
          <w:sz w:val="28"/>
          <w:szCs w:val="28"/>
        </w:rPr>
        <w:t xml:space="preserve"> дол</w:t>
      </w:r>
      <w:r>
        <w:rPr>
          <w:rFonts w:ascii="Times New Roman" w:hAnsi="Times New Roman" w:cs="Times New Roman"/>
          <w:sz w:val="28"/>
          <w:szCs w:val="28"/>
        </w:rPr>
        <w:softHyphen/>
        <w:t xml:space="preserve">жность или ранг дипломатического работника; </w:t>
      </w:r>
      <w:r>
        <w:rPr>
          <w:rFonts w:ascii="Times New Roman" w:hAnsi="Times New Roman" w:cs="Times New Roman"/>
          <w:i/>
          <w:sz w:val="28"/>
          <w:szCs w:val="28"/>
        </w:rPr>
        <w:t>ком</w:t>
      </w:r>
      <w:r>
        <w:rPr>
          <w:rFonts w:ascii="Times New Roman" w:hAnsi="Times New Roman" w:cs="Times New Roman"/>
          <w:i/>
          <w:sz w:val="28"/>
          <w:szCs w:val="28"/>
        </w:rPr>
        <w:softHyphen/>
        <w:t>мюнике —</w:t>
      </w:r>
      <w:r>
        <w:rPr>
          <w:rFonts w:ascii="Times New Roman" w:hAnsi="Times New Roman" w:cs="Times New Roman"/>
          <w:sz w:val="28"/>
          <w:szCs w:val="28"/>
        </w:rPr>
        <w:t xml:space="preserve"> официальное правительственное сообщение по вопросам внешней политики; </w:t>
      </w:r>
      <w:proofErr w:type="gramStart"/>
      <w:r>
        <w:rPr>
          <w:rFonts w:ascii="Times New Roman" w:hAnsi="Times New Roman" w:cs="Times New Roman"/>
          <w:i/>
          <w:sz w:val="28"/>
          <w:szCs w:val="28"/>
        </w:rPr>
        <w:t>дуайен,—</w:t>
      </w:r>
      <w:proofErr w:type="gramEnd"/>
      <w:r>
        <w:rPr>
          <w:rFonts w:ascii="Times New Roman" w:hAnsi="Times New Roman" w:cs="Times New Roman"/>
          <w:sz w:val="28"/>
          <w:szCs w:val="28"/>
        </w:rPr>
        <w:t xml:space="preserve"> лицо, воз</w:t>
      </w:r>
      <w:r>
        <w:rPr>
          <w:rFonts w:ascii="Times New Roman" w:hAnsi="Times New Roman" w:cs="Times New Roman"/>
          <w:sz w:val="28"/>
          <w:szCs w:val="28"/>
        </w:rPr>
        <w:softHyphen/>
        <w:t xml:space="preserve">главляющее </w:t>
      </w:r>
      <w:r>
        <w:rPr>
          <w:rFonts w:ascii="Times New Roman" w:hAnsi="Times New Roman" w:cs="Times New Roman"/>
          <w:sz w:val="28"/>
          <w:szCs w:val="28"/>
        </w:rPr>
        <w:lastRenderedPageBreak/>
        <w:t>дипломатический корпус, старейший по времени вручения верительных грамот дипломатиче</w:t>
      </w:r>
      <w:r>
        <w:rPr>
          <w:rFonts w:ascii="Times New Roman" w:hAnsi="Times New Roman" w:cs="Times New Roman"/>
          <w:sz w:val="28"/>
          <w:szCs w:val="28"/>
        </w:rPr>
        <w:softHyphen/>
        <w:t>ский представитель высшего ранга.</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Есть и русские термины — русская дипломатия имеет длительную историю. К ним относятся: </w:t>
      </w:r>
      <w:r>
        <w:rPr>
          <w:rFonts w:ascii="Times New Roman" w:hAnsi="Times New Roman" w:cs="Times New Roman"/>
          <w:i/>
          <w:sz w:val="28"/>
          <w:szCs w:val="28"/>
        </w:rPr>
        <w:t>посол</w:t>
      </w:r>
      <w:r>
        <w:rPr>
          <w:rFonts w:ascii="Times New Roman" w:hAnsi="Times New Roman" w:cs="Times New Roman"/>
          <w:sz w:val="28"/>
          <w:szCs w:val="28"/>
        </w:rPr>
        <w:t xml:space="preserve"> (слово использовано уже в мирной грамоте Новгорода с не</w:t>
      </w:r>
      <w:r>
        <w:rPr>
          <w:rFonts w:ascii="Times New Roman" w:hAnsi="Times New Roman" w:cs="Times New Roman"/>
          <w:sz w:val="28"/>
          <w:szCs w:val="28"/>
        </w:rPr>
        <w:softHyphen/>
        <w:t xml:space="preserve">мцами в </w:t>
      </w:r>
      <w:smartTag w:uri="urn:schemas-microsoft-com:office:smarttags" w:element="metricconverter">
        <w:smartTagPr>
          <w:attr w:name="ProductID" w:val="1199 г"/>
        </w:smartTagPr>
        <w:r>
          <w:rPr>
            <w:rFonts w:ascii="Times New Roman" w:hAnsi="Times New Roman" w:cs="Times New Roman"/>
            <w:sz w:val="28"/>
            <w:szCs w:val="28"/>
          </w:rPr>
          <w:t>1199 г</w:t>
        </w:r>
      </w:smartTag>
      <w:r>
        <w:rPr>
          <w:rFonts w:ascii="Times New Roman" w:hAnsi="Times New Roman" w:cs="Times New Roman"/>
          <w:sz w:val="28"/>
          <w:szCs w:val="28"/>
        </w:rPr>
        <w:t xml:space="preserve">.), </w:t>
      </w:r>
      <w:r>
        <w:rPr>
          <w:rFonts w:ascii="Times New Roman" w:hAnsi="Times New Roman" w:cs="Times New Roman"/>
          <w:i/>
          <w:sz w:val="28"/>
          <w:szCs w:val="28"/>
        </w:rPr>
        <w:t>посольство, поверенный в делах, на</w:t>
      </w:r>
      <w:r>
        <w:rPr>
          <w:rFonts w:ascii="Times New Roman" w:hAnsi="Times New Roman" w:cs="Times New Roman"/>
          <w:i/>
          <w:sz w:val="28"/>
          <w:szCs w:val="28"/>
        </w:rPr>
        <w:softHyphen/>
        <w:t>блюдатель</w:t>
      </w:r>
      <w:r>
        <w:rPr>
          <w:rFonts w:ascii="Times New Roman" w:hAnsi="Times New Roman" w:cs="Times New Roman"/>
          <w:sz w:val="28"/>
          <w:szCs w:val="28"/>
        </w:rPr>
        <w:t xml:space="preserve"> и др.</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Только в дипломатии употребляются</w:t>
      </w:r>
      <w:r>
        <w:rPr>
          <w:rFonts w:ascii="Times New Roman" w:hAnsi="Times New Roman" w:cs="Times New Roman"/>
          <w:b/>
          <w:sz w:val="28"/>
          <w:szCs w:val="28"/>
        </w:rPr>
        <w:t xml:space="preserve"> этикетные слова. </w:t>
      </w:r>
      <w:r>
        <w:rPr>
          <w:rFonts w:ascii="Times New Roman" w:hAnsi="Times New Roman" w:cs="Times New Roman"/>
          <w:sz w:val="28"/>
          <w:szCs w:val="28"/>
        </w:rPr>
        <w:t xml:space="preserve">Это обращения к представителям других государств, обозначения титулов и форм титулования: </w:t>
      </w:r>
      <w:r>
        <w:rPr>
          <w:rFonts w:ascii="Times New Roman" w:hAnsi="Times New Roman" w:cs="Times New Roman"/>
          <w:i/>
          <w:sz w:val="28"/>
          <w:szCs w:val="28"/>
        </w:rPr>
        <w:t>король, королева, принц, шахиншах. Его Высочество, Его Превос</w:t>
      </w:r>
      <w:r>
        <w:rPr>
          <w:rFonts w:ascii="Times New Roman" w:hAnsi="Times New Roman" w:cs="Times New Roman"/>
          <w:i/>
          <w:sz w:val="28"/>
          <w:szCs w:val="28"/>
        </w:rPr>
        <w:softHyphen/>
        <w:t>ходительство и др.</w:t>
      </w:r>
    </w:p>
    <w:p w:rsidR="00960E50" w:rsidRDefault="00960E50" w:rsidP="00960E50">
      <w:pPr>
        <w:spacing w:after="0" w:line="240" w:lineRule="auto"/>
        <w:ind w:firstLine="709"/>
        <w:jc w:val="both"/>
        <w:rPr>
          <w:rFonts w:ascii="Times New Roman" w:hAnsi="Times New Roman" w:cs="Times New Roman"/>
          <w:b/>
          <w:sz w:val="28"/>
          <w:szCs w:val="28"/>
        </w:rPr>
      </w:pPr>
      <w:r>
        <w:rPr>
          <w:rFonts w:ascii="Times New Roman" w:hAnsi="Times New Roman" w:cs="Times New Roman"/>
          <w:sz w:val="28"/>
          <w:szCs w:val="28"/>
        </w:rPr>
        <w:t>Для синтаксиса языка дипломатии характерны длинные предложения, развернутые периоды с разветв</w:t>
      </w:r>
      <w:r>
        <w:rPr>
          <w:rFonts w:ascii="Times New Roman" w:hAnsi="Times New Roman" w:cs="Times New Roman"/>
          <w:sz w:val="28"/>
          <w:szCs w:val="28"/>
        </w:rPr>
        <w:softHyphen/>
        <w:t>ленной союзной связью, с причастными и деепри</w:t>
      </w:r>
      <w:r>
        <w:rPr>
          <w:rFonts w:ascii="Times New Roman" w:hAnsi="Times New Roman" w:cs="Times New Roman"/>
          <w:sz w:val="28"/>
          <w:szCs w:val="28"/>
        </w:rPr>
        <w:softHyphen/>
        <w:t>частными оборотами, инфинитивными конструкци</w:t>
      </w:r>
      <w:r>
        <w:rPr>
          <w:rFonts w:ascii="Times New Roman" w:hAnsi="Times New Roman" w:cs="Times New Roman"/>
          <w:sz w:val="28"/>
          <w:szCs w:val="28"/>
        </w:rPr>
        <w:softHyphen/>
        <w:t xml:space="preserve">ями, вводными и обособленными выражениями. </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Язык законов — это</w:t>
      </w:r>
      <w:r>
        <w:rPr>
          <w:rFonts w:ascii="Times New Roman" w:hAnsi="Times New Roman" w:cs="Times New Roman"/>
          <w:sz w:val="28"/>
          <w:szCs w:val="28"/>
        </w:rPr>
        <w:t xml:space="preserve"> официальный язык, язык государственной власти, на котором она говорит с на</w:t>
      </w:r>
      <w:r>
        <w:rPr>
          <w:rFonts w:ascii="Times New Roman" w:hAnsi="Times New Roman" w:cs="Times New Roman"/>
          <w:sz w:val="28"/>
          <w:szCs w:val="28"/>
        </w:rPr>
        <w:softHyphen/>
        <w:t xml:space="preserve">селением. Язык законов требует прежде всего </w:t>
      </w:r>
      <w:r>
        <w:rPr>
          <w:rFonts w:ascii="Times New Roman" w:hAnsi="Times New Roman" w:cs="Times New Roman"/>
          <w:b/>
          <w:sz w:val="28"/>
          <w:szCs w:val="28"/>
        </w:rPr>
        <w:t>точности</w:t>
      </w:r>
      <w:r>
        <w:rPr>
          <w:rFonts w:ascii="Times New Roman" w:hAnsi="Times New Roman" w:cs="Times New Roman"/>
          <w:sz w:val="28"/>
          <w:szCs w:val="28"/>
        </w:rPr>
        <w:t>. Здесь недопустимы какие-либо двусмысленности, кривотолки. При этом быстрота понимания не столь уж важна, так как заинтересованный человек прочтет нужную ему статью закона необходимое количество раз. Глав</w:t>
      </w:r>
      <w:r>
        <w:rPr>
          <w:rFonts w:ascii="Times New Roman" w:hAnsi="Times New Roman" w:cs="Times New Roman"/>
          <w:sz w:val="28"/>
          <w:szCs w:val="28"/>
        </w:rPr>
        <w:softHyphen/>
        <w:t>ное — точность выражения мысли.</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Другая важная черта языка законов — </w:t>
      </w:r>
      <w:r>
        <w:rPr>
          <w:rFonts w:ascii="Times New Roman" w:hAnsi="Times New Roman" w:cs="Times New Roman"/>
          <w:b/>
          <w:sz w:val="28"/>
          <w:szCs w:val="28"/>
        </w:rPr>
        <w:t>обобщен</w:t>
      </w:r>
      <w:r>
        <w:rPr>
          <w:rFonts w:ascii="Times New Roman" w:hAnsi="Times New Roman" w:cs="Times New Roman"/>
          <w:b/>
          <w:sz w:val="28"/>
          <w:szCs w:val="28"/>
        </w:rPr>
        <w:softHyphen/>
        <w:t>ность</w:t>
      </w:r>
      <w:r>
        <w:rPr>
          <w:rFonts w:ascii="Times New Roman" w:hAnsi="Times New Roman" w:cs="Times New Roman"/>
          <w:sz w:val="28"/>
          <w:szCs w:val="28"/>
        </w:rPr>
        <w:t xml:space="preserve"> выражения. Законодатель стремится к наибольшему обобщению, избегая частностей и деталей. Для языка законов характерны также полное </w:t>
      </w:r>
      <w:r>
        <w:rPr>
          <w:rFonts w:ascii="Times New Roman" w:hAnsi="Times New Roman" w:cs="Times New Roman"/>
          <w:b/>
          <w:sz w:val="28"/>
          <w:szCs w:val="28"/>
        </w:rPr>
        <w:t xml:space="preserve">отсутствие индивидуализации </w:t>
      </w:r>
      <w:r>
        <w:rPr>
          <w:rFonts w:ascii="Times New Roman" w:hAnsi="Times New Roman" w:cs="Times New Roman"/>
          <w:sz w:val="28"/>
          <w:szCs w:val="28"/>
        </w:rPr>
        <w:t>речи, стандартность изложения. Закон обращается не к отдельному, конкретному человеку, но ко всем людям или г</w:t>
      </w:r>
      <w:proofErr w:type="spellStart"/>
      <w:r>
        <w:rPr>
          <w:rFonts w:ascii="Times New Roman" w:hAnsi="Times New Roman" w:cs="Times New Roman"/>
          <w:sz w:val="28"/>
          <w:szCs w:val="28"/>
          <w:lang w:val="en-US"/>
        </w:rPr>
        <w:t>py</w:t>
      </w:r>
      <w:r>
        <w:rPr>
          <w:rFonts w:ascii="Times New Roman" w:hAnsi="Times New Roman" w:cs="Times New Roman"/>
          <w:sz w:val="28"/>
          <w:szCs w:val="28"/>
        </w:rPr>
        <w:t>ппе</w:t>
      </w:r>
      <w:proofErr w:type="spellEnd"/>
      <w:r>
        <w:rPr>
          <w:rFonts w:ascii="Times New Roman" w:hAnsi="Times New Roman" w:cs="Times New Roman"/>
          <w:sz w:val="28"/>
          <w:szCs w:val="28"/>
        </w:rPr>
        <w:t xml:space="preserve"> людей. Поэтому язык законов абстрагируется от индивидуальных речевых особенностей людей, и поэтому необходима известная </w:t>
      </w:r>
      <w:r>
        <w:rPr>
          <w:rFonts w:ascii="Times New Roman" w:hAnsi="Times New Roman" w:cs="Times New Roman"/>
          <w:b/>
          <w:sz w:val="28"/>
          <w:szCs w:val="28"/>
        </w:rPr>
        <w:t>стереотипность</w:t>
      </w:r>
      <w:r>
        <w:rPr>
          <w:rFonts w:ascii="Times New Roman" w:hAnsi="Times New Roman" w:cs="Times New Roman"/>
          <w:sz w:val="28"/>
          <w:szCs w:val="28"/>
        </w:rPr>
        <w:t xml:space="preserve"> изложения.                                       </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Служебная переписка,</w:t>
      </w:r>
      <w:r>
        <w:rPr>
          <w:rFonts w:ascii="Times New Roman" w:hAnsi="Times New Roman" w:cs="Times New Roman"/>
          <w:sz w:val="28"/>
          <w:szCs w:val="28"/>
        </w:rPr>
        <w:t xml:space="preserve"> или</w:t>
      </w:r>
      <w:r>
        <w:rPr>
          <w:rFonts w:ascii="Times New Roman" w:hAnsi="Times New Roman" w:cs="Times New Roman"/>
          <w:b/>
          <w:sz w:val="28"/>
          <w:szCs w:val="28"/>
        </w:rPr>
        <w:t xml:space="preserve"> промышленная</w:t>
      </w:r>
      <w:r>
        <w:rPr>
          <w:rFonts w:ascii="Times New Roman" w:hAnsi="Times New Roman" w:cs="Times New Roman"/>
          <w:sz w:val="28"/>
          <w:szCs w:val="28"/>
        </w:rPr>
        <w:t xml:space="preserve"> </w:t>
      </w:r>
      <w:r>
        <w:rPr>
          <w:rFonts w:ascii="Times New Roman" w:hAnsi="Times New Roman" w:cs="Times New Roman"/>
          <w:b/>
          <w:sz w:val="28"/>
          <w:szCs w:val="28"/>
        </w:rPr>
        <w:t>корреспонденция,</w:t>
      </w:r>
      <w:r>
        <w:rPr>
          <w:rFonts w:ascii="Times New Roman" w:hAnsi="Times New Roman" w:cs="Times New Roman"/>
          <w:sz w:val="28"/>
          <w:szCs w:val="28"/>
        </w:rPr>
        <w:t xml:space="preserve"> относится к обиходно-деловой разновидности официально-делового стиля.                </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Образцом языка служебной переписки можно считать телеграфный стиль, характеризующийся предельной рациональностью в построении синтаксических конструкций, экономией языковых средств, компактностью речи.              </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Главная особенность языка служебной переписки его высокая</w:t>
      </w:r>
      <w:r>
        <w:rPr>
          <w:rFonts w:ascii="Times New Roman" w:hAnsi="Times New Roman" w:cs="Times New Roman"/>
          <w:b/>
          <w:sz w:val="28"/>
          <w:szCs w:val="28"/>
        </w:rPr>
        <w:t xml:space="preserve"> </w:t>
      </w:r>
      <w:proofErr w:type="spellStart"/>
      <w:r>
        <w:rPr>
          <w:rFonts w:ascii="Times New Roman" w:hAnsi="Times New Roman" w:cs="Times New Roman"/>
          <w:b/>
          <w:sz w:val="28"/>
          <w:szCs w:val="28"/>
        </w:rPr>
        <w:t>стандартизованность</w:t>
      </w:r>
      <w:proofErr w:type="spellEnd"/>
      <w:r>
        <w:rPr>
          <w:rFonts w:ascii="Times New Roman" w:hAnsi="Times New Roman" w:cs="Times New Roman"/>
          <w:b/>
          <w:sz w:val="28"/>
          <w:szCs w:val="28"/>
        </w:rPr>
        <w:t>.</w:t>
      </w:r>
      <w:r>
        <w:rPr>
          <w:rFonts w:ascii="Times New Roman" w:hAnsi="Times New Roman" w:cs="Times New Roman"/>
          <w:sz w:val="28"/>
          <w:szCs w:val="28"/>
        </w:rPr>
        <w:t xml:space="preserve"> Содержание деловых писем очень часто повторяется, так как однотип</w:t>
      </w:r>
      <w:r>
        <w:rPr>
          <w:rFonts w:ascii="Times New Roman" w:hAnsi="Times New Roman" w:cs="Times New Roman"/>
          <w:sz w:val="28"/>
          <w:szCs w:val="28"/>
        </w:rPr>
        <w:softHyphen/>
        <w:t>ны многие производственные ситуации. Поэтому ес</w:t>
      </w:r>
      <w:r>
        <w:rPr>
          <w:rFonts w:ascii="Times New Roman" w:hAnsi="Times New Roman" w:cs="Times New Roman"/>
          <w:sz w:val="28"/>
          <w:szCs w:val="28"/>
        </w:rPr>
        <w:softHyphen/>
        <w:t>тественно одинаковое языковое оформление тех или иных содержательных аспектов делового письма. Для каждого такого аспекта существует определенная синтаксическая модель предложения, имеющая в за</w:t>
      </w:r>
      <w:r>
        <w:rPr>
          <w:rFonts w:ascii="Times New Roman" w:hAnsi="Times New Roman" w:cs="Times New Roman"/>
          <w:sz w:val="28"/>
          <w:szCs w:val="28"/>
        </w:rPr>
        <w:softHyphen/>
        <w:t>висимости от смысловой, стилистической характе</w:t>
      </w:r>
      <w:r>
        <w:rPr>
          <w:rFonts w:ascii="Times New Roman" w:hAnsi="Times New Roman" w:cs="Times New Roman"/>
          <w:sz w:val="28"/>
          <w:szCs w:val="28"/>
        </w:rPr>
        <w:softHyphen/>
        <w:t xml:space="preserve">ристики ряд конкретных речевых вариантов. </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Существование моделей и их речевых вариантов, т. е. стандартов, значительно облегчает составление деловых писем. Деловые письма именно составля</w:t>
      </w:r>
      <w:r>
        <w:rPr>
          <w:rFonts w:ascii="Times New Roman" w:hAnsi="Times New Roman" w:cs="Times New Roman"/>
          <w:sz w:val="28"/>
          <w:szCs w:val="28"/>
        </w:rPr>
        <w:softHyphen/>
        <w:t xml:space="preserve">ются, а не пишутся. Задача заключается лишь в том, чтобы выбрать </w:t>
      </w:r>
      <w:r>
        <w:rPr>
          <w:rFonts w:ascii="Times New Roman" w:hAnsi="Times New Roman" w:cs="Times New Roman"/>
          <w:sz w:val="28"/>
          <w:szCs w:val="28"/>
        </w:rPr>
        <w:lastRenderedPageBreak/>
        <w:t>соответствующую синтаксическую мо</w:t>
      </w:r>
      <w:r>
        <w:rPr>
          <w:rFonts w:ascii="Times New Roman" w:hAnsi="Times New Roman" w:cs="Times New Roman"/>
          <w:sz w:val="28"/>
          <w:szCs w:val="28"/>
        </w:rPr>
        <w:softHyphen/>
        <w:t>дель и подходящий для данного письма ее речевой вариант.</w:t>
      </w:r>
    </w:p>
    <w:p w:rsidR="00960E50" w:rsidRDefault="00960E50" w:rsidP="00960E5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Идеал делового письма — краткость и точность. Мно</w:t>
      </w:r>
      <w:r>
        <w:rPr>
          <w:rFonts w:ascii="Times New Roman" w:hAnsi="Times New Roman" w:cs="Times New Roman"/>
          <w:sz w:val="28"/>
          <w:szCs w:val="28"/>
        </w:rPr>
        <w:softHyphen/>
        <w:t>гословие, языковые излишества — самый большой сти</w:t>
      </w:r>
      <w:r>
        <w:rPr>
          <w:rFonts w:ascii="Times New Roman" w:hAnsi="Times New Roman" w:cs="Times New Roman"/>
          <w:sz w:val="28"/>
          <w:szCs w:val="28"/>
        </w:rPr>
        <w:softHyphen/>
        <w:t xml:space="preserve">листический порок языка деловой переписки. </w:t>
      </w:r>
      <w:r>
        <w:rPr>
          <w:rFonts w:ascii="Times New Roman" w:hAnsi="Times New Roman" w:cs="Times New Roman"/>
          <w:i/>
          <w:iCs/>
          <w:sz w:val="28"/>
          <w:szCs w:val="28"/>
        </w:rPr>
        <w:t>Письменная деловая речь</w:t>
      </w:r>
      <w:r>
        <w:rPr>
          <w:rFonts w:ascii="Times New Roman" w:hAnsi="Times New Roman" w:cs="Times New Roman"/>
          <w:sz w:val="28"/>
          <w:szCs w:val="28"/>
        </w:rPr>
        <w:t xml:space="preserve">, в которой реализуются диалогические отношения, представлена всеми видами деловых писем, документами, фиксирующими социально-правовые отношения - </w:t>
      </w:r>
      <w:r>
        <w:rPr>
          <w:rFonts w:ascii="Times New Roman" w:hAnsi="Times New Roman" w:cs="Times New Roman"/>
          <w:i/>
          <w:iCs/>
          <w:sz w:val="28"/>
          <w:szCs w:val="28"/>
        </w:rPr>
        <w:t>контрактами (договорами), соглашениями и всеми типами сопутствующих документов</w:t>
      </w:r>
      <w:r>
        <w:rPr>
          <w:rFonts w:ascii="Times New Roman" w:hAnsi="Times New Roman" w:cs="Times New Roman"/>
          <w:sz w:val="28"/>
          <w:szCs w:val="28"/>
        </w:rPr>
        <w:t>.     </w:t>
      </w:r>
      <w:r>
        <w:rPr>
          <w:rFonts w:ascii="Times New Roman" w:hAnsi="Times New Roman" w:cs="Times New Roman"/>
          <w:i/>
          <w:iCs/>
          <w:sz w:val="28"/>
          <w:szCs w:val="28"/>
        </w:rPr>
        <w:t>Устная деловая речь</w:t>
      </w:r>
      <w:r>
        <w:rPr>
          <w:rFonts w:ascii="Times New Roman" w:hAnsi="Times New Roman" w:cs="Times New Roman"/>
          <w:sz w:val="28"/>
          <w:szCs w:val="28"/>
        </w:rPr>
        <w:t xml:space="preserve">, в которой реализуются диалогические отношения, представлена жанрами </w:t>
      </w:r>
      <w:r>
        <w:rPr>
          <w:rFonts w:ascii="Times New Roman" w:hAnsi="Times New Roman" w:cs="Times New Roman"/>
          <w:i/>
          <w:iCs/>
          <w:sz w:val="28"/>
          <w:szCs w:val="28"/>
        </w:rPr>
        <w:t>деловых переговоров, встреч, консультаций и т.п</w:t>
      </w:r>
      <w:r>
        <w:rPr>
          <w:rFonts w:ascii="Times New Roman" w:hAnsi="Times New Roman" w:cs="Times New Roman"/>
          <w:sz w:val="28"/>
          <w:szCs w:val="28"/>
        </w:rPr>
        <w:t>.     </w:t>
      </w:r>
      <w:r>
        <w:rPr>
          <w:rFonts w:ascii="Times New Roman" w:hAnsi="Times New Roman" w:cs="Times New Roman"/>
          <w:i/>
          <w:iCs/>
          <w:sz w:val="28"/>
          <w:szCs w:val="28"/>
        </w:rPr>
        <w:t>Совещания, собрания</w:t>
      </w:r>
      <w:r>
        <w:rPr>
          <w:rFonts w:ascii="Times New Roman" w:hAnsi="Times New Roman" w:cs="Times New Roman"/>
          <w:sz w:val="28"/>
          <w:szCs w:val="28"/>
        </w:rPr>
        <w:t xml:space="preserve"> представляют собой особый тип протокольного общения, в котором по большей части представлена монологическая деловая речь, не только имеющая письменную природу, но и существующая сразу в двух формах - устной и письменной.</w:t>
      </w:r>
    </w:p>
    <w:p w:rsidR="00960E50" w:rsidRDefault="00960E50" w:rsidP="00960E50">
      <w:pPr>
        <w:pStyle w:val="a3"/>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Сегодня рамки делового общения расширяются. Реклама, светское общение становятся неотъемлемой составляющей делового общения. Успех предприятия, дела сегодня во многом зависит от умения представить свои позиции в наиболее выгодном свете, заинтересовать потенциального партнера, создать благоприятное впечатление. Поэтому, помимо «читаемой» монологической речи, в практику делового общения все активнее входит подготовленная, но «нечитаемая» монологическая речь (презентационная речь, торжественная речь, вступительное слово на различных встречах), поздравительные письма, этикетные тосты.</w:t>
      </w:r>
    </w:p>
    <w:p w:rsidR="00960E50" w:rsidRDefault="00960E50" w:rsidP="00960E50">
      <w:pPr>
        <w:pStyle w:val="a3"/>
        <w:spacing w:before="0" w:after="0"/>
        <w:ind w:left="0" w:right="0" w:firstLine="558"/>
        <w:rPr>
          <w:rFonts w:ascii="Times New Roman" w:hAnsi="Times New Roman" w:cs="Times New Roman"/>
          <w:i/>
          <w:color w:val="000000"/>
          <w:sz w:val="28"/>
          <w:szCs w:val="28"/>
        </w:rPr>
      </w:pPr>
      <w:r>
        <w:rPr>
          <w:rFonts w:ascii="Times New Roman" w:hAnsi="Times New Roman" w:cs="Times New Roman"/>
          <w:sz w:val="28"/>
          <w:szCs w:val="28"/>
        </w:rPr>
        <w:t xml:space="preserve">В качестве примера стилистического анализа приведем отрывок из речи А.Ф. Кони. Основная часть рукописного наследия великого оратора хранится в Институте русского языка и литературы, его книги переизданы в России и за рубежом, его речи цитируются как образцы судебных речей, его мемуары используются для объективного написания биографий многих известных личностей. Изучение его творчества продолжается, особенно актуальным становится оно сейчас, когда наш суд, как утверждают специалисты, приобретает многие черты судебной системы 1864-66 годов.  Речь по делу об утоплении крестьянки Емельяновой ее мужем: </w:t>
      </w:r>
      <w:proofErr w:type="gramStart"/>
      <w:r>
        <w:rPr>
          <w:rFonts w:ascii="Times New Roman" w:hAnsi="Times New Roman" w:cs="Times New Roman"/>
          <w:sz w:val="28"/>
          <w:szCs w:val="28"/>
        </w:rPr>
        <w:t>«</w:t>
      </w:r>
      <w:r>
        <w:rPr>
          <w:rFonts w:ascii="Times New Roman" w:hAnsi="Times New Roman" w:cs="Times New Roman"/>
          <w:color w:val="000000"/>
          <w:sz w:val="28"/>
          <w:szCs w:val="28"/>
        </w:rPr>
        <w:t> </w:t>
      </w:r>
      <w:r>
        <w:rPr>
          <w:rFonts w:ascii="Times New Roman" w:hAnsi="Times New Roman" w:cs="Times New Roman"/>
          <w:i/>
          <w:color w:val="000000"/>
          <w:sz w:val="28"/>
          <w:szCs w:val="28"/>
        </w:rPr>
        <w:t>Господа</w:t>
      </w:r>
      <w:proofErr w:type="gramEnd"/>
      <w:r>
        <w:rPr>
          <w:rFonts w:ascii="Times New Roman" w:hAnsi="Times New Roman" w:cs="Times New Roman"/>
          <w:i/>
          <w:color w:val="000000"/>
          <w:sz w:val="28"/>
          <w:szCs w:val="28"/>
        </w:rPr>
        <w:t xml:space="preserve"> судьи, господа присяжные заседатели! Вашему рассмотрению подлежат </w:t>
      </w:r>
      <w:proofErr w:type="gramStart"/>
      <w:r>
        <w:rPr>
          <w:rFonts w:ascii="Times New Roman" w:hAnsi="Times New Roman" w:cs="Times New Roman"/>
          <w:i/>
          <w:color w:val="000000"/>
          <w:sz w:val="28"/>
          <w:szCs w:val="28"/>
        </w:rPr>
        <w:t>самые  разнообразные</w:t>
      </w:r>
      <w:proofErr w:type="gramEnd"/>
      <w:r>
        <w:rPr>
          <w:rFonts w:ascii="Times New Roman" w:hAnsi="Times New Roman" w:cs="Times New Roman"/>
          <w:i/>
          <w:color w:val="000000"/>
          <w:sz w:val="28"/>
          <w:szCs w:val="28"/>
        </w:rPr>
        <w:t xml:space="preserve"> по своей внутренней обстановке дела, где свидетельские показания дышат таким здравым смыслом, проникнуты такою искренностью и правдивостью и нередко отличаются такою образностью, что задача судебной власти становится очень легка. Остается сгруппировать все эти свидетельские показания, и тогда они сами собою составят картину, которая в вашем уме создаст известное определенное представление о деле.</w:t>
      </w:r>
    </w:p>
    <w:p w:rsidR="00960E50" w:rsidRDefault="00960E50" w:rsidP="00960E50">
      <w:pPr>
        <w:pStyle w:val="a3"/>
        <w:spacing w:before="0" w:after="0"/>
        <w:ind w:left="0" w:right="0" w:firstLine="150"/>
        <w:jc w:val="both"/>
        <w:rPr>
          <w:rFonts w:ascii="Times New Roman" w:hAnsi="Times New Roman" w:cs="Times New Roman"/>
          <w:i/>
          <w:color w:val="000000"/>
          <w:sz w:val="28"/>
          <w:szCs w:val="28"/>
        </w:rPr>
      </w:pPr>
      <w:r>
        <w:rPr>
          <w:rFonts w:ascii="Times New Roman" w:hAnsi="Times New Roman" w:cs="Times New Roman"/>
          <w:i/>
          <w:color w:val="000000"/>
          <w:sz w:val="28"/>
          <w:szCs w:val="28"/>
        </w:rPr>
        <w:t>     </w:t>
      </w:r>
      <w:r>
        <w:rPr>
          <w:rFonts w:ascii="Times New Roman" w:hAnsi="Times New Roman" w:cs="Times New Roman"/>
          <w:i/>
          <w:color w:val="000000"/>
          <w:sz w:val="28"/>
          <w:szCs w:val="28"/>
        </w:rPr>
        <w:tab/>
      </w:r>
      <w:proofErr w:type="gramStart"/>
      <w:r>
        <w:rPr>
          <w:rFonts w:ascii="Times New Roman" w:hAnsi="Times New Roman" w:cs="Times New Roman"/>
          <w:i/>
          <w:color w:val="000000"/>
          <w:sz w:val="28"/>
          <w:szCs w:val="28"/>
        </w:rPr>
        <w:t>Но  бывают</w:t>
      </w:r>
      <w:proofErr w:type="gramEnd"/>
      <w:r>
        <w:rPr>
          <w:rFonts w:ascii="Times New Roman" w:hAnsi="Times New Roman" w:cs="Times New Roman"/>
          <w:i/>
          <w:color w:val="000000"/>
          <w:sz w:val="28"/>
          <w:szCs w:val="28"/>
        </w:rPr>
        <w:t xml:space="preserve"> дела другого рода,</w:t>
      </w:r>
      <w:r w:rsidR="00372FE4">
        <w:rPr>
          <w:rFonts w:ascii="Times New Roman" w:hAnsi="Times New Roman" w:cs="Times New Roman"/>
          <w:i/>
          <w:color w:val="000000"/>
          <w:sz w:val="28"/>
          <w:szCs w:val="28"/>
        </w:rPr>
        <w:t xml:space="preserve"> </w:t>
      </w:r>
      <w:r>
        <w:rPr>
          <w:rFonts w:ascii="Times New Roman" w:hAnsi="Times New Roman" w:cs="Times New Roman"/>
          <w:i/>
          <w:color w:val="000000"/>
          <w:sz w:val="28"/>
          <w:szCs w:val="28"/>
        </w:rPr>
        <w:t xml:space="preserve"> где свидетельские  показания имеют совершенно иной характер, где они сбивчивы, неясны, туманны, где свидетели о многом умалчивают, многое боятся сказать, являя перед вами пример уклончивого </w:t>
      </w:r>
      <w:proofErr w:type="spellStart"/>
      <w:r>
        <w:rPr>
          <w:rFonts w:ascii="Times New Roman" w:hAnsi="Times New Roman" w:cs="Times New Roman"/>
          <w:i/>
          <w:color w:val="000000"/>
          <w:sz w:val="28"/>
          <w:szCs w:val="28"/>
        </w:rPr>
        <w:t>недоговариванья</w:t>
      </w:r>
      <w:proofErr w:type="spellEnd"/>
      <w:r>
        <w:rPr>
          <w:rFonts w:ascii="Times New Roman" w:hAnsi="Times New Roman" w:cs="Times New Roman"/>
          <w:i/>
          <w:color w:val="000000"/>
          <w:sz w:val="28"/>
          <w:szCs w:val="28"/>
        </w:rPr>
        <w:t xml:space="preserve"> и далеко не полной искренности. Я не ошибусь, сказав, что настоящее дело </w:t>
      </w:r>
      <w:r>
        <w:rPr>
          <w:rFonts w:ascii="Times New Roman" w:hAnsi="Times New Roman" w:cs="Times New Roman"/>
          <w:i/>
          <w:color w:val="000000"/>
          <w:sz w:val="28"/>
          <w:szCs w:val="28"/>
        </w:rPr>
        <w:lastRenderedPageBreak/>
        <w:t xml:space="preserve">принадлежит к последнему разряду, но не ошибусь также, прибавив, что это не должно останавливать вас, судей, в строго беспристрастном и особенно внимательном отношении к каждой подробности в нем. Если в нем много наносных элементов, если оно несколько затемнено неискренностью и отсутствием полной ясности в показаниях свидетелей, если в нем представляются некоторые противоречия, то тем выше задача обнаружить истину, тем более усилий ума, совести и внимания следует употребить для </w:t>
      </w:r>
      <w:proofErr w:type="spellStart"/>
      <w:r>
        <w:rPr>
          <w:rFonts w:ascii="Times New Roman" w:hAnsi="Times New Roman" w:cs="Times New Roman"/>
          <w:i/>
          <w:color w:val="000000"/>
          <w:sz w:val="28"/>
          <w:szCs w:val="28"/>
        </w:rPr>
        <w:t>узнания</w:t>
      </w:r>
      <w:proofErr w:type="spellEnd"/>
      <w:r>
        <w:rPr>
          <w:rFonts w:ascii="Times New Roman" w:hAnsi="Times New Roman" w:cs="Times New Roman"/>
          <w:i/>
          <w:color w:val="000000"/>
          <w:sz w:val="28"/>
          <w:szCs w:val="28"/>
        </w:rPr>
        <w:t xml:space="preserve"> правды. Задача становится труднее, но не делается неразрешимою».</w:t>
      </w:r>
    </w:p>
    <w:p w:rsidR="00960E50" w:rsidRDefault="00960E50" w:rsidP="00960E50">
      <w:pPr>
        <w:pStyle w:val="a3"/>
        <w:spacing w:before="0" w:after="0"/>
        <w:ind w:left="0" w:right="0" w:firstLine="708"/>
        <w:jc w:val="both"/>
        <w:rPr>
          <w:rFonts w:ascii="Times New Roman" w:hAnsi="Times New Roman" w:cs="Times New Roman"/>
          <w:sz w:val="28"/>
          <w:szCs w:val="28"/>
        </w:rPr>
      </w:pPr>
      <w:r>
        <w:rPr>
          <w:rFonts w:ascii="Times New Roman" w:hAnsi="Times New Roman" w:cs="Times New Roman"/>
          <w:sz w:val="28"/>
          <w:szCs w:val="28"/>
        </w:rPr>
        <w:t xml:space="preserve">Оратором используется официально-деловой стиль речи, юридический </w:t>
      </w:r>
      <w:proofErr w:type="spellStart"/>
      <w:r>
        <w:rPr>
          <w:rFonts w:ascii="Times New Roman" w:hAnsi="Times New Roman" w:cs="Times New Roman"/>
          <w:sz w:val="28"/>
          <w:szCs w:val="28"/>
        </w:rPr>
        <w:t>подстиль</w:t>
      </w:r>
      <w:proofErr w:type="spellEnd"/>
      <w:r>
        <w:rPr>
          <w:rFonts w:ascii="Times New Roman" w:hAnsi="Times New Roman" w:cs="Times New Roman"/>
          <w:sz w:val="28"/>
          <w:szCs w:val="28"/>
        </w:rPr>
        <w:t xml:space="preserve">, встречаются элементы публицистического стиля, так как речь автора достаточно проста, эмоциональна, в ней встречается много повторов, синонимических рядов, фигур речи. </w:t>
      </w:r>
    </w:p>
    <w:p w:rsidR="00960E50" w:rsidRDefault="00960E50" w:rsidP="00960E50">
      <w:pPr>
        <w:pStyle w:val="a3"/>
        <w:spacing w:before="0" w:after="0"/>
        <w:ind w:left="0" w:right="0" w:firstLine="708"/>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Элементами официально-делового стиля является большое количество сложных синтаксических конструкций, преобладает прямой порядок слов, </w:t>
      </w:r>
      <w:proofErr w:type="gramStart"/>
      <w:r>
        <w:rPr>
          <w:rFonts w:ascii="Times New Roman" w:hAnsi="Times New Roman" w:cs="Times New Roman"/>
          <w:color w:val="000000"/>
          <w:sz w:val="28"/>
          <w:szCs w:val="28"/>
        </w:rPr>
        <w:t>реализуется  информационная</w:t>
      </w:r>
      <w:proofErr w:type="gramEnd"/>
      <w:r>
        <w:rPr>
          <w:rFonts w:ascii="Times New Roman" w:hAnsi="Times New Roman" w:cs="Times New Roman"/>
          <w:color w:val="000000"/>
          <w:sz w:val="28"/>
          <w:szCs w:val="28"/>
        </w:rPr>
        <w:t xml:space="preserve"> и регулятивная функции. Об этом говорят официальные обращения – «</w:t>
      </w:r>
      <w:r>
        <w:rPr>
          <w:rFonts w:ascii="Times New Roman" w:hAnsi="Times New Roman" w:cs="Times New Roman"/>
          <w:i/>
          <w:color w:val="000000"/>
          <w:sz w:val="28"/>
          <w:szCs w:val="28"/>
        </w:rPr>
        <w:t xml:space="preserve">Господа судьи, господа присяжные заседатели!», </w:t>
      </w:r>
      <w:r>
        <w:rPr>
          <w:rFonts w:ascii="Times New Roman" w:hAnsi="Times New Roman" w:cs="Times New Roman"/>
          <w:color w:val="000000"/>
          <w:sz w:val="28"/>
          <w:szCs w:val="28"/>
        </w:rPr>
        <w:t>канцеляризмы</w:t>
      </w:r>
      <w:r>
        <w:rPr>
          <w:rFonts w:ascii="Times New Roman" w:hAnsi="Times New Roman" w:cs="Times New Roman"/>
          <w:i/>
          <w:color w:val="000000"/>
          <w:sz w:val="28"/>
          <w:szCs w:val="28"/>
        </w:rPr>
        <w:t xml:space="preserve"> – «Вашему рассмотрению подлежат».</w:t>
      </w:r>
      <w:r>
        <w:rPr>
          <w:rFonts w:ascii="Times New Roman" w:hAnsi="Times New Roman" w:cs="Times New Roman"/>
          <w:color w:val="000000"/>
          <w:sz w:val="28"/>
          <w:szCs w:val="28"/>
        </w:rPr>
        <w:t xml:space="preserve">  Анатолий Федорович умело сочетает факты и возбуждает соответствующее чувство в сердцах присяжных заседателей. Тем самым, склоняя судей к нужному ему решению, а заседателей к вердикту, желательному для него.</w:t>
      </w:r>
    </w:p>
    <w:p w:rsidR="00960E50" w:rsidRDefault="00960E50" w:rsidP="00960E50">
      <w:pPr>
        <w:pStyle w:val="a3"/>
        <w:spacing w:before="0" w:after="0"/>
        <w:ind w:left="0" w:right="0" w:firstLine="708"/>
        <w:jc w:val="both"/>
        <w:rPr>
          <w:rFonts w:ascii="Times New Roman" w:hAnsi="Times New Roman" w:cs="Times New Roman"/>
          <w:i/>
          <w:color w:val="000000"/>
          <w:sz w:val="28"/>
          <w:szCs w:val="28"/>
        </w:rPr>
      </w:pPr>
      <w:r>
        <w:rPr>
          <w:rFonts w:ascii="Times New Roman" w:hAnsi="Times New Roman" w:cs="Times New Roman"/>
          <w:sz w:val="28"/>
          <w:szCs w:val="28"/>
        </w:rPr>
        <w:t xml:space="preserve">Речь оратора регламентирована - запас средств выражения и способов их построения соответствует официальной коммуникативной ситуации. Изложение материала отличается строгостью, слова употребляются в своих прямых значениях. Эффектом публицистического стиля является большое количество средств выразительности: метафоры </w:t>
      </w:r>
      <w:proofErr w:type="gramStart"/>
      <w:r>
        <w:rPr>
          <w:rFonts w:ascii="Times New Roman" w:hAnsi="Times New Roman" w:cs="Times New Roman"/>
          <w:sz w:val="28"/>
          <w:szCs w:val="28"/>
        </w:rPr>
        <w:t>-  «</w:t>
      </w:r>
      <w:proofErr w:type="gramEnd"/>
      <w:r>
        <w:rPr>
          <w:rFonts w:ascii="Times New Roman" w:hAnsi="Times New Roman" w:cs="Times New Roman"/>
          <w:i/>
          <w:color w:val="000000"/>
          <w:sz w:val="28"/>
          <w:szCs w:val="28"/>
        </w:rPr>
        <w:t xml:space="preserve">свидетельские показания дышат», </w:t>
      </w:r>
      <w:r>
        <w:rPr>
          <w:rFonts w:ascii="Times New Roman" w:hAnsi="Times New Roman" w:cs="Times New Roman"/>
          <w:color w:val="000000"/>
          <w:sz w:val="28"/>
          <w:szCs w:val="28"/>
        </w:rPr>
        <w:t>эпитеты</w:t>
      </w:r>
      <w:r>
        <w:rPr>
          <w:rFonts w:ascii="Times New Roman" w:hAnsi="Times New Roman" w:cs="Times New Roman"/>
          <w:i/>
          <w:color w:val="000000"/>
          <w:sz w:val="28"/>
          <w:szCs w:val="28"/>
        </w:rPr>
        <w:t xml:space="preserve"> – «полной искренности, наносных элементов». </w:t>
      </w:r>
      <w:r>
        <w:rPr>
          <w:rFonts w:ascii="Times New Roman" w:hAnsi="Times New Roman" w:cs="Times New Roman"/>
          <w:color w:val="000000"/>
          <w:sz w:val="28"/>
          <w:szCs w:val="28"/>
        </w:rPr>
        <w:t xml:space="preserve">Речь оратора </w:t>
      </w:r>
      <w:r>
        <w:rPr>
          <w:rFonts w:ascii="Times New Roman" w:hAnsi="Times New Roman" w:cs="Times New Roman"/>
          <w:sz w:val="28"/>
          <w:szCs w:val="28"/>
        </w:rPr>
        <w:t>индивидуальна, отвечает всем канонам ораторского искусства.</w:t>
      </w:r>
    </w:p>
    <w:p w:rsidR="00960E50" w:rsidRDefault="00960E50" w:rsidP="00960E50">
      <w:pPr>
        <w:pStyle w:val="a3"/>
        <w:spacing w:before="0" w:after="0"/>
        <w:ind w:left="0" w:right="0" w:firstLine="709"/>
        <w:jc w:val="both"/>
        <w:rPr>
          <w:rFonts w:ascii="Times New Roman" w:hAnsi="Times New Roman" w:cs="Times New Roman"/>
          <w:b/>
          <w:color w:val="000000"/>
          <w:sz w:val="28"/>
          <w:szCs w:val="28"/>
        </w:rPr>
      </w:pPr>
      <w:r>
        <w:rPr>
          <w:rFonts w:ascii="Times New Roman" w:hAnsi="Times New Roman" w:cs="Times New Roman"/>
          <w:b/>
          <w:sz w:val="28"/>
          <w:szCs w:val="28"/>
        </w:rPr>
        <w:t>Таким образом, знание основ официально-делового стиля речи, прежде всего, требует языковой аккуратности и общей грамотности, которая подчеркивает принадлежность говорящего к определенной профессиональной группе, способствует его компетентности и успешности.</w:t>
      </w:r>
    </w:p>
    <w:p w:rsidR="00960E50" w:rsidRDefault="00960E50" w:rsidP="00960E50">
      <w:pPr>
        <w:spacing w:after="0" w:line="240" w:lineRule="auto"/>
        <w:ind w:firstLine="708"/>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Электронный ресурс. Библиотека </w:t>
      </w:r>
      <w:proofErr w:type="spellStart"/>
      <w:r>
        <w:rPr>
          <w:rFonts w:ascii="Times New Roman" w:eastAsia="Times New Roman" w:hAnsi="Times New Roman" w:cs="Times New Roman"/>
          <w:b/>
          <w:sz w:val="28"/>
          <w:szCs w:val="28"/>
          <w:lang w:val="en-US" w:eastAsia="ru-RU"/>
        </w:rPr>
        <w:t>iprbooks</w:t>
      </w:r>
      <w:proofErr w:type="spellEnd"/>
      <w:r>
        <w:rPr>
          <w:rFonts w:ascii="Times New Roman" w:eastAsia="Times New Roman" w:hAnsi="Times New Roman" w:cs="Times New Roman"/>
          <w:b/>
          <w:sz w:val="28"/>
          <w:szCs w:val="28"/>
          <w:lang w:eastAsia="ru-RU"/>
        </w:rPr>
        <w:t>:</w:t>
      </w:r>
    </w:p>
    <w:p w:rsidR="00372FE4" w:rsidRDefault="00372FE4" w:rsidP="00960E50">
      <w:pPr>
        <w:spacing w:after="0" w:line="240" w:lineRule="auto"/>
        <w:ind w:firstLine="708"/>
        <w:jc w:val="both"/>
        <w:rPr>
          <w:rFonts w:ascii="Times New Roman" w:eastAsia="Times New Roman" w:hAnsi="Times New Roman" w:cs="Times New Roman"/>
          <w:b/>
          <w:sz w:val="28"/>
          <w:szCs w:val="28"/>
          <w:lang w:eastAsia="ru-RU"/>
        </w:rPr>
      </w:pPr>
    </w:p>
    <w:p w:rsidR="00960E50" w:rsidRDefault="00960E50" w:rsidP="00960E50">
      <w:pPr>
        <w:pStyle w:val="a4"/>
        <w:numPr>
          <w:ilvl w:val="0"/>
          <w:numId w:val="1"/>
        </w:numPr>
        <w:tabs>
          <w:tab w:val="num" w:pos="426"/>
        </w:tabs>
        <w:spacing w:after="0" w:line="240" w:lineRule="auto"/>
        <w:ind w:left="142" w:firstLine="0"/>
        <w:jc w:val="both"/>
        <w:rPr>
          <w:rFonts w:ascii="Times New Roman" w:hAnsi="Times New Roman" w:cs="Times New Roman"/>
          <w:sz w:val="28"/>
          <w:szCs w:val="28"/>
        </w:rPr>
      </w:pPr>
      <w:r>
        <w:rPr>
          <w:rFonts w:ascii="Times New Roman" w:hAnsi="Times New Roman" w:cs="Times New Roman"/>
          <w:sz w:val="28"/>
          <w:szCs w:val="28"/>
        </w:rPr>
        <w:t xml:space="preserve">Немец Г.Н. Коммуникативные основы деловой культуры [Электронный ресурс]: учебное пособие/ Немец Г.Н., Немец Г.И.— Электрон. текстовые </w:t>
      </w:r>
      <w:proofErr w:type="gramStart"/>
      <w:r>
        <w:rPr>
          <w:rFonts w:ascii="Times New Roman" w:hAnsi="Times New Roman" w:cs="Times New Roman"/>
          <w:sz w:val="28"/>
          <w:szCs w:val="28"/>
        </w:rPr>
        <w:t>данные.—</w:t>
      </w:r>
      <w:proofErr w:type="gramEnd"/>
      <w:r>
        <w:rPr>
          <w:rFonts w:ascii="Times New Roman" w:hAnsi="Times New Roman" w:cs="Times New Roman"/>
          <w:sz w:val="28"/>
          <w:szCs w:val="28"/>
        </w:rPr>
        <w:t xml:space="preserve"> Краснодар: Южный институт менеджмента, 2009.— 107 c.— Режим доступа: http://www.iprbookshop.ru/9592.— ЭБС «</w:t>
      </w:r>
      <w:proofErr w:type="spellStart"/>
      <w:r>
        <w:rPr>
          <w:rFonts w:ascii="Times New Roman" w:hAnsi="Times New Roman" w:cs="Times New Roman"/>
          <w:sz w:val="28"/>
          <w:szCs w:val="28"/>
        </w:rPr>
        <w:t>IPRbooks</w:t>
      </w:r>
      <w:proofErr w:type="spellEnd"/>
      <w:r>
        <w:rPr>
          <w:rFonts w:ascii="Times New Roman" w:hAnsi="Times New Roman" w:cs="Times New Roman"/>
          <w:sz w:val="28"/>
          <w:szCs w:val="28"/>
        </w:rPr>
        <w:t>», по паролю</w:t>
      </w:r>
    </w:p>
    <w:p w:rsidR="00960E50" w:rsidRDefault="00960E50" w:rsidP="009D33E8">
      <w:pPr>
        <w:pStyle w:val="a4"/>
        <w:numPr>
          <w:ilvl w:val="0"/>
          <w:numId w:val="1"/>
        </w:numPr>
        <w:tabs>
          <w:tab w:val="left" w:pos="284"/>
        </w:tabs>
        <w:spacing w:after="0" w:line="240" w:lineRule="auto"/>
        <w:ind w:left="426" w:hanging="284"/>
        <w:jc w:val="both"/>
        <w:rPr>
          <w:rFonts w:ascii="Times New Roman" w:eastAsia="Times New Roman" w:hAnsi="Times New Roman" w:cs="Times New Roman"/>
          <w:sz w:val="36"/>
          <w:szCs w:val="28"/>
          <w:lang w:eastAsia="ru-RU"/>
        </w:rPr>
      </w:pPr>
      <w:r>
        <w:rPr>
          <w:rFonts w:ascii="Times New Roman" w:hAnsi="Times New Roman" w:cs="Times New Roman"/>
          <w:sz w:val="28"/>
        </w:rPr>
        <w:t xml:space="preserve">Зверева Е.Н. Русский язык и культура речи в профессиональной коммуникации [Электронный ресурс]: учебное пособие/ Зверева Е.Н., Хромов С.С.— Электрон. текстовые </w:t>
      </w:r>
      <w:proofErr w:type="gramStart"/>
      <w:r>
        <w:rPr>
          <w:rFonts w:ascii="Times New Roman" w:hAnsi="Times New Roman" w:cs="Times New Roman"/>
          <w:sz w:val="28"/>
        </w:rPr>
        <w:t>данные.—</w:t>
      </w:r>
      <w:proofErr w:type="gramEnd"/>
      <w:r>
        <w:rPr>
          <w:rFonts w:ascii="Times New Roman" w:hAnsi="Times New Roman" w:cs="Times New Roman"/>
          <w:sz w:val="28"/>
        </w:rPr>
        <w:t xml:space="preserve"> М.: Евразийский открытый институт, 2012.— 432 c.— Режим доступа: </w:t>
      </w:r>
      <w:bookmarkStart w:id="0" w:name="_GoBack"/>
      <w:r>
        <w:rPr>
          <w:rFonts w:ascii="Times New Roman" w:hAnsi="Times New Roman" w:cs="Times New Roman"/>
          <w:sz w:val="28"/>
        </w:rPr>
        <w:t>http://www.iprbookshop.ru/14648</w:t>
      </w:r>
      <w:bookmarkEnd w:id="0"/>
      <w:r>
        <w:rPr>
          <w:rFonts w:ascii="Times New Roman" w:hAnsi="Times New Roman" w:cs="Times New Roman"/>
          <w:sz w:val="28"/>
        </w:rPr>
        <w:t>.— ЭБС «</w:t>
      </w:r>
      <w:proofErr w:type="spellStart"/>
      <w:r>
        <w:rPr>
          <w:rFonts w:ascii="Times New Roman" w:hAnsi="Times New Roman" w:cs="Times New Roman"/>
          <w:sz w:val="28"/>
        </w:rPr>
        <w:t>IPRbooks</w:t>
      </w:r>
      <w:proofErr w:type="spellEnd"/>
      <w:r>
        <w:rPr>
          <w:rFonts w:ascii="Times New Roman" w:hAnsi="Times New Roman" w:cs="Times New Roman"/>
          <w:sz w:val="28"/>
        </w:rPr>
        <w:t>», по паролю</w:t>
      </w:r>
    </w:p>
    <w:p w:rsidR="00BB441E" w:rsidRDefault="00BB441E"/>
    <w:sectPr w:rsidR="00BB44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CD0CF2"/>
    <w:multiLevelType w:val="hybridMultilevel"/>
    <w:tmpl w:val="01A8CB58"/>
    <w:lvl w:ilvl="0" w:tplc="8722C14A">
      <w:start w:val="1"/>
      <w:numFmt w:val="decimal"/>
      <w:lvlText w:val="%1."/>
      <w:lvlJc w:val="left"/>
      <w:pPr>
        <w:ind w:left="1069" w:hanging="360"/>
      </w:pPr>
      <w:rPr>
        <w:b w:val="0"/>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nsid w:val="6EA157A5"/>
    <w:multiLevelType w:val="hybridMultilevel"/>
    <w:tmpl w:val="157A5EB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
    <w:nsid w:val="77430763"/>
    <w:multiLevelType w:val="hybridMultilevel"/>
    <w:tmpl w:val="263045E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A5A"/>
    <w:rsid w:val="00372FE4"/>
    <w:rsid w:val="00745A5A"/>
    <w:rsid w:val="00960E50"/>
    <w:rsid w:val="009D33E8"/>
    <w:rsid w:val="00BB441E"/>
    <w:rsid w:val="00F805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C2AA1072-A3FD-4460-89CA-A73016093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60E50"/>
    <w:pPr>
      <w:spacing w:after="200" w:line="276" w:lineRule="auto"/>
    </w:pPr>
    <w:rPr>
      <w:rFonts w:asciiTheme="minorHAnsi" w:hAnsiTheme="minorHAnsi"/>
      <w:sz w:val="22"/>
    </w:rPr>
  </w:style>
  <w:style w:type="paragraph" w:styleId="2">
    <w:name w:val="heading 2"/>
    <w:basedOn w:val="a"/>
    <w:next w:val="a"/>
    <w:link w:val="20"/>
    <w:semiHidden/>
    <w:unhideWhenUsed/>
    <w:qFormat/>
    <w:rsid w:val="00960E50"/>
    <w:pPr>
      <w:keepNext/>
      <w:spacing w:before="240" w:after="60" w:line="240" w:lineRule="auto"/>
      <w:outlineLvl w:val="1"/>
    </w:pPr>
    <w:rPr>
      <w:rFonts w:ascii="Arial" w:eastAsia="MS Mincho" w:hAnsi="Arial" w:cs="Arial"/>
      <w:b/>
      <w:bCs/>
      <w:i/>
      <w:iCs/>
      <w:sz w:val="28"/>
      <w:szCs w:val="28"/>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semiHidden/>
    <w:rsid w:val="00960E50"/>
    <w:rPr>
      <w:rFonts w:ascii="Arial" w:eastAsia="MS Mincho" w:hAnsi="Arial" w:cs="Arial"/>
      <w:b/>
      <w:bCs/>
      <w:i/>
      <w:iCs/>
      <w:sz w:val="28"/>
      <w:szCs w:val="28"/>
      <w:lang w:eastAsia="ja-JP"/>
    </w:rPr>
  </w:style>
  <w:style w:type="paragraph" w:styleId="a3">
    <w:name w:val="Normal (Web)"/>
    <w:basedOn w:val="a"/>
    <w:uiPriority w:val="99"/>
    <w:semiHidden/>
    <w:unhideWhenUsed/>
    <w:rsid w:val="00960E50"/>
    <w:pPr>
      <w:spacing w:before="150" w:after="150" w:line="240" w:lineRule="auto"/>
      <w:ind w:left="150" w:right="150"/>
    </w:pPr>
    <w:rPr>
      <w:rFonts w:ascii="Tahoma" w:eastAsia="Times New Roman" w:hAnsi="Tahoma" w:cs="Tahoma"/>
      <w:color w:val="343434"/>
      <w:sz w:val="18"/>
      <w:szCs w:val="18"/>
      <w:lang w:eastAsia="ru-RU"/>
    </w:rPr>
  </w:style>
  <w:style w:type="paragraph" w:styleId="a4">
    <w:name w:val="List Paragraph"/>
    <w:basedOn w:val="a"/>
    <w:uiPriority w:val="34"/>
    <w:qFormat/>
    <w:rsid w:val="00960E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570408">
      <w:bodyDiv w:val="1"/>
      <w:marLeft w:val="0"/>
      <w:marRight w:val="0"/>
      <w:marTop w:val="0"/>
      <w:marBottom w:val="0"/>
      <w:divBdr>
        <w:top w:val="none" w:sz="0" w:space="0" w:color="auto"/>
        <w:left w:val="none" w:sz="0" w:space="0" w:color="auto"/>
        <w:bottom w:val="none" w:sz="0" w:space="0" w:color="auto"/>
        <w:right w:val="none" w:sz="0" w:space="0" w:color="auto"/>
      </w:divBdr>
    </w:div>
    <w:div w:id="703797461">
      <w:bodyDiv w:val="1"/>
      <w:marLeft w:val="0"/>
      <w:marRight w:val="0"/>
      <w:marTop w:val="0"/>
      <w:marBottom w:val="0"/>
      <w:divBdr>
        <w:top w:val="none" w:sz="0" w:space="0" w:color="auto"/>
        <w:left w:val="none" w:sz="0" w:space="0" w:color="auto"/>
        <w:bottom w:val="none" w:sz="0" w:space="0" w:color="auto"/>
        <w:right w:val="none" w:sz="0" w:space="0" w:color="auto"/>
      </w:divBdr>
    </w:div>
    <w:div w:id="826440069">
      <w:bodyDiv w:val="1"/>
      <w:marLeft w:val="0"/>
      <w:marRight w:val="0"/>
      <w:marTop w:val="0"/>
      <w:marBottom w:val="0"/>
      <w:divBdr>
        <w:top w:val="none" w:sz="0" w:space="0" w:color="auto"/>
        <w:left w:val="none" w:sz="0" w:space="0" w:color="auto"/>
        <w:bottom w:val="none" w:sz="0" w:space="0" w:color="auto"/>
        <w:right w:val="none" w:sz="0" w:space="0" w:color="auto"/>
      </w:divBdr>
    </w:div>
    <w:div w:id="152767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1638</Words>
  <Characters>9339</Characters>
  <Application>Microsoft Office Word</Application>
  <DocSecurity>0</DocSecurity>
  <Lines>77</Lines>
  <Paragraphs>21</Paragraphs>
  <ScaleCrop>false</ScaleCrop>
  <Company/>
  <LinksUpToDate>false</LinksUpToDate>
  <CharactersWithSpaces>10956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Решетникова</dc:creator>
  <cp:keywords/>
  <dc:description/>
  <cp:lastModifiedBy>Елена Решетникова</cp:lastModifiedBy>
  <cp:revision>5</cp:revision>
  <dcterms:created xsi:type="dcterms:W3CDTF">2019-03-08T00:17:00Z</dcterms:created>
  <dcterms:modified xsi:type="dcterms:W3CDTF">2019-03-14T02:05:00Z</dcterms:modified>
</cp:coreProperties>
</file>