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0B8C" w:rsidRDefault="00FC12E6" w:rsidP="00FC12E6">
      <w:pPr>
        <w:tabs>
          <w:tab w:val="left" w:pos="5856"/>
        </w:tabs>
        <w:jc w:val="center"/>
        <w:rPr>
          <w:sz w:val="24"/>
          <w:szCs w:val="22"/>
        </w:rPr>
      </w:pPr>
      <w:r w:rsidRPr="00FC12E6">
        <w:rPr>
          <w:sz w:val="24"/>
          <w:szCs w:val="22"/>
        </w:rPr>
        <w:t>Climate Change and Hydropower: Navigating the Rising Risks</w:t>
      </w:r>
    </w:p>
    <w:p w:rsidR="00B33183" w:rsidRPr="00B33183" w:rsidRDefault="00B33183" w:rsidP="00B33183">
      <w:pPr>
        <w:jc w:val="both"/>
      </w:pPr>
      <w:r w:rsidRPr="00B33183">
        <w:t xml:space="preserve">Climate change and global warming are significantly altering natural systems worldwide, and Nepal is among the most vulnerable countries. Rising temperatures have disrupted precipitation patterns and accelerated the melting of snow and glaciers in the Himalayas. Nepal’s major rivers originate from the Himalayas, </w:t>
      </w:r>
      <w:r>
        <w:t xml:space="preserve">the </w:t>
      </w:r>
      <w:r w:rsidRPr="00B33183">
        <w:t xml:space="preserve">Mahabharat range, and </w:t>
      </w:r>
      <w:r w:rsidR="00BE3FFC">
        <w:t xml:space="preserve">the </w:t>
      </w:r>
      <w:r w:rsidRPr="00B33183">
        <w:t>Chure hills, with approximately 32% of river flow coming from snow and glac</w:t>
      </w:r>
      <w:r>
        <w:t>ier melt, and 68% from rainfall</w:t>
      </w:r>
      <w:r w:rsidR="00E41ACD">
        <w:t>,</w:t>
      </w:r>
      <w:r>
        <w:t xml:space="preserve"> </w:t>
      </w:r>
      <w:r w:rsidRPr="00B33183">
        <w:t>both of which are directly influenced by climate variability.</w:t>
      </w:r>
    </w:p>
    <w:p w:rsidR="00000DD2" w:rsidRPr="00B33183" w:rsidRDefault="00B33183" w:rsidP="00B33183">
      <w:pPr>
        <w:jc w:val="both"/>
      </w:pPr>
      <w:r w:rsidRPr="00B33183">
        <w:t>Nepal’s energy sector relies heavily on hydropower, which supplies over 90% of the country’s electricity</w:t>
      </w:r>
      <w:r w:rsidR="00BE3FFC">
        <w:t>, and most of it is ROR type</w:t>
      </w:r>
      <w:r w:rsidRPr="00B33183">
        <w:t>. This makes the sector particularly sensitive to climate-related disruptions, including irregular river flows, extreme rainfall, and glacial hazards. The country is home to over 3,250 glaciers, and rising temperatures are increasing the frequency of Glacial Lake Outburst Floods (GLOFs). Nepal has recorded 25 GLOF events so far, five of wh</w:t>
      </w:r>
      <w:r>
        <w:t>ich occurred in the past decade</w:t>
      </w:r>
      <w:r w:rsidR="00000DD2" w:rsidRPr="00000DD2">
        <w:rPr>
          <w:rStyle w:val="Strong"/>
          <w:b w:val="0"/>
          <w:bCs w:val="0"/>
        </w:rPr>
        <w:t>.</w:t>
      </w:r>
      <w:sdt>
        <w:sdtPr>
          <w:rPr>
            <w:rStyle w:val="Strong"/>
            <w:b w:val="0"/>
            <w:bCs w:val="0"/>
          </w:rPr>
          <w:id w:val="-2124065232"/>
          <w:citation/>
        </w:sdtPr>
        <w:sdtContent>
          <w:r w:rsidR="00E02EAE">
            <w:rPr>
              <w:rStyle w:val="Strong"/>
              <w:b w:val="0"/>
              <w:bCs w:val="0"/>
            </w:rPr>
            <w:fldChar w:fldCharType="begin"/>
          </w:r>
          <w:r w:rsidR="00E02EAE">
            <w:rPr>
              <w:rStyle w:val="Strong"/>
              <w:b w:val="0"/>
              <w:bCs w:val="0"/>
            </w:rPr>
            <w:instrText xml:space="preserve"> CITATION Bhu25 \l 1033 </w:instrText>
          </w:r>
          <w:r w:rsidR="00E02EAE">
            <w:rPr>
              <w:rStyle w:val="Strong"/>
              <w:b w:val="0"/>
              <w:bCs w:val="0"/>
            </w:rPr>
            <w:fldChar w:fldCharType="separate"/>
          </w:r>
          <w:r w:rsidR="005D1BC7">
            <w:rPr>
              <w:rStyle w:val="Strong"/>
              <w:b w:val="0"/>
              <w:bCs w:val="0"/>
              <w:noProof/>
            </w:rPr>
            <w:t xml:space="preserve"> </w:t>
          </w:r>
          <w:r w:rsidR="005D1BC7" w:rsidRPr="005D1BC7">
            <w:rPr>
              <w:noProof/>
            </w:rPr>
            <w:t>[1]</w:t>
          </w:r>
          <w:r w:rsidR="00E02EAE">
            <w:rPr>
              <w:rStyle w:val="Strong"/>
              <w:b w:val="0"/>
              <w:bCs w:val="0"/>
            </w:rPr>
            <w:fldChar w:fldCharType="end"/>
          </w:r>
        </w:sdtContent>
      </w:sdt>
    </w:p>
    <w:p w:rsidR="00000DD2" w:rsidRPr="00000DD2" w:rsidRDefault="00B33183" w:rsidP="00000DD2">
      <w:pPr>
        <w:jc w:val="both"/>
        <w:rPr>
          <w:b/>
          <w:bCs/>
        </w:rPr>
      </w:pPr>
      <w:r>
        <w:t xml:space="preserve">A recent GLOF triggered by a glacier outburst in China severely impacted multiple hydropower projects in Nepal, including the 111 MW </w:t>
      </w:r>
      <w:proofErr w:type="spellStart"/>
      <w:r>
        <w:t>Rasuwagadhi</w:t>
      </w:r>
      <w:proofErr w:type="spellEnd"/>
      <w:r>
        <w:t xml:space="preserve">, 60 MW Trishuli-3A, 25 MW </w:t>
      </w:r>
      <w:proofErr w:type="spellStart"/>
      <w:r>
        <w:t>Trishuli</w:t>
      </w:r>
      <w:proofErr w:type="spellEnd"/>
      <w:r>
        <w:t xml:space="preserve"> Hydropower Center, 22 MW </w:t>
      </w:r>
      <w:proofErr w:type="spellStart"/>
      <w:r>
        <w:t>Chilime</w:t>
      </w:r>
      <w:proofErr w:type="spellEnd"/>
      <w:r>
        <w:t xml:space="preserve">, 14 MW Upper </w:t>
      </w:r>
      <w:proofErr w:type="spellStart"/>
      <w:r>
        <w:t>Mailung</w:t>
      </w:r>
      <w:proofErr w:type="spellEnd"/>
      <w:r>
        <w:t xml:space="preserve">, 14 MW </w:t>
      </w:r>
      <w:proofErr w:type="spellStart"/>
      <w:r>
        <w:t>Devighat</w:t>
      </w:r>
      <w:proofErr w:type="spellEnd"/>
      <w:r>
        <w:t xml:space="preserve">, and 5 MW </w:t>
      </w:r>
      <w:proofErr w:type="spellStart"/>
      <w:r>
        <w:t>Mailung</w:t>
      </w:r>
      <w:proofErr w:type="spellEnd"/>
      <w:r>
        <w:t xml:space="preserve"> </w:t>
      </w:r>
      <w:proofErr w:type="spellStart"/>
      <w:r>
        <w:t>Khola</w:t>
      </w:r>
      <w:proofErr w:type="spellEnd"/>
      <w:r>
        <w:t xml:space="preserve"> projects, as well as the Trishuli-3B hub substation. This event led to the shutdown of approximately 25</w:t>
      </w:r>
      <w:r>
        <w:t>0 MW of electricity generation</w:t>
      </w:r>
      <w:sdt>
        <w:sdtPr>
          <w:rPr>
            <w:rStyle w:val="Strong"/>
            <w:b w:val="0"/>
            <w:bCs w:val="0"/>
          </w:rPr>
          <w:id w:val="-816650446"/>
          <w:citation/>
        </w:sdtPr>
        <w:sdtContent>
          <w:r w:rsidR="005D1BC7">
            <w:rPr>
              <w:rStyle w:val="Strong"/>
              <w:b w:val="0"/>
              <w:bCs w:val="0"/>
            </w:rPr>
            <w:fldChar w:fldCharType="begin"/>
          </w:r>
          <w:r w:rsidR="005D1BC7">
            <w:rPr>
              <w:rStyle w:val="Strong"/>
              <w:b w:val="0"/>
              <w:bCs w:val="0"/>
            </w:rPr>
            <w:instrText xml:space="preserve"> CITATION Shr25 \l 1033 </w:instrText>
          </w:r>
          <w:r w:rsidR="005D1BC7">
            <w:rPr>
              <w:rStyle w:val="Strong"/>
              <w:b w:val="0"/>
              <w:bCs w:val="0"/>
            </w:rPr>
            <w:fldChar w:fldCharType="separate"/>
          </w:r>
          <w:r w:rsidR="005D1BC7">
            <w:rPr>
              <w:rStyle w:val="Strong"/>
              <w:b w:val="0"/>
              <w:bCs w:val="0"/>
              <w:noProof/>
            </w:rPr>
            <w:t xml:space="preserve"> </w:t>
          </w:r>
          <w:r w:rsidR="005D1BC7" w:rsidRPr="005D1BC7">
            <w:rPr>
              <w:noProof/>
            </w:rPr>
            <w:t>[2]</w:t>
          </w:r>
          <w:r w:rsidR="005D1BC7">
            <w:rPr>
              <w:rStyle w:val="Strong"/>
              <w:b w:val="0"/>
              <w:bCs w:val="0"/>
            </w:rPr>
            <w:fldChar w:fldCharType="end"/>
          </w:r>
        </w:sdtContent>
      </w:sdt>
      <w:r w:rsidR="00E41ACD">
        <w:rPr>
          <w:rStyle w:val="Strong"/>
          <w:b w:val="0"/>
          <w:bCs w:val="0"/>
        </w:rPr>
        <w:t>.</w:t>
      </w:r>
      <w:r w:rsidRPr="00B33183">
        <w:t xml:space="preserve"> </w:t>
      </w:r>
      <w:r>
        <w:t>Likewise, in September 2024, persistent rainfall caused floods and landslides that damaged 11 operational hydropower plants with a combined capacity of 625.96 MW. According to the Ministry of Water Resources and Irrigation (</w:t>
      </w:r>
      <w:proofErr w:type="spellStart"/>
      <w:r>
        <w:t>MoWRI</w:t>
      </w:r>
      <w:proofErr w:type="spellEnd"/>
      <w:r>
        <w:t>), the disaster caused damage worth NPR 2.45 billion and resulted in a temporary shutdown of around 1,100 MW of hydropower capacity, while also disrupting 15 ongoing projects. These disasters not only impact operations but also delay construction timelines and increase costs. Landslides and floods frequently damage road infrastructure, hampering the delivery of construction materials and sl</w:t>
      </w:r>
      <w:r>
        <w:t>owing progress</w:t>
      </w:r>
      <w:r w:rsidR="00000DD2">
        <w:rPr>
          <w:rStyle w:val="Strong"/>
          <w:b w:val="0"/>
          <w:bCs w:val="0"/>
        </w:rPr>
        <w:t>.</w:t>
      </w:r>
      <w:sdt>
        <w:sdtPr>
          <w:rPr>
            <w:rStyle w:val="Strong"/>
            <w:b w:val="0"/>
            <w:bCs w:val="0"/>
          </w:rPr>
          <w:id w:val="1525057815"/>
          <w:citation/>
        </w:sdtPr>
        <w:sdtContent>
          <w:r w:rsidR="00E02EAE">
            <w:rPr>
              <w:rStyle w:val="Strong"/>
              <w:b w:val="0"/>
              <w:bCs w:val="0"/>
            </w:rPr>
            <w:fldChar w:fldCharType="begin"/>
          </w:r>
          <w:r w:rsidR="00E02EAE">
            <w:rPr>
              <w:rStyle w:val="Strong"/>
              <w:b w:val="0"/>
              <w:bCs w:val="0"/>
            </w:rPr>
            <w:instrText xml:space="preserve">CITATION Dip24 \l 1033 </w:instrText>
          </w:r>
          <w:r w:rsidR="00E02EAE">
            <w:rPr>
              <w:rStyle w:val="Strong"/>
              <w:b w:val="0"/>
              <w:bCs w:val="0"/>
            </w:rPr>
            <w:fldChar w:fldCharType="separate"/>
          </w:r>
          <w:r w:rsidR="005D1BC7">
            <w:rPr>
              <w:rStyle w:val="Strong"/>
              <w:b w:val="0"/>
              <w:bCs w:val="0"/>
              <w:noProof/>
            </w:rPr>
            <w:t xml:space="preserve"> </w:t>
          </w:r>
          <w:r w:rsidR="005D1BC7" w:rsidRPr="005D1BC7">
            <w:rPr>
              <w:noProof/>
            </w:rPr>
            <w:t>[3]</w:t>
          </w:r>
          <w:r w:rsidR="00E02EAE">
            <w:rPr>
              <w:rStyle w:val="Strong"/>
              <w:b w:val="0"/>
              <w:bCs w:val="0"/>
            </w:rPr>
            <w:fldChar w:fldCharType="end"/>
          </w:r>
        </w:sdtContent>
      </w:sdt>
    </w:p>
    <w:p w:rsidR="00B33183" w:rsidRDefault="00B33183" w:rsidP="00000DD2">
      <w:pPr>
        <w:jc w:val="both"/>
        <w:rPr>
          <w:rStyle w:val="Strong"/>
          <w:b w:val="0"/>
          <w:bCs w:val="0"/>
        </w:rPr>
      </w:pPr>
      <w:r>
        <w:t xml:space="preserve">Floodwaters carrying sediment and debris also pose serious threats to hydropower infrastructure. Fine sediments and sand entering turbines and associated equipment can cause severe abrasion to runner blades, guide vanes, and wicket gates, leading to reduced efficiency, greater wear, and increased maintenance needs. Debris accumulation can block intakes, trash racks, and even turbine passages, reducing flow and power output. The 2014 Jure landslide blocked a river, submerging a 5 MW plant and disrupting connections to the 45 MW </w:t>
      </w:r>
      <w:proofErr w:type="spellStart"/>
      <w:r>
        <w:t>Bhotekoshi</w:t>
      </w:r>
      <w:proofErr w:type="spellEnd"/>
      <w:r>
        <w:t xml:space="preserve"> and 10 MW </w:t>
      </w:r>
      <w:proofErr w:type="spellStart"/>
      <w:r>
        <w:t>Sunkoshi</w:t>
      </w:r>
      <w:proofErr w:type="spellEnd"/>
      <w:r>
        <w:t xml:space="preserve"> plants</w:t>
      </w:r>
      <w:r w:rsidR="00E41ACD">
        <w:t xml:space="preserve">, </w:t>
      </w:r>
      <w:r>
        <w:t xml:space="preserve">leading to a combined loss of 67 MW, or around 10% of the nation’s hydropower capacity at the time. Super </w:t>
      </w:r>
      <w:proofErr w:type="spellStart"/>
      <w:r>
        <w:t>Madi</w:t>
      </w:r>
      <w:proofErr w:type="spellEnd"/>
      <w:r>
        <w:t xml:space="preserve"> Hydropower in </w:t>
      </w:r>
      <w:proofErr w:type="spellStart"/>
      <w:r>
        <w:t>Kaski</w:t>
      </w:r>
      <w:proofErr w:type="spellEnd"/>
      <w:r>
        <w:t xml:space="preserve"> suffered more than NPR 1 billion in damages from </w:t>
      </w:r>
      <w:r>
        <w:t xml:space="preserve">floods and landslides. </w:t>
      </w:r>
      <w:sdt>
        <w:sdtPr>
          <w:rPr>
            <w:rStyle w:val="Strong"/>
            <w:b w:val="0"/>
            <w:bCs w:val="0"/>
          </w:rPr>
          <w:id w:val="-552154273"/>
          <w:citation/>
        </w:sdtPr>
        <w:sdtContent>
          <w:r w:rsidR="00E02EAE">
            <w:rPr>
              <w:rStyle w:val="Strong"/>
              <w:b w:val="0"/>
              <w:bCs w:val="0"/>
            </w:rPr>
            <w:fldChar w:fldCharType="begin"/>
          </w:r>
          <w:r w:rsidR="00E02EAE">
            <w:rPr>
              <w:rStyle w:val="Strong"/>
              <w:b w:val="0"/>
              <w:bCs w:val="0"/>
            </w:rPr>
            <w:instrText xml:space="preserve"> CITATION Ram17 \l 1033 </w:instrText>
          </w:r>
          <w:r w:rsidR="00E02EAE">
            <w:rPr>
              <w:rStyle w:val="Strong"/>
              <w:b w:val="0"/>
              <w:bCs w:val="0"/>
            </w:rPr>
            <w:fldChar w:fldCharType="separate"/>
          </w:r>
          <w:r w:rsidR="005D1BC7" w:rsidRPr="005D1BC7">
            <w:rPr>
              <w:noProof/>
            </w:rPr>
            <w:t>[4]</w:t>
          </w:r>
          <w:r w:rsidR="00E02EAE">
            <w:rPr>
              <w:rStyle w:val="Strong"/>
              <w:b w:val="0"/>
              <w:bCs w:val="0"/>
            </w:rPr>
            <w:fldChar w:fldCharType="end"/>
          </w:r>
        </w:sdtContent>
      </w:sdt>
    </w:p>
    <w:p w:rsidR="00000DD2" w:rsidRPr="00000DD2" w:rsidRDefault="00B33183" w:rsidP="00000DD2">
      <w:pPr>
        <w:jc w:val="both"/>
        <w:rPr>
          <w:b/>
          <w:bCs/>
        </w:rPr>
      </w:pPr>
      <w:r>
        <w:t xml:space="preserve">In June 2023, floods in eastern Nepal’s </w:t>
      </w:r>
      <w:proofErr w:type="spellStart"/>
      <w:r>
        <w:t>Taplejung</w:t>
      </w:r>
      <w:proofErr w:type="spellEnd"/>
      <w:r>
        <w:t xml:space="preserve">, </w:t>
      </w:r>
      <w:proofErr w:type="spellStart"/>
      <w:r>
        <w:t>Panchthar</w:t>
      </w:r>
      <w:proofErr w:type="spellEnd"/>
      <w:r>
        <w:t xml:space="preserve">, </w:t>
      </w:r>
      <w:proofErr w:type="spellStart"/>
      <w:r>
        <w:t>Sankhuwasabha</w:t>
      </w:r>
      <w:proofErr w:type="spellEnd"/>
      <w:r>
        <w:t xml:space="preserve">, and </w:t>
      </w:r>
      <w:proofErr w:type="spellStart"/>
      <w:r>
        <w:t>Bhojpur</w:t>
      </w:r>
      <w:proofErr w:type="spellEnd"/>
      <w:r>
        <w:t xml:space="preserve"> districts damaged 30 hydropower projects with a total capacity of 463 MW, resulting in losses exceeding NPR 8 billion. Thirteen operational plants (132 MW) sustained losses of approximately NPR 6 billion, while 17 under-construction projects (327 MW) faced over NPR 2 billion in damages. Tragically, 18 workers were swept away at the Super </w:t>
      </w:r>
      <w:proofErr w:type="spellStart"/>
      <w:r>
        <w:t>Hewa</w:t>
      </w:r>
      <w:proofErr w:type="spellEnd"/>
      <w:r>
        <w:t xml:space="preserve"> </w:t>
      </w:r>
      <w:proofErr w:type="spellStart"/>
      <w:r>
        <w:t>Khola</w:t>
      </w:r>
      <w:proofErr w:type="spellEnd"/>
      <w:r>
        <w:t xml:space="preserve"> project site, underscoring the human toll of </w:t>
      </w:r>
      <w:r w:rsidR="001D329D">
        <w:t>climate-driven</w:t>
      </w:r>
      <w:r>
        <w:t xml:space="preserve"> disasters</w:t>
      </w:r>
      <w:r w:rsidR="00000DD2" w:rsidRPr="00000DD2">
        <w:rPr>
          <w:rStyle w:val="Strong"/>
          <w:b w:val="0"/>
          <w:bCs w:val="0"/>
        </w:rPr>
        <w:t>.</w:t>
      </w:r>
      <w:sdt>
        <w:sdtPr>
          <w:rPr>
            <w:rStyle w:val="Strong"/>
            <w:b w:val="0"/>
            <w:bCs w:val="0"/>
          </w:rPr>
          <w:id w:val="1649019346"/>
          <w:citation/>
        </w:sdtPr>
        <w:sdtContent>
          <w:r w:rsidR="00E02EAE">
            <w:rPr>
              <w:rStyle w:val="Strong"/>
              <w:b w:val="0"/>
              <w:bCs w:val="0"/>
            </w:rPr>
            <w:fldChar w:fldCharType="begin"/>
          </w:r>
          <w:r w:rsidR="00E02EAE">
            <w:rPr>
              <w:rStyle w:val="Strong"/>
              <w:b w:val="0"/>
              <w:bCs w:val="0"/>
            </w:rPr>
            <w:instrText xml:space="preserve"> CITATION Shr241 \l 1033 </w:instrText>
          </w:r>
          <w:r w:rsidR="00E02EAE">
            <w:rPr>
              <w:rStyle w:val="Strong"/>
              <w:b w:val="0"/>
              <w:bCs w:val="0"/>
            </w:rPr>
            <w:fldChar w:fldCharType="separate"/>
          </w:r>
          <w:r w:rsidR="005D1BC7">
            <w:rPr>
              <w:rStyle w:val="Strong"/>
              <w:b w:val="0"/>
              <w:bCs w:val="0"/>
              <w:noProof/>
            </w:rPr>
            <w:t xml:space="preserve"> </w:t>
          </w:r>
          <w:r w:rsidR="005D1BC7" w:rsidRPr="005D1BC7">
            <w:rPr>
              <w:noProof/>
            </w:rPr>
            <w:t>[5]</w:t>
          </w:r>
          <w:r w:rsidR="00E02EAE">
            <w:rPr>
              <w:rStyle w:val="Strong"/>
              <w:b w:val="0"/>
              <w:bCs w:val="0"/>
            </w:rPr>
            <w:fldChar w:fldCharType="end"/>
          </w:r>
        </w:sdtContent>
      </w:sdt>
      <w:r w:rsidR="00BE3FFC">
        <w:rPr>
          <w:rStyle w:val="Strong"/>
          <w:b w:val="0"/>
          <w:bCs w:val="0"/>
        </w:rPr>
        <w:t xml:space="preserve">. </w:t>
      </w:r>
      <w:r w:rsidR="00BE3FFC">
        <w:t>Additionally, t</w:t>
      </w:r>
      <w:r w:rsidR="00BE3FFC" w:rsidRPr="00B33183">
        <w:t>he</w:t>
      </w:r>
      <w:r w:rsidR="00BE3FFC">
        <w:t>re is</w:t>
      </w:r>
      <w:r w:rsidR="00BE3FFC" w:rsidRPr="00B33183">
        <w:t xml:space="preserve"> </w:t>
      </w:r>
      <w:r w:rsidR="00BE3FFC">
        <w:t xml:space="preserve">a </w:t>
      </w:r>
      <w:r w:rsidR="00BE3FFC" w:rsidRPr="00B33183">
        <w:t>decline in winter precipitation</w:t>
      </w:r>
      <w:r w:rsidR="00BE3FFC">
        <w:t>, which already strained</w:t>
      </w:r>
      <w:r w:rsidR="00BE3FFC" w:rsidRPr="00B33183">
        <w:t xml:space="preserve"> Nepal’s hydropower generation during dry seasons, revealing the sector's vulnerability to c</w:t>
      </w:r>
      <w:r w:rsidR="00BE3FFC">
        <w:t>limate change</w:t>
      </w:r>
    </w:p>
    <w:p w:rsidR="00B33183" w:rsidRPr="00B33183" w:rsidRDefault="00B33183" w:rsidP="00B33183">
      <w:pPr>
        <w:jc w:val="both"/>
      </w:pPr>
      <w:r w:rsidRPr="00B33183">
        <w:t>In summary,</w:t>
      </w:r>
      <w:r w:rsidR="00BE3FFC">
        <w:t xml:space="preserve"> the disrupted precipitation pattern, natural disaster</w:t>
      </w:r>
      <w:r w:rsidR="001D329D">
        <w:t xml:space="preserve"> such as floods, landslides, GLOFs</w:t>
      </w:r>
      <w:r w:rsidR="00BE3FFC">
        <w:t xml:space="preserve"> shows the vulnerability of hydropower sector to the climate change. </w:t>
      </w:r>
      <w:r w:rsidR="001D329D">
        <w:t>Such r</w:t>
      </w:r>
      <w:r w:rsidR="00E41ACD">
        <w:t xml:space="preserve">ecent </w:t>
      </w:r>
      <w:r>
        <w:t xml:space="preserve">disasters </w:t>
      </w:r>
      <w:r w:rsidRPr="00B33183">
        <w:t xml:space="preserve">have not only caused immense human and economic losses but have also disrupted national energy production. To protect and sustain Nepal’s hydropower sector, urgent climate-resilient planning and infrastructure are essential. This </w:t>
      </w:r>
      <w:r w:rsidRPr="00B33183">
        <w:lastRenderedPageBreak/>
        <w:t>includes thorough environmental impact assessments, smarter site selection, and advanced sediment filtration systems to minimize debris-related damage. With proactive and sustainable approaches, Nepal can strengthen its energy security and ensure hydropower remains a reliable resource in an increasingly uncertain climate.</w:t>
      </w:r>
    </w:p>
    <w:sdt>
      <w:sdtPr>
        <w:id w:val="1449971135"/>
        <w:docPartObj>
          <w:docPartGallery w:val="Bibliographies"/>
          <w:docPartUnique/>
        </w:docPartObj>
      </w:sdtPr>
      <w:sdtEndPr>
        <w:rPr>
          <w:rFonts w:asciiTheme="minorHAnsi" w:eastAsiaTheme="minorHAnsi" w:hAnsiTheme="minorHAnsi" w:cs="Mangal"/>
          <w:color w:val="auto"/>
          <w:sz w:val="22"/>
          <w:szCs w:val="20"/>
          <w:lang w:bidi="ne-NP"/>
        </w:rPr>
      </w:sdtEndPr>
      <w:sdtContent>
        <w:p w:rsidR="00416A65" w:rsidRDefault="00416A65">
          <w:pPr>
            <w:pStyle w:val="Heading1"/>
          </w:pPr>
          <w:r>
            <w:t>Bibliography</w:t>
          </w:r>
        </w:p>
        <w:sdt>
          <w:sdtPr>
            <w:id w:val="111145805"/>
            <w:bibliography/>
          </w:sdtPr>
          <w:sdtContent>
            <w:p w:rsidR="00416A65" w:rsidRDefault="00416A65">
              <w:pPr>
                <w:rPr>
                  <w:rFonts w:cstheme="minorBidi"/>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9038"/>
              </w:tblGrid>
              <w:tr w:rsidR="00416A65">
                <w:trPr>
                  <w:divId w:val="1342925696"/>
                  <w:tblCellSpacing w:w="15" w:type="dxa"/>
                </w:trPr>
                <w:tc>
                  <w:tcPr>
                    <w:tcW w:w="50" w:type="pct"/>
                    <w:hideMark/>
                  </w:tcPr>
                  <w:p w:rsidR="00416A65" w:rsidRDefault="00416A65">
                    <w:pPr>
                      <w:pStyle w:val="Bibliography"/>
                      <w:rPr>
                        <w:rFonts w:cs="Times New Roman"/>
                        <w:noProof/>
                        <w:sz w:val="24"/>
                      </w:rPr>
                    </w:pPr>
                    <w:r>
                      <w:rPr>
                        <w:noProof/>
                      </w:rPr>
                      <w:t xml:space="preserve">[1] </w:t>
                    </w:r>
                  </w:p>
                </w:tc>
                <w:tc>
                  <w:tcPr>
                    <w:tcW w:w="0" w:type="auto"/>
                    <w:hideMark/>
                  </w:tcPr>
                  <w:p w:rsidR="00416A65" w:rsidRDefault="00416A65">
                    <w:pPr>
                      <w:pStyle w:val="Bibliography"/>
                      <w:rPr>
                        <w:noProof/>
                      </w:rPr>
                    </w:pPr>
                    <w:r>
                      <w:rPr>
                        <w:noProof/>
                      </w:rPr>
                      <w:t xml:space="preserve">B. Khatri, "Impacts of Glacial Lake Outburst Floods on Nepal’s National Security," </w:t>
                    </w:r>
                    <w:r>
                      <w:rPr>
                        <w:i/>
                        <w:iCs/>
                        <w:noProof/>
                      </w:rPr>
                      <w:t xml:space="preserve">Unity Journal, </w:t>
                    </w:r>
                    <w:r>
                      <w:rPr>
                        <w:noProof/>
                      </w:rPr>
                      <w:t xml:space="preserve">pp. 63-78, 2025. </w:t>
                    </w:r>
                  </w:p>
                </w:tc>
              </w:tr>
              <w:tr w:rsidR="00416A65">
                <w:trPr>
                  <w:divId w:val="1342925696"/>
                  <w:tblCellSpacing w:w="15" w:type="dxa"/>
                </w:trPr>
                <w:tc>
                  <w:tcPr>
                    <w:tcW w:w="50" w:type="pct"/>
                    <w:hideMark/>
                  </w:tcPr>
                  <w:p w:rsidR="00416A65" w:rsidRDefault="00416A65">
                    <w:pPr>
                      <w:pStyle w:val="Bibliography"/>
                      <w:rPr>
                        <w:noProof/>
                      </w:rPr>
                    </w:pPr>
                    <w:r>
                      <w:rPr>
                        <w:noProof/>
                      </w:rPr>
                      <w:t xml:space="preserve">[2] </w:t>
                    </w:r>
                  </w:p>
                </w:tc>
                <w:tc>
                  <w:tcPr>
                    <w:tcW w:w="0" w:type="auto"/>
                    <w:hideMark/>
                  </w:tcPr>
                  <w:p w:rsidR="00416A65" w:rsidRDefault="00416A65" w:rsidP="00416A65">
                    <w:pPr>
                      <w:pStyle w:val="Bibliography"/>
                      <w:rPr>
                        <w:noProof/>
                      </w:rPr>
                    </w:pPr>
                    <w:r>
                      <w:rPr>
                        <w:noProof/>
                      </w:rPr>
                      <w:t>S. Shrestha, "Rasuwa flood causes widespread devastation," The Annapurna Express, 2025.</w:t>
                    </w:r>
                  </w:p>
                </w:tc>
              </w:tr>
              <w:tr w:rsidR="00416A65">
                <w:trPr>
                  <w:divId w:val="1342925696"/>
                  <w:tblCellSpacing w:w="15" w:type="dxa"/>
                </w:trPr>
                <w:tc>
                  <w:tcPr>
                    <w:tcW w:w="50" w:type="pct"/>
                    <w:hideMark/>
                  </w:tcPr>
                  <w:p w:rsidR="00416A65" w:rsidRDefault="00416A65">
                    <w:pPr>
                      <w:pStyle w:val="Bibliography"/>
                      <w:rPr>
                        <w:noProof/>
                      </w:rPr>
                    </w:pPr>
                    <w:r>
                      <w:rPr>
                        <w:noProof/>
                      </w:rPr>
                      <w:t xml:space="preserve">[3] </w:t>
                    </w:r>
                  </w:p>
                </w:tc>
                <w:tc>
                  <w:tcPr>
                    <w:tcW w:w="0" w:type="auto"/>
                    <w:hideMark/>
                  </w:tcPr>
                  <w:p w:rsidR="00416A65" w:rsidRDefault="00416A65">
                    <w:pPr>
                      <w:pStyle w:val="Bibliography"/>
                      <w:rPr>
                        <w:noProof/>
                      </w:rPr>
                    </w:pPr>
                    <w:r>
                      <w:rPr>
                        <w:noProof/>
                      </w:rPr>
                      <w:t>D. Ghimire, "The Impact of Floods and Landslides on Nepal's Hydropower Sector: Stock Market, Economy, and Long-Term Effects," NEPSE trading, 2024.</w:t>
                    </w:r>
                  </w:p>
                </w:tc>
              </w:tr>
              <w:tr w:rsidR="00416A65">
                <w:trPr>
                  <w:divId w:val="1342925696"/>
                  <w:tblCellSpacing w:w="15" w:type="dxa"/>
                </w:trPr>
                <w:tc>
                  <w:tcPr>
                    <w:tcW w:w="50" w:type="pct"/>
                    <w:hideMark/>
                  </w:tcPr>
                  <w:p w:rsidR="00416A65" w:rsidRDefault="00416A65">
                    <w:pPr>
                      <w:pStyle w:val="Bibliography"/>
                      <w:rPr>
                        <w:noProof/>
                      </w:rPr>
                    </w:pPr>
                    <w:r>
                      <w:rPr>
                        <w:noProof/>
                      </w:rPr>
                      <w:t xml:space="preserve">[4] </w:t>
                    </w:r>
                  </w:p>
                </w:tc>
                <w:tc>
                  <w:tcPr>
                    <w:tcW w:w="0" w:type="auto"/>
                    <w:hideMark/>
                  </w:tcPr>
                  <w:p w:rsidR="00416A65" w:rsidRDefault="00416A65">
                    <w:pPr>
                      <w:pStyle w:val="Bibliography"/>
                      <w:rPr>
                        <w:noProof/>
                      </w:rPr>
                    </w:pPr>
                    <w:r>
                      <w:rPr>
                        <w:noProof/>
                      </w:rPr>
                      <w:t xml:space="preserve">R. P. Bhatt, "Hydropower Development in Nepal - Climate Change, Impacts and Implications," </w:t>
                    </w:r>
                    <w:r>
                      <w:rPr>
                        <w:i/>
                        <w:iCs/>
                        <w:noProof/>
                      </w:rPr>
                      <w:t xml:space="preserve">InTech, </w:t>
                    </w:r>
                    <w:r>
                      <w:rPr>
                        <w:noProof/>
                      </w:rPr>
                      <w:t xml:space="preserve">2017. </w:t>
                    </w:r>
                  </w:p>
                </w:tc>
              </w:tr>
              <w:tr w:rsidR="00416A65">
                <w:trPr>
                  <w:divId w:val="1342925696"/>
                  <w:tblCellSpacing w:w="15" w:type="dxa"/>
                </w:trPr>
                <w:tc>
                  <w:tcPr>
                    <w:tcW w:w="50" w:type="pct"/>
                    <w:hideMark/>
                  </w:tcPr>
                  <w:p w:rsidR="00416A65" w:rsidRDefault="00416A65">
                    <w:pPr>
                      <w:pStyle w:val="Bibliography"/>
                      <w:rPr>
                        <w:noProof/>
                      </w:rPr>
                    </w:pPr>
                    <w:r>
                      <w:rPr>
                        <w:noProof/>
                      </w:rPr>
                      <w:t xml:space="preserve">[5] </w:t>
                    </w:r>
                  </w:p>
                </w:tc>
                <w:tc>
                  <w:tcPr>
                    <w:tcW w:w="0" w:type="auto"/>
                    <w:hideMark/>
                  </w:tcPr>
                  <w:p w:rsidR="00416A65" w:rsidRDefault="00416A65">
                    <w:pPr>
                      <w:pStyle w:val="Bibliography"/>
                      <w:rPr>
                        <w:noProof/>
                      </w:rPr>
                    </w:pPr>
                    <w:r>
                      <w:rPr>
                        <w:noProof/>
                      </w:rPr>
                      <w:t xml:space="preserve">S. C. S. S. K. Shraddha Kadel, "Review on assessing climate-change-induced risks to run-of-river hydropower infrastructure in Nepal," </w:t>
                    </w:r>
                    <w:r>
                      <w:rPr>
                        <w:i/>
                        <w:iCs/>
                        <w:noProof/>
                      </w:rPr>
                      <w:t xml:space="preserve">PIAHS, </w:t>
                    </w:r>
                    <w:r>
                      <w:rPr>
                        <w:noProof/>
                      </w:rPr>
                      <w:t xml:space="preserve">vol. 387, pp. 87-93, 2024. </w:t>
                    </w:r>
                  </w:p>
                </w:tc>
              </w:tr>
            </w:tbl>
            <w:p w:rsidR="00416A65" w:rsidRDefault="00416A65">
              <w:pPr>
                <w:divId w:val="1342925696"/>
                <w:rPr>
                  <w:rFonts w:eastAsia="Times New Roman"/>
                  <w:noProof/>
                </w:rPr>
              </w:pPr>
            </w:p>
            <w:p w:rsidR="00416A65" w:rsidRDefault="00416A65">
              <w:r>
                <w:rPr>
                  <w:b/>
                  <w:bCs/>
                  <w:noProof/>
                </w:rPr>
                <w:fldChar w:fldCharType="end"/>
              </w:r>
            </w:p>
          </w:sdtContent>
        </w:sdt>
      </w:sdtContent>
    </w:sdt>
    <w:p w:rsidR="00FC12E6" w:rsidRPr="00FC12E6" w:rsidRDefault="00FC12E6" w:rsidP="00B33183">
      <w:pPr>
        <w:jc w:val="both"/>
        <w:rPr>
          <w:sz w:val="24"/>
          <w:szCs w:val="22"/>
        </w:rPr>
      </w:pPr>
      <w:bookmarkStart w:id="0" w:name="_GoBack"/>
      <w:bookmarkEnd w:id="0"/>
    </w:p>
    <w:sectPr w:rsidR="00FC12E6" w:rsidRPr="00FC12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angal">
    <w:altName w:val="Space Age"/>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12E6"/>
    <w:rsid w:val="00000DD2"/>
    <w:rsid w:val="00074125"/>
    <w:rsid w:val="001B2515"/>
    <w:rsid w:val="001D329D"/>
    <w:rsid w:val="002D21E5"/>
    <w:rsid w:val="00416A65"/>
    <w:rsid w:val="0044646A"/>
    <w:rsid w:val="005D1BC7"/>
    <w:rsid w:val="008D4D4B"/>
    <w:rsid w:val="00AE0BEF"/>
    <w:rsid w:val="00B33183"/>
    <w:rsid w:val="00B3600A"/>
    <w:rsid w:val="00BE3FFC"/>
    <w:rsid w:val="00C70B8C"/>
    <w:rsid w:val="00DC4483"/>
    <w:rsid w:val="00E02EAE"/>
    <w:rsid w:val="00E41ACD"/>
    <w:rsid w:val="00E45209"/>
    <w:rsid w:val="00F31326"/>
    <w:rsid w:val="00FC12E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8C86B03-81B2-430B-A8AC-1537C64ED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416A65"/>
    <w:pPr>
      <w:keepNext/>
      <w:keepLines/>
      <w:spacing w:before="240" w:after="0"/>
      <w:outlineLvl w:val="0"/>
    </w:pPr>
    <w:rPr>
      <w:rFonts w:asciiTheme="majorHAnsi" w:eastAsiaTheme="majorEastAsia" w:hAnsiTheme="majorHAnsi" w:cstheme="majorBidi"/>
      <w:color w:val="2E74B5" w:themeColor="accent1" w:themeShade="BF"/>
      <w:sz w:val="32"/>
      <w:szCs w:val="32"/>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D4D4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D4D4B"/>
    <w:rPr>
      <w:b/>
      <w:bCs/>
    </w:rPr>
  </w:style>
  <w:style w:type="character" w:customStyle="1" w:styleId="Heading1Char">
    <w:name w:val="Heading 1 Char"/>
    <w:basedOn w:val="DefaultParagraphFont"/>
    <w:link w:val="Heading1"/>
    <w:uiPriority w:val="9"/>
    <w:rsid w:val="00416A65"/>
    <w:rPr>
      <w:rFonts w:asciiTheme="majorHAnsi" w:eastAsiaTheme="majorEastAsia" w:hAnsiTheme="majorHAnsi" w:cstheme="majorBidi"/>
      <w:color w:val="2E74B5" w:themeColor="accent1" w:themeShade="BF"/>
      <w:sz w:val="32"/>
      <w:szCs w:val="32"/>
      <w:lang w:bidi="ar-SA"/>
    </w:rPr>
  </w:style>
  <w:style w:type="paragraph" w:styleId="Bibliography">
    <w:name w:val="Bibliography"/>
    <w:basedOn w:val="Normal"/>
    <w:next w:val="Normal"/>
    <w:uiPriority w:val="37"/>
    <w:unhideWhenUsed/>
    <w:rsid w:val="00416A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64042">
      <w:bodyDiv w:val="1"/>
      <w:marLeft w:val="0"/>
      <w:marRight w:val="0"/>
      <w:marTop w:val="0"/>
      <w:marBottom w:val="0"/>
      <w:divBdr>
        <w:top w:val="none" w:sz="0" w:space="0" w:color="auto"/>
        <w:left w:val="none" w:sz="0" w:space="0" w:color="auto"/>
        <w:bottom w:val="none" w:sz="0" w:space="0" w:color="auto"/>
        <w:right w:val="none" w:sz="0" w:space="0" w:color="auto"/>
      </w:divBdr>
    </w:div>
    <w:div w:id="15204755">
      <w:bodyDiv w:val="1"/>
      <w:marLeft w:val="0"/>
      <w:marRight w:val="0"/>
      <w:marTop w:val="0"/>
      <w:marBottom w:val="0"/>
      <w:divBdr>
        <w:top w:val="none" w:sz="0" w:space="0" w:color="auto"/>
        <w:left w:val="none" w:sz="0" w:space="0" w:color="auto"/>
        <w:bottom w:val="none" w:sz="0" w:space="0" w:color="auto"/>
        <w:right w:val="none" w:sz="0" w:space="0" w:color="auto"/>
      </w:divBdr>
    </w:div>
    <w:div w:id="26295008">
      <w:bodyDiv w:val="1"/>
      <w:marLeft w:val="0"/>
      <w:marRight w:val="0"/>
      <w:marTop w:val="0"/>
      <w:marBottom w:val="0"/>
      <w:divBdr>
        <w:top w:val="none" w:sz="0" w:space="0" w:color="auto"/>
        <w:left w:val="none" w:sz="0" w:space="0" w:color="auto"/>
        <w:bottom w:val="none" w:sz="0" w:space="0" w:color="auto"/>
        <w:right w:val="none" w:sz="0" w:space="0" w:color="auto"/>
      </w:divBdr>
    </w:div>
    <w:div w:id="66078074">
      <w:bodyDiv w:val="1"/>
      <w:marLeft w:val="0"/>
      <w:marRight w:val="0"/>
      <w:marTop w:val="0"/>
      <w:marBottom w:val="0"/>
      <w:divBdr>
        <w:top w:val="none" w:sz="0" w:space="0" w:color="auto"/>
        <w:left w:val="none" w:sz="0" w:space="0" w:color="auto"/>
        <w:bottom w:val="none" w:sz="0" w:space="0" w:color="auto"/>
        <w:right w:val="none" w:sz="0" w:space="0" w:color="auto"/>
      </w:divBdr>
    </w:div>
    <w:div w:id="343023517">
      <w:bodyDiv w:val="1"/>
      <w:marLeft w:val="0"/>
      <w:marRight w:val="0"/>
      <w:marTop w:val="0"/>
      <w:marBottom w:val="0"/>
      <w:divBdr>
        <w:top w:val="none" w:sz="0" w:space="0" w:color="auto"/>
        <w:left w:val="none" w:sz="0" w:space="0" w:color="auto"/>
        <w:bottom w:val="none" w:sz="0" w:space="0" w:color="auto"/>
        <w:right w:val="none" w:sz="0" w:space="0" w:color="auto"/>
      </w:divBdr>
    </w:div>
    <w:div w:id="359862072">
      <w:bodyDiv w:val="1"/>
      <w:marLeft w:val="0"/>
      <w:marRight w:val="0"/>
      <w:marTop w:val="0"/>
      <w:marBottom w:val="0"/>
      <w:divBdr>
        <w:top w:val="none" w:sz="0" w:space="0" w:color="auto"/>
        <w:left w:val="none" w:sz="0" w:space="0" w:color="auto"/>
        <w:bottom w:val="none" w:sz="0" w:space="0" w:color="auto"/>
        <w:right w:val="none" w:sz="0" w:space="0" w:color="auto"/>
      </w:divBdr>
    </w:div>
    <w:div w:id="400913420">
      <w:bodyDiv w:val="1"/>
      <w:marLeft w:val="0"/>
      <w:marRight w:val="0"/>
      <w:marTop w:val="0"/>
      <w:marBottom w:val="0"/>
      <w:divBdr>
        <w:top w:val="none" w:sz="0" w:space="0" w:color="auto"/>
        <w:left w:val="none" w:sz="0" w:space="0" w:color="auto"/>
        <w:bottom w:val="none" w:sz="0" w:space="0" w:color="auto"/>
        <w:right w:val="none" w:sz="0" w:space="0" w:color="auto"/>
      </w:divBdr>
    </w:div>
    <w:div w:id="757869669">
      <w:bodyDiv w:val="1"/>
      <w:marLeft w:val="0"/>
      <w:marRight w:val="0"/>
      <w:marTop w:val="0"/>
      <w:marBottom w:val="0"/>
      <w:divBdr>
        <w:top w:val="none" w:sz="0" w:space="0" w:color="auto"/>
        <w:left w:val="none" w:sz="0" w:space="0" w:color="auto"/>
        <w:bottom w:val="none" w:sz="0" w:space="0" w:color="auto"/>
        <w:right w:val="none" w:sz="0" w:space="0" w:color="auto"/>
      </w:divBdr>
    </w:div>
    <w:div w:id="767312437">
      <w:bodyDiv w:val="1"/>
      <w:marLeft w:val="0"/>
      <w:marRight w:val="0"/>
      <w:marTop w:val="0"/>
      <w:marBottom w:val="0"/>
      <w:divBdr>
        <w:top w:val="none" w:sz="0" w:space="0" w:color="auto"/>
        <w:left w:val="none" w:sz="0" w:space="0" w:color="auto"/>
        <w:bottom w:val="none" w:sz="0" w:space="0" w:color="auto"/>
        <w:right w:val="none" w:sz="0" w:space="0" w:color="auto"/>
      </w:divBdr>
    </w:div>
    <w:div w:id="882138165">
      <w:bodyDiv w:val="1"/>
      <w:marLeft w:val="0"/>
      <w:marRight w:val="0"/>
      <w:marTop w:val="0"/>
      <w:marBottom w:val="0"/>
      <w:divBdr>
        <w:top w:val="none" w:sz="0" w:space="0" w:color="auto"/>
        <w:left w:val="none" w:sz="0" w:space="0" w:color="auto"/>
        <w:bottom w:val="none" w:sz="0" w:space="0" w:color="auto"/>
        <w:right w:val="none" w:sz="0" w:space="0" w:color="auto"/>
      </w:divBdr>
    </w:div>
    <w:div w:id="1113209139">
      <w:bodyDiv w:val="1"/>
      <w:marLeft w:val="0"/>
      <w:marRight w:val="0"/>
      <w:marTop w:val="0"/>
      <w:marBottom w:val="0"/>
      <w:divBdr>
        <w:top w:val="none" w:sz="0" w:space="0" w:color="auto"/>
        <w:left w:val="none" w:sz="0" w:space="0" w:color="auto"/>
        <w:bottom w:val="none" w:sz="0" w:space="0" w:color="auto"/>
        <w:right w:val="none" w:sz="0" w:space="0" w:color="auto"/>
      </w:divBdr>
    </w:div>
    <w:div w:id="1114716253">
      <w:bodyDiv w:val="1"/>
      <w:marLeft w:val="0"/>
      <w:marRight w:val="0"/>
      <w:marTop w:val="0"/>
      <w:marBottom w:val="0"/>
      <w:divBdr>
        <w:top w:val="none" w:sz="0" w:space="0" w:color="auto"/>
        <w:left w:val="none" w:sz="0" w:space="0" w:color="auto"/>
        <w:bottom w:val="none" w:sz="0" w:space="0" w:color="auto"/>
        <w:right w:val="none" w:sz="0" w:space="0" w:color="auto"/>
      </w:divBdr>
    </w:div>
    <w:div w:id="1145506701">
      <w:bodyDiv w:val="1"/>
      <w:marLeft w:val="0"/>
      <w:marRight w:val="0"/>
      <w:marTop w:val="0"/>
      <w:marBottom w:val="0"/>
      <w:divBdr>
        <w:top w:val="none" w:sz="0" w:space="0" w:color="auto"/>
        <w:left w:val="none" w:sz="0" w:space="0" w:color="auto"/>
        <w:bottom w:val="none" w:sz="0" w:space="0" w:color="auto"/>
        <w:right w:val="none" w:sz="0" w:space="0" w:color="auto"/>
      </w:divBdr>
    </w:div>
    <w:div w:id="1210000389">
      <w:bodyDiv w:val="1"/>
      <w:marLeft w:val="0"/>
      <w:marRight w:val="0"/>
      <w:marTop w:val="0"/>
      <w:marBottom w:val="0"/>
      <w:divBdr>
        <w:top w:val="none" w:sz="0" w:space="0" w:color="auto"/>
        <w:left w:val="none" w:sz="0" w:space="0" w:color="auto"/>
        <w:bottom w:val="none" w:sz="0" w:space="0" w:color="auto"/>
        <w:right w:val="none" w:sz="0" w:space="0" w:color="auto"/>
      </w:divBdr>
    </w:div>
    <w:div w:id="1309359442">
      <w:bodyDiv w:val="1"/>
      <w:marLeft w:val="0"/>
      <w:marRight w:val="0"/>
      <w:marTop w:val="0"/>
      <w:marBottom w:val="0"/>
      <w:divBdr>
        <w:top w:val="none" w:sz="0" w:space="0" w:color="auto"/>
        <w:left w:val="none" w:sz="0" w:space="0" w:color="auto"/>
        <w:bottom w:val="none" w:sz="0" w:space="0" w:color="auto"/>
        <w:right w:val="none" w:sz="0" w:space="0" w:color="auto"/>
      </w:divBdr>
    </w:div>
    <w:div w:id="1335647212">
      <w:bodyDiv w:val="1"/>
      <w:marLeft w:val="0"/>
      <w:marRight w:val="0"/>
      <w:marTop w:val="0"/>
      <w:marBottom w:val="0"/>
      <w:divBdr>
        <w:top w:val="none" w:sz="0" w:space="0" w:color="auto"/>
        <w:left w:val="none" w:sz="0" w:space="0" w:color="auto"/>
        <w:bottom w:val="none" w:sz="0" w:space="0" w:color="auto"/>
        <w:right w:val="none" w:sz="0" w:space="0" w:color="auto"/>
      </w:divBdr>
    </w:div>
    <w:div w:id="1342925696">
      <w:bodyDiv w:val="1"/>
      <w:marLeft w:val="0"/>
      <w:marRight w:val="0"/>
      <w:marTop w:val="0"/>
      <w:marBottom w:val="0"/>
      <w:divBdr>
        <w:top w:val="none" w:sz="0" w:space="0" w:color="auto"/>
        <w:left w:val="none" w:sz="0" w:space="0" w:color="auto"/>
        <w:bottom w:val="none" w:sz="0" w:space="0" w:color="auto"/>
        <w:right w:val="none" w:sz="0" w:space="0" w:color="auto"/>
      </w:divBdr>
    </w:div>
    <w:div w:id="1534073194">
      <w:bodyDiv w:val="1"/>
      <w:marLeft w:val="0"/>
      <w:marRight w:val="0"/>
      <w:marTop w:val="0"/>
      <w:marBottom w:val="0"/>
      <w:divBdr>
        <w:top w:val="none" w:sz="0" w:space="0" w:color="auto"/>
        <w:left w:val="none" w:sz="0" w:space="0" w:color="auto"/>
        <w:bottom w:val="none" w:sz="0" w:space="0" w:color="auto"/>
        <w:right w:val="none" w:sz="0" w:space="0" w:color="auto"/>
      </w:divBdr>
    </w:div>
    <w:div w:id="1604605643">
      <w:bodyDiv w:val="1"/>
      <w:marLeft w:val="0"/>
      <w:marRight w:val="0"/>
      <w:marTop w:val="0"/>
      <w:marBottom w:val="0"/>
      <w:divBdr>
        <w:top w:val="none" w:sz="0" w:space="0" w:color="auto"/>
        <w:left w:val="none" w:sz="0" w:space="0" w:color="auto"/>
        <w:bottom w:val="none" w:sz="0" w:space="0" w:color="auto"/>
        <w:right w:val="none" w:sz="0" w:space="0" w:color="auto"/>
      </w:divBdr>
    </w:div>
    <w:div w:id="1759784652">
      <w:bodyDiv w:val="1"/>
      <w:marLeft w:val="0"/>
      <w:marRight w:val="0"/>
      <w:marTop w:val="0"/>
      <w:marBottom w:val="0"/>
      <w:divBdr>
        <w:top w:val="none" w:sz="0" w:space="0" w:color="auto"/>
        <w:left w:val="none" w:sz="0" w:space="0" w:color="auto"/>
        <w:bottom w:val="none" w:sz="0" w:space="0" w:color="auto"/>
        <w:right w:val="none" w:sz="0" w:space="0" w:color="auto"/>
      </w:divBdr>
    </w:div>
    <w:div w:id="1898543775">
      <w:bodyDiv w:val="1"/>
      <w:marLeft w:val="0"/>
      <w:marRight w:val="0"/>
      <w:marTop w:val="0"/>
      <w:marBottom w:val="0"/>
      <w:divBdr>
        <w:top w:val="none" w:sz="0" w:space="0" w:color="auto"/>
        <w:left w:val="none" w:sz="0" w:space="0" w:color="auto"/>
        <w:bottom w:val="none" w:sz="0" w:space="0" w:color="auto"/>
        <w:right w:val="none" w:sz="0" w:space="0" w:color="auto"/>
      </w:divBdr>
    </w:div>
    <w:div w:id="1899626886">
      <w:bodyDiv w:val="1"/>
      <w:marLeft w:val="0"/>
      <w:marRight w:val="0"/>
      <w:marTop w:val="0"/>
      <w:marBottom w:val="0"/>
      <w:divBdr>
        <w:top w:val="none" w:sz="0" w:space="0" w:color="auto"/>
        <w:left w:val="none" w:sz="0" w:space="0" w:color="auto"/>
        <w:bottom w:val="none" w:sz="0" w:space="0" w:color="auto"/>
        <w:right w:val="none" w:sz="0" w:space="0" w:color="auto"/>
      </w:divBdr>
    </w:div>
    <w:div w:id="1959414246">
      <w:bodyDiv w:val="1"/>
      <w:marLeft w:val="0"/>
      <w:marRight w:val="0"/>
      <w:marTop w:val="0"/>
      <w:marBottom w:val="0"/>
      <w:divBdr>
        <w:top w:val="none" w:sz="0" w:space="0" w:color="auto"/>
        <w:left w:val="none" w:sz="0" w:space="0" w:color="auto"/>
        <w:bottom w:val="none" w:sz="0" w:space="0" w:color="auto"/>
        <w:right w:val="none" w:sz="0" w:space="0" w:color="auto"/>
      </w:divBdr>
    </w:div>
    <w:div w:id="1964573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Bhu25</b:Tag>
    <b:SourceType>JournalArticle</b:SourceType>
    <b:Guid>{224D27F7-8313-4CB9-9879-80CE07F17DB1}</b:Guid>
    <b:Author>
      <b:Author>
        <b:NameList>
          <b:Person>
            <b:Last>Khatri</b:Last>
            <b:First>Bhuvan</b:First>
          </b:Person>
        </b:NameList>
      </b:Author>
    </b:Author>
    <b:Title>Impacts of Glacial Lake Outburst Floods on Nepal’s National Security</b:Title>
    <b:Year>2025</b:Year>
    <b:JournalName>Unity Journal</b:JournalName>
    <b:Pages>63-78</b:Pages>
    <b:RefOrder>1</b:RefOrder>
  </b:Source>
  <b:Source>
    <b:Tag>Dip24</b:Tag>
    <b:SourceType>ElectronicSource</b:SourceType>
    <b:Guid>{4E0DE272-8409-41EA-BF3A-F66C85001A70}</b:Guid>
    <b:Title>The Impact of Floods and Landslides on Nepal's Hydropower Sector: Stock Market, Economy, and Long-Term Effects</b:Title>
    <b:Year>2024</b:Year>
    <b:Author>
      <b:Author>
        <b:NameList>
          <b:Person>
            <b:Last>Ghimire</b:Last>
            <b:First>Dipesh</b:First>
          </b:Person>
        </b:NameList>
      </b:Author>
    </b:Author>
    <b:Publisher>NEPSE trading</b:Publisher>
    <b:URL>https://news.nepsetrading.com/news/the-impact-of-floods-and-landslides-on-nepals-hydropower-sector-stock-market-economy-and-long-term-effects?lang=en</b:URL>
    <b:RefOrder>3</b:RefOrder>
  </b:Source>
  <b:Source>
    <b:Tag>Shr241</b:Tag>
    <b:SourceType>JournalArticle</b:SourceType>
    <b:Guid>{26091491-EB2A-4AF8-8C34-34BC8A60ECB9}</b:Guid>
    <b:Author>
      <b:Author>
        <b:NameList>
          <b:Person>
            <b:Last>Shraddha Kadel</b:Last>
            <b:First>Santosh</b:First>
            <b:Middle>Chaudhary, Shyam Sundar Khadka</b:Middle>
          </b:Person>
        </b:NameList>
      </b:Author>
    </b:Author>
    <b:Title>Review on assessing climate-change-induced risks to run-of-river hydropower infrastructure in Nepal</b:Title>
    <b:Year>2024</b:Year>
    <b:JournalName>PIAHS</b:JournalName>
    <b:Pages>87-93</b:Pages>
    <b:Volume>387</b:Volume>
    <b:RefOrder>5</b:RefOrder>
  </b:Source>
  <b:Source>
    <b:Tag>Ram17</b:Tag>
    <b:SourceType>JournalArticle</b:SourceType>
    <b:Guid>{E5533440-C1BA-4C1E-A91E-150A08B88D61}</b:Guid>
    <b:Author>
      <b:Author>
        <b:NameList>
          <b:Person>
            <b:Last>Bhatt</b:Last>
            <b:First>Ramesh</b:First>
            <b:Middle>Prasad</b:Middle>
          </b:Person>
        </b:NameList>
      </b:Author>
    </b:Author>
    <b:Title>Hydropower Development in Nepal - Climate Change, Impacts and Implications</b:Title>
    <b:JournalName>InTech</b:JournalName>
    <b:Year>2017</b:Year>
    <b:RefOrder>4</b:RefOrder>
  </b:Source>
  <b:Source>
    <b:Tag>Shr25</b:Tag>
    <b:SourceType>ElectronicSource</b:SourceType>
    <b:Guid>{35455D29-32D4-4C5B-B5C2-79FC11100A4C}</b:Guid>
    <b:Title>Rasuwa flood causes widespread devastation</b:Title>
    <b:Year>2025</b:Year>
    <b:Publisher>The Annapurna express</b:Publisher>
    <b:Author>
      <b:Author>
        <b:NameList>
          <b:Person>
            <b:Last>Shrestha</b:Last>
            <b:First>Shreya</b:First>
          </b:Person>
        </b:NameList>
      </b:Author>
    </b:Author>
    <b:Month>July</b:Month>
    <b:Day>8</b:Day>
    <b:URL>https://theannapurnaexpress.com/story/55794/</b:URL>
    <b:RefOrder>2</b:RefOrder>
  </b:Source>
</b:Sources>
</file>

<file path=customXml/itemProps1.xml><?xml version="1.0" encoding="utf-8"?>
<ds:datastoreItem xmlns:ds="http://schemas.openxmlformats.org/officeDocument/2006/customXml" ds:itemID="{A8D6262F-8B86-4629-A362-FBE4AA11E1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2</Pages>
  <Words>759</Words>
  <Characters>4442</Characters>
  <Application>Microsoft Office Word</Application>
  <DocSecurity>0</DocSecurity>
  <Lines>67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dcterms:created xsi:type="dcterms:W3CDTF">2025-07-21T10:32:00Z</dcterms:created>
  <dcterms:modified xsi:type="dcterms:W3CDTF">2025-07-22T05:36:00Z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b079af98-3271-4254-8a93-24f6583ec028</vt:lpwstr>
  </property>
  <property fmtid="{D5CDD505-2E9C-101B-9397-08002B2CF9AE}" pid="3" name="Mendeley Document_1">
    <vt:lpwstr>True</vt:lpwstr>
  </property>
  <property fmtid="{D5CDD505-2E9C-101B-9397-08002B2CF9AE}" pid="4" name="Mendeley Unique User Id_1">
    <vt:lpwstr>f4c01183-ef57-3fc3-ade5-582d65d0d08d</vt:lpwstr>
  </property>
  <property fmtid="{D5CDD505-2E9C-101B-9397-08002B2CF9AE}" pid="5" name="Mendeley Citation Style_1">
    <vt:lpwstr>http://www.zotero.org/styles/apa</vt:lpwstr>
  </property>
</Properties>
</file>