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rPr>
          <w:b w:val="1"/>
          <w:sz w:val="46"/>
          <w:szCs w:val="46"/>
        </w:rPr>
      </w:pPr>
      <w:r w:rsidDel="00000000" w:rsidR="00000000" w:rsidRPr="00000000">
        <w:rPr>
          <w:rFonts w:ascii="Times New Roman" w:cs="Times New Roman" w:eastAsia="Times New Roman" w:hAnsi="Times New Roman"/>
          <w:sz w:val="48"/>
          <w:szCs w:val="48"/>
          <w:rtl w:val="0"/>
        </w:rPr>
        <w:t xml:space="preserve">Compte rendu TP 1 – Visualisation</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2kz9q3txlwye" w:id="0"/>
      <w:bookmarkEnd w:id="0"/>
      <w:r w:rsidDel="00000000" w:rsidR="00000000" w:rsidRPr="00000000">
        <w:rPr>
          <w:b w:val="1"/>
          <w:sz w:val="46"/>
          <w:szCs w:val="46"/>
          <w:rtl w:val="0"/>
        </w:rPr>
        <w:t xml:space="preserve">Décomposition</w:t>
      </w:r>
    </w:p>
    <w:p w:rsidR="00000000" w:rsidDel="00000000" w:rsidP="00000000" w:rsidRDefault="00000000" w:rsidRPr="00000000">
      <w:pPr>
        <w:spacing w:line="312" w:lineRule="auto"/>
        <w:contextualSpacing w:val="0"/>
        <w:rPr>
          <w:b w:val="1"/>
          <w:sz w:val="46"/>
          <w:szCs w:val="46"/>
        </w:rPr>
      </w:pPr>
      <w:r w:rsidDel="00000000" w:rsidR="00000000" w:rsidRPr="00000000">
        <w:rPr>
          <w:b w:val="1"/>
          <w:sz w:val="46"/>
          <w:szCs w:val="46"/>
        </w:rPr>
        <w:drawing>
          <wp:inline distB="114300" distT="114300" distL="114300" distR="114300">
            <wp:extent cx="5024438" cy="3229996"/>
            <wp:effectExtent b="0" l="0" r="0" t="0"/>
            <wp:docPr id="4"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5024438" cy="3229996"/>
                    </a:xfrm>
                    <a:prstGeom prst="rect"/>
                    <a:ln/>
                  </pic:spPr>
                </pic:pic>
              </a:graphicData>
            </a:graphic>
          </wp:inline>
        </w:drawing>
      </w:r>
      <w:r w:rsidDel="00000000" w:rsidR="00000000" w:rsidRPr="00000000">
        <w:rPr>
          <w:rtl w:val="0"/>
        </w:rPr>
      </w:r>
    </w:p>
    <w:p w:rsidR="00000000" w:rsidDel="00000000" w:rsidP="00000000" w:rsidRDefault="00000000" w:rsidRPr="00000000">
      <w:pPr>
        <w:spacing w:line="312" w:lineRule="auto"/>
        <w:contextualSpacing w:val="0"/>
        <w:rPr/>
      </w:pPr>
      <w:r w:rsidDel="00000000" w:rsidR="00000000" w:rsidRPr="00000000">
        <w:rPr>
          <w:rtl w:val="0"/>
        </w:rPr>
        <w:t xml:space="preserve">Le graphique ci-dessus représente la courbe du sinus(orange) sur l’intervalle [-π,π] et différentes étapes de sa décomposition. La courbe du sinus est composée de 2048 points, ce qui équivaut à un niveau de résolution de 11. Quatre autres courbes, résultant de la décomposition du sinus de résolution 11, ont été générées :</w:t>
      </w:r>
    </w:p>
    <w:p w:rsidR="00000000" w:rsidDel="00000000" w:rsidP="00000000" w:rsidRDefault="00000000" w:rsidRPr="00000000">
      <w:pPr>
        <w:numPr>
          <w:ilvl w:val="0"/>
          <w:numId w:val="1"/>
        </w:numPr>
        <w:spacing w:line="312" w:lineRule="auto"/>
        <w:ind w:left="720" w:hanging="360"/>
        <w:contextualSpacing w:val="1"/>
        <w:rPr/>
      </w:pPr>
      <w:r w:rsidDel="00000000" w:rsidR="00000000" w:rsidRPr="00000000">
        <w:rPr>
          <w:rtl w:val="0"/>
        </w:rPr>
        <w:t xml:space="preserve">Niveau de résolution 7 = 128 points(bleu)</w:t>
      </w:r>
    </w:p>
    <w:p w:rsidR="00000000" w:rsidDel="00000000" w:rsidP="00000000" w:rsidRDefault="00000000" w:rsidRPr="00000000">
      <w:pPr>
        <w:numPr>
          <w:ilvl w:val="0"/>
          <w:numId w:val="1"/>
        </w:numPr>
        <w:spacing w:line="312" w:lineRule="auto"/>
        <w:ind w:left="720" w:hanging="360"/>
        <w:contextualSpacing w:val="1"/>
        <w:rPr/>
      </w:pPr>
      <w:r w:rsidDel="00000000" w:rsidR="00000000" w:rsidRPr="00000000">
        <w:rPr>
          <w:rtl w:val="0"/>
        </w:rPr>
        <w:t xml:space="preserve">Niveau de résolution 5 = 32 points (vert)</w:t>
      </w:r>
    </w:p>
    <w:p w:rsidR="00000000" w:rsidDel="00000000" w:rsidP="00000000" w:rsidRDefault="00000000" w:rsidRPr="00000000">
      <w:pPr>
        <w:numPr>
          <w:ilvl w:val="0"/>
          <w:numId w:val="1"/>
        </w:numPr>
        <w:spacing w:line="312" w:lineRule="auto"/>
        <w:ind w:left="720" w:hanging="360"/>
        <w:contextualSpacing w:val="1"/>
        <w:rPr/>
      </w:pPr>
      <w:r w:rsidDel="00000000" w:rsidR="00000000" w:rsidRPr="00000000">
        <w:rPr>
          <w:rtl w:val="0"/>
        </w:rPr>
        <w:t xml:space="preserve">Niveau de résolution 3 = 8 points (rouge)</w:t>
      </w:r>
    </w:p>
    <w:p w:rsidR="00000000" w:rsidDel="00000000" w:rsidP="00000000" w:rsidRDefault="00000000" w:rsidRPr="00000000">
      <w:pPr>
        <w:numPr>
          <w:ilvl w:val="0"/>
          <w:numId w:val="1"/>
        </w:numPr>
        <w:spacing w:line="312" w:lineRule="auto"/>
        <w:ind w:left="720" w:hanging="360"/>
        <w:contextualSpacing w:val="1"/>
        <w:rPr/>
      </w:pPr>
      <w:r w:rsidDel="00000000" w:rsidR="00000000" w:rsidRPr="00000000">
        <w:rPr>
          <w:rtl w:val="0"/>
        </w:rPr>
        <w:t xml:space="preserve">Niveau de résolution 1 = 2 points (violet)</w:t>
      </w:r>
    </w:p>
    <w:p w:rsidR="00000000" w:rsidDel="00000000" w:rsidP="00000000" w:rsidRDefault="00000000" w:rsidRPr="00000000">
      <w:pPr>
        <w:spacing w:line="312" w:lineRule="auto"/>
        <w:contextualSpacing w:val="0"/>
        <w:rPr/>
      </w:pPr>
      <w:r w:rsidDel="00000000" w:rsidR="00000000" w:rsidRPr="00000000">
        <w:rPr/>
        <w:drawing>
          <wp:inline distB="114300" distT="114300" distL="114300" distR="114300">
            <wp:extent cx="5731200" cy="2171700"/>
            <wp:effectExtent b="0" l="0" r="0" t="0"/>
            <wp:docPr id="8"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vd44nu10x8q3" w:id="1"/>
      <w:bookmarkEnd w:id="1"/>
      <w:r w:rsidDel="00000000" w:rsidR="00000000" w:rsidRPr="00000000">
        <w:rPr>
          <w:b w:val="1"/>
          <w:sz w:val="46"/>
          <w:szCs w:val="46"/>
          <w:rtl w:val="0"/>
        </w:rPr>
        <w:t xml:space="preserve">Reconstruction</w:t>
      </w:r>
    </w:p>
    <w:p w:rsidR="00000000" w:rsidDel="00000000" w:rsidP="00000000" w:rsidRDefault="00000000" w:rsidRPr="00000000">
      <w:pPr>
        <w:spacing w:line="312" w:lineRule="auto"/>
        <w:contextualSpacing w:val="0"/>
        <w:rPr/>
      </w:pPr>
      <w:r w:rsidDel="00000000" w:rsidR="00000000" w:rsidRPr="00000000">
        <w:rPr/>
        <w:drawing>
          <wp:inline distB="114300" distT="114300" distL="114300" distR="114300">
            <wp:extent cx="5731200" cy="1371600"/>
            <wp:effectExtent b="0" l="0" r="0" t="0"/>
            <wp:docPr id="9"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pPr>
        <w:spacing w:line="312" w:lineRule="auto"/>
        <w:contextualSpacing w:val="0"/>
        <w:rPr/>
      </w:pPr>
      <w:r w:rsidDel="00000000" w:rsidR="00000000" w:rsidRPr="00000000">
        <w:rPr>
          <w:rtl w:val="0"/>
        </w:rPr>
        <w:t xml:space="preserve">Courbe d’un fonction de valeurs aléatoires dans l’intervalle [-200,200]</w:t>
      </w:r>
    </w:p>
    <w:p w:rsidR="00000000" w:rsidDel="00000000" w:rsidP="00000000" w:rsidRDefault="00000000" w:rsidRPr="00000000">
      <w:pPr>
        <w:spacing w:line="312" w:lineRule="auto"/>
        <w:contextualSpacing w:val="0"/>
        <w:rPr/>
      </w:pPr>
      <w:r w:rsidDel="00000000" w:rsidR="00000000" w:rsidRPr="00000000">
        <w:rPr/>
        <w:drawing>
          <wp:inline distB="114300" distT="114300" distL="114300" distR="114300">
            <wp:extent cx="5731200" cy="36830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pPr>
        <w:spacing w:line="312" w:lineRule="auto"/>
        <w:contextualSpacing w:val="0"/>
        <w:rPr/>
      </w:pPr>
      <w:r w:rsidDel="00000000" w:rsidR="00000000" w:rsidRPr="00000000">
        <w:rPr>
          <w:rtl w:val="0"/>
        </w:rPr>
        <w:t xml:space="preserve">Courbe de la fonction sinus</w:t>
      </w:r>
      <w:r w:rsidDel="00000000" w:rsidR="00000000" w:rsidRPr="00000000">
        <w:rPr>
          <w:rtl w:val="0"/>
        </w:rPr>
      </w:r>
    </w:p>
    <w:p w:rsidR="00000000" w:rsidDel="00000000" w:rsidP="00000000" w:rsidRDefault="00000000" w:rsidRPr="00000000">
      <w:pPr>
        <w:spacing w:line="312" w:lineRule="auto"/>
        <w:contextualSpacing w:val="0"/>
        <w:rPr/>
      </w:pPr>
      <w:r w:rsidDel="00000000" w:rsidR="00000000" w:rsidRPr="00000000">
        <w:rPr>
          <w:rtl w:val="0"/>
        </w:rPr>
        <w:t xml:space="preserve">La courbe d’origine en bleu et la courbe reconstruite en orange se superposent parfaitement c’est pourquoi on ne peut voir que la courbe orange. Cela montre que la reconstruction s’est passée sans erreur.</w:t>
      </w:r>
    </w:p>
    <w:p w:rsidR="00000000" w:rsidDel="00000000" w:rsidP="00000000" w:rsidRDefault="00000000" w:rsidRPr="00000000">
      <w:pPr>
        <w:spacing w:line="312" w:lineRule="auto"/>
        <w:contextualSpacing w:val="0"/>
        <w:rPr>
          <w:b w:val="1"/>
          <w:sz w:val="46"/>
          <w:szCs w:val="46"/>
        </w:rPr>
      </w:pPr>
      <w:r w:rsidDel="00000000" w:rsidR="00000000" w:rsidRPr="00000000">
        <w:rPr>
          <w:rtl w:val="0"/>
        </w:rPr>
      </w:r>
    </w:p>
    <w:p w:rsidR="00000000" w:rsidDel="00000000" w:rsidP="00000000" w:rsidRDefault="00000000" w:rsidRPr="00000000">
      <w:pPr>
        <w:spacing w:line="312" w:lineRule="auto"/>
        <w:contextualSpacing w:val="0"/>
        <w:rPr>
          <w:b w:val="1"/>
          <w:sz w:val="46"/>
          <w:szCs w:val="46"/>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4tqgmv9c98sg" w:id="2"/>
      <w:bookmarkEnd w:id="2"/>
      <w:r w:rsidDel="00000000" w:rsidR="00000000" w:rsidRPr="00000000">
        <w:rPr>
          <w:b w:val="1"/>
          <w:sz w:val="46"/>
          <w:szCs w:val="46"/>
          <w:rtl w:val="0"/>
        </w:rPr>
        <w:t xml:space="preserve">Histogramme des valeurs absolue de coefficients de détails</w:t>
      </w:r>
    </w:p>
    <w:p w:rsidR="00000000" w:rsidDel="00000000" w:rsidP="00000000" w:rsidRDefault="00000000" w:rsidRPr="00000000">
      <w:pPr>
        <w:spacing w:line="312" w:lineRule="auto"/>
        <w:contextualSpacing w:val="0"/>
        <w:rPr>
          <w:b w:val="1"/>
          <w:color w:val="ed7d31"/>
          <w:sz w:val="16"/>
          <w:szCs w:val="16"/>
          <w:highlight w:val="white"/>
        </w:rPr>
      </w:pPr>
      <w:r w:rsidDel="00000000" w:rsidR="00000000" w:rsidRPr="00000000">
        <w:rPr>
          <w:rtl w:val="0"/>
        </w:rPr>
        <w:t xml:space="preserve">Nous avons observé la répartition des coefficients de détail pour une fonction sinus, une fonction exponentielle et une fonction qui est une suite de nombre aléatoire tiré entre -200 et 200.</w:t>
      </w:r>
      <w:r w:rsidDel="00000000" w:rsidR="00000000" w:rsidRPr="00000000">
        <w:rPr>
          <w:rtl w:val="0"/>
        </w:rPr>
      </w:r>
    </w:p>
    <w:p w:rsidR="00000000" w:rsidDel="00000000" w:rsidP="00000000" w:rsidRDefault="00000000" w:rsidRPr="00000000">
      <w:pPr>
        <w:spacing w:line="312" w:lineRule="auto"/>
        <w:contextualSpacing w:val="0"/>
        <w:rPr>
          <w:b w:val="1"/>
          <w:sz w:val="34"/>
          <w:szCs w:val="34"/>
        </w:rPr>
      </w:pPr>
      <w:r w:rsidDel="00000000" w:rsidR="00000000" w:rsidRPr="00000000">
        <w:rPr>
          <w:b w:val="1"/>
          <w:sz w:val="34"/>
          <w:szCs w:val="34"/>
          <w:rtl w:val="0"/>
        </w:rPr>
        <w:t xml:space="preserve">Sinus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5v30ylgf1qrg" w:id="3"/>
      <w:bookmarkEnd w:id="3"/>
      <w:r w:rsidDel="00000000" w:rsidR="00000000" w:rsidRPr="00000000">
        <w:rPr>
          <w:b w:val="1"/>
          <w:sz w:val="34"/>
          <w:szCs w:val="34"/>
        </w:rPr>
        <w:drawing>
          <wp:inline distB="114300" distT="114300" distL="114300" distR="114300">
            <wp:extent cx="5731200" cy="1485900"/>
            <wp:effectExtent b="0" l="0" r="0" t="0"/>
            <wp:docPr id="13"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5v30ylgf1qrg" w:id="3"/>
      <w:bookmarkEnd w:id="3"/>
      <w:r w:rsidDel="00000000" w:rsidR="00000000" w:rsidRPr="00000000">
        <w:rPr>
          <w:b w:val="1"/>
          <w:sz w:val="34"/>
          <w:szCs w:val="34"/>
        </w:rPr>
        <w:drawing>
          <wp:inline distB="114300" distT="114300" distL="114300" distR="114300">
            <wp:extent cx="5734050" cy="2008188"/>
            <wp:effectExtent b="0" l="0" r="0" t="0"/>
            <wp:docPr id="7"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4050" cy="20081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g831zaakaotk" w:id="4"/>
      <w:bookmarkEnd w:id="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5v30ylgf1qrg" w:id="3"/>
      <w:bookmarkEnd w:id="3"/>
      <w:r w:rsidDel="00000000" w:rsidR="00000000" w:rsidRPr="00000000">
        <w:rPr>
          <w:b w:val="1"/>
          <w:sz w:val="34"/>
          <w:szCs w:val="34"/>
        </w:rPr>
        <w:drawing>
          <wp:inline distB="114300" distT="114300" distL="114300" distR="114300">
            <wp:extent cx="5731200" cy="1562100"/>
            <wp:effectExtent b="0" l="0" r="0" t="0"/>
            <wp:docPr id="15"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eqff48ye67w0" w:id="5"/>
      <w:bookmarkEnd w:id="5"/>
      <w:r w:rsidDel="00000000" w:rsidR="00000000" w:rsidRPr="00000000">
        <w:rPr>
          <w:b w:val="1"/>
          <w:sz w:val="34"/>
          <w:szCs w:val="34"/>
          <w:rtl w:val="0"/>
        </w:rPr>
        <w:t xml:space="preserve">Exponentielle</w:t>
      </w:r>
    </w:p>
    <w:p w:rsidR="00000000" w:rsidDel="00000000" w:rsidP="00000000" w:rsidRDefault="00000000" w:rsidRPr="00000000">
      <w:pPr>
        <w:spacing w:line="312" w:lineRule="auto"/>
        <w:contextualSpacing w:val="0"/>
        <w:rPr>
          <w:b w:val="1"/>
          <w:sz w:val="34"/>
          <w:szCs w:val="34"/>
        </w:rPr>
      </w:pPr>
      <w:r w:rsidDel="00000000" w:rsidR="00000000" w:rsidRPr="00000000">
        <w:rPr>
          <w:b w:val="1"/>
          <w:sz w:val="34"/>
          <w:szCs w:val="34"/>
        </w:rPr>
        <w:drawing>
          <wp:inline distB="114300" distT="114300" distL="114300" distR="114300">
            <wp:extent cx="5731200" cy="1498600"/>
            <wp:effectExtent b="0" l="0" r="0" t="0"/>
            <wp:docPr id="6"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pPr>
        <w:spacing w:line="312" w:lineRule="auto"/>
        <w:contextualSpacing w:val="0"/>
        <w:rPr>
          <w:b w:val="1"/>
          <w:sz w:val="34"/>
          <w:szCs w:val="34"/>
        </w:rPr>
      </w:pPr>
      <w:r w:rsidDel="00000000" w:rsidR="00000000" w:rsidRPr="00000000">
        <w:rPr>
          <w:b w:val="1"/>
          <w:sz w:val="34"/>
          <w:szCs w:val="34"/>
        </w:rPr>
        <w:drawing>
          <wp:inline distB="114300" distT="114300" distL="114300" distR="114300">
            <wp:extent cx="5731200" cy="16383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pPr>
        <w:spacing w:line="312" w:lineRule="auto"/>
        <w:contextualSpacing w:val="0"/>
        <w:rPr>
          <w:b w:val="1"/>
          <w:sz w:val="34"/>
          <w:szCs w:val="34"/>
        </w:rPr>
      </w:pPr>
      <w:r w:rsidDel="00000000" w:rsidR="00000000" w:rsidRPr="00000000">
        <w:rPr>
          <w:b w:val="1"/>
          <w:sz w:val="34"/>
          <w:szCs w:val="34"/>
        </w:rPr>
        <w:drawing>
          <wp:inline distB="114300" distT="114300" distL="114300" distR="114300">
            <wp:extent cx="5731200" cy="1752600"/>
            <wp:effectExtent b="0" l="0" r="0" t="0"/>
            <wp:docPr id="14"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pPr>
        <w:spacing w:line="312" w:lineRule="auto"/>
        <w:contextualSpacing w:val="0"/>
        <w:rPr>
          <w:b w:val="1"/>
          <w:sz w:val="34"/>
          <w:szCs w:val="34"/>
        </w:rPr>
      </w:pPr>
      <w:r w:rsidDel="00000000" w:rsidR="00000000" w:rsidRPr="00000000">
        <w:rPr>
          <w:rtl w:val="0"/>
        </w:rPr>
      </w:r>
    </w:p>
    <w:p w:rsidR="00000000" w:rsidDel="00000000" w:rsidP="00000000" w:rsidRDefault="00000000" w:rsidRPr="00000000">
      <w:pPr>
        <w:spacing w:line="312" w:lineRule="auto"/>
        <w:contextualSpacing w:val="0"/>
        <w:rPr>
          <w:b w:val="1"/>
          <w:sz w:val="34"/>
          <w:szCs w:val="34"/>
        </w:rPr>
      </w:pPr>
      <w:r w:rsidDel="00000000" w:rsidR="00000000" w:rsidRPr="00000000">
        <w:rPr>
          <w:rtl w:val="0"/>
        </w:rPr>
      </w:r>
    </w:p>
    <w:p w:rsidR="00000000" w:rsidDel="00000000" w:rsidP="00000000" w:rsidRDefault="00000000" w:rsidRPr="00000000">
      <w:pPr>
        <w:spacing w:line="312" w:lineRule="auto"/>
        <w:contextualSpacing w:val="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pPr>
        <w:spacing w:line="312" w:lineRule="auto"/>
        <w:contextualSpacing w:val="0"/>
        <w:rPr>
          <w:b w:val="1"/>
          <w:sz w:val="34"/>
          <w:szCs w:val="34"/>
        </w:rPr>
      </w:pPr>
      <w:r w:rsidDel="00000000" w:rsidR="00000000" w:rsidRPr="00000000">
        <w:rPr>
          <w:b w:val="1"/>
          <w:sz w:val="34"/>
          <w:szCs w:val="34"/>
          <w:rtl w:val="0"/>
        </w:rPr>
        <w:t xml:space="preserve">Aléatoire</w:t>
      </w:r>
    </w:p>
    <w:p w:rsidR="00000000" w:rsidDel="00000000" w:rsidP="00000000" w:rsidRDefault="00000000" w:rsidRPr="00000000">
      <w:pPr>
        <w:spacing w:line="312" w:lineRule="auto"/>
        <w:contextualSpacing w:val="0"/>
        <w:rPr/>
      </w:pPr>
      <w:r w:rsidDel="00000000" w:rsidR="00000000" w:rsidRPr="00000000">
        <w:rPr>
          <w:b w:val="1"/>
          <w:sz w:val="34"/>
          <w:szCs w:val="34"/>
        </w:rPr>
        <w:drawing>
          <wp:inline distB="114300" distT="114300" distL="114300" distR="114300">
            <wp:extent cx="5734050" cy="2795588"/>
            <wp:effectExtent b="0" l="0" r="0" t="0"/>
            <wp:docPr id="12"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734050" cy="27955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5734050" cy="2909888"/>
            <wp:effectExtent b="0" l="0" r="0" t="0"/>
            <wp:docPr id="1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734050" cy="2909888"/>
                    </a:xfrm>
                    <a:prstGeom prst="rect"/>
                    <a:ln/>
                  </pic:spPr>
                </pic:pic>
              </a:graphicData>
            </a:graphic>
          </wp:inline>
        </w:drawing>
      </w:r>
      <w:r w:rsidDel="00000000" w:rsidR="00000000" w:rsidRPr="00000000">
        <w:rPr>
          <w:rtl w:val="0"/>
        </w:rPr>
      </w:r>
    </w:p>
    <w:p w:rsidR="00000000" w:rsidDel="00000000" w:rsidP="00000000" w:rsidRDefault="00000000" w:rsidRPr="00000000">
      <w:pPr>
        <w:spacing w:line="312" w:lineRule="auto"/>
        <w:contextualSpacing w:val="0"/>
        <w:rPr>
          <w:b w:val="1"/>
          <w:sz w:val="46"/>
          <w:szCs w:val="46"/>
        </w:rPr>
      </w:pPr>
      <w:r w:rsidDel="00000000" w:rsidR="00000000" w:rsidRPr="00000000">
        <w:rPr>
          <w:sz w:val="22"/>
          <w:szCs w:val="22"/>
          <w:rtl w:val="0"/>
        </w:rPr>
        <w:t xml:space="preserve">Ces trois courbes nous permettent d’illustrer que plus une courbe est lisse, plus ses coefficients de détails sont faibles. En effet, si entre deux points qui se suivent la différence de valeur est faible, le coefficient de détail sera faible. au contraire lorsque les valeurs sont très espacées, le coefficient de détail sera élevé.</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5jykvqdj1572" w:id="6"/>
      <w:bookmarkEnd w:id="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dkxirz5p1m1"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tp7uaxxwxpbp" w:id="8"/>
      <w:bookmarkEnd w:id="8"/>
      <w:r w:rsidDel="00000000" w:rsidR="00000000" w:rsidRPr="00000000">
        <w:rPr>
          <w:b w:val="1"/>
          <w:sz w:val="46"/>
          <w:szCs w:val="46"/>
          <w:rtl w:val="0"/>
        </w:rPr>
        <w:t xml:space="preserve">Reconstruction avec erreurs</w:t>
      </w:r>
    </w:p>
    <w:p w:rsidR="00000000" w:rsidDel="00000000" w:rsidP="00000000" w:rsidRDefault="00000000" w:rsidRPr="00000000">
      <w:pPr>
        <w:pStyle w:val="Heading1"/>
        <w:keepNext w:val="0"/>
        <w:keepLines w:val="0"/>
        <w:spacing w:before="480" w:lineRule="auto"/>
        <w:contextualSpacing w:val="0"/>
        <w:rPr>
          <w:sz w:val="22"/>
          <w:szCs w:val="22"/>
        </w:rPr>
      </w:pPr>
      <w:bookmarkStart w:colFirst="0" w:colLast="0" w:name="_gt44k7ands9j" w:id="9"/>
      <w:bookmarkEnd w:id="9"/>
      <w:r w:rsidDel="00000000" w:rsidR="00000000" w:rsidRPr="00000000">
        <w:rPr>
          <w:b w:val="1"/>
          <w:sz w:val="46"/>
          <w:szCs w:val="46"/>
        </w:rPr>
        <w:drawing>
          <wp:inline distB="114300" distT="114300" distL="114300" distR="114300">
            <wp:extent cx="5367338" cy="3450431"/>
            <wp:effectExtent b="0" l="0" r="0" t="0"/>
            <wp:docPr id="16"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5367338" cy="345043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ho2rf8bhs48" w:id="10"/>
      <w:bookmarkEnd w:id="10"/>
      <w:r w:rsidDel="00000000" w:rsidR="00000000" w:rsidRPr="00000000">
        <w:rPr>
          <w:b w:val="1"/>
          <w:sz w:val="46"/>
          <w:szCs w:val="46"/>
          <w:rtl w:val="0"/>
        </w:rPr>
        <w:t xml:space="preserve">Erreur en fonction du seuil</w:t>
      </w:r>
    </w:p>
    <w:p w:rsidR="00000000" w:rsidDel="00000000" w:rsidP="00000000" w:rsidRDefault="00000000" w:rsidRPr="00000000">
      <w:pPr>
        <w:spacing w:line="312" w:lineRule="auto"/>
        <w:contextualSpacing w:val="0"/>
        <w:rPr/>
      </w:pPr>
      <w:r w:rsidDel="00000000" w:rsidR="00000000" w:rsidRPr="00000000">
        <w:rPr/>
        <w:drawing>
          <wp:inline distB="114300" distT="114300" distL="114300" distR="114300">
            <wp:extent cx="5357813" cy="3150607"/>
            <wp:effectExtent b="0" l="0" r="0" t="0"/>
            <wp:docPr id="10"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357813" cy="3150607"/>
                    </a:xfrm>
                    <a:prstGeom prst="rect"/>
                    <a:ln/>
                  </pic:spPr>
                </pic:pic>
              </a:graphicData>
            </a:graphic>
          </wp:inline>
        </w:drawing>
      </w:r>
      <w:r w:rsidDel="00000000" w:rsidR="00000000" w:rsidRPr="00000000">
        <w:rPr>
          <w:rtl w:val="0"/>
        </w:rPr>
      </w:r>
    </w:p>
    <w:p w:rsidR="00000000" w:rsidDel="00000000" w:rsidP="00000000" w:rsidRDefault="00000000" w:rsidRPr="00000000">
      <w:pPr>
        <w:spacing w:line="312" w:lineRule="auto"/>
        <w:contextualSpacing w:val="0"/>
        <w:rPr/>
      </w:pPr>
      <w:r w:rsidDel="00000000" w:rsidR="00000000" w:rsidRPr="00000000">
        <w:rPr>
          <w:rtl w:val="0"/>
        </w:rPr>
        <w:t xml:space="preserve">Reconstruction de la courbe sinus avec différents seuils de détails.</w:t>
      </w:r>
    </w:p>
    <w:p w:rsidR="00000000" w:rsidDel="00000000" w:rsidP="00000000" w:rsidRDefault="00000000" w:rsidRPr="00000000">
      <w:pPr>
        <w:spacing w:line="312" w:lineRule="auto"/>
        <w:contextualSpacing w:val="0"/>
        <w:rPr/>
      </w:pPr>
      <w:r w:rsidDel="00000000" w:rsidR="00000000" w:rsidRPr="00000000">
        <w:rPr/>
        <w:drawing>
          <wp:inline distB="114300" distT="114300" distL="114300" distR="114300">
            <wp:extent cx="5734050" cy="2747963"/>
            <wp:effectExtent b="0" l="0" r="0" t="0"/>
            <wp:docPr id="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4050" cy="2747963"/>
                    </a:xfrm>
                    <a:prstGeom prst="rect"/>
                    <a:ln/>
                  </pic:spPr>
                </pic:pic>
              </a:graphicData>
            </a:graphic>
          </wp:inline>
        </w:drawing>
      </w:r>
      <w:r w:rsidDel="00000000" w:rsidR="00000000" w:rsidRPr="00000000">
        <w:rPr>
          <w:rtl w:val="0"/>
        </w:rPr>
      </w:r>
    </w:p>
    <w:p w:rsidR="00000000" w:rsidDel="00000000" w:rsidP="00000000" w:rsidRDefault="00000000" w:rsidRPr="00000000">
      <w:pPr>
        <w:spacing w:line="312" w:lineRule="auto"/>
        <w:contextualSpacing w:val="0"/>
        <w:rPr/>
      </w:pPr>
      <w:r w:rsidDel="00000000" w:rsidR="00000000" w:rsidRPr="00000000">
        <w:rPr>
          <w:rtl w:val="0"/>
        </w:rPr>
        <w:t xml:space="preserve">Erreur quadratique en fonction du niveau de détail entre 0 et 1 par pas de 0.1</w:t>
      </w:r>
    </w:p>
    <w:p w:rsidR="00000000" w:rsidDel="00000000" w:rsidP="00000000" w:rsidRDefault="00000000" w:rsidRPr="00000000">
      <w:pPr>
        <w:spacing w:line="312" w:lineRule="auto"/>
        <w:contextualSpacing w:val="0"/>
        <w:rPr/>
      </w:pPr>
      <w:r w:rsidDel="00000000" w:rsidR="00000000" w:rsidRPr="00000000">
        <w:rPr>
          <w:b w:val="1"/>
        </w:rPr>
        <w:drawing>
          <wp:inline distB="114300" distT="114300" distL="114300" distR="114300">
            <wp:extent cx="5734050" cy="3224213"/>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4050" cy="3224213"/>
                    </a:xfrm>
                    <a:prstGeom prst="rect"/>
                    <a:ln/>
                  </pic:spPr>
                </pic:pic>
              </a:graphicData>
            </a:graphic>
          </wp:inline>
        </w:drawing>
      </w:r>
      <w:r w:rsidDel="00000000" w:rsidR="00000000" w:rsidRPr="00000000">
        <w:rPr>
          <w:rtl w:val="0"/>
        </w:rPr>
      </w:r>
    </w:p>
    <w:p w:rsidR="00000000" w:rsidDel="00000000" w:rsidP="00000000" w:rsidRDefault="00000000" w:rsidRPr="00000000">
      <w:pPr>
        <w:spacing w:line="312" w:lineRule="auto"/>
        <w:contextualSpacing w:val="0"/>
        <w:rPr/>
      </w:pPr>
      <w:r w:rsidDel="00000000" w:rsidR="00000000" w:rsidRPr="00000000">
        <w:rPr>
          <w:rtl w:val="0"/>
        </w:rPr>
        <w:t xml:space="preserve">Erreur quadratique en fonction du seuil de détail entre 0 et 1 (log).</w:t>
      </w:r>
    </w:p>
    <w:p w:rsidR="00000000" w:rsidDel="00000000" w:rsidP="00000000" w:rsidRDefault="00000000" w:rsidRPr="00000000">
      <w:pPr>
        <w:spacing w:line="312" w:lineRule="auto"/>
        <w:contextualSpacing w:val="0"/>
        <w:rPr/>
      </w:pPr>
      <w:r w:rsidDel="00000000" w:rsidR="00000000" w:rsidRPr="00000000">
        <w:rPr>
          <w:rtl w:val="0"/>
        </w:rPr>
      </w:r>
    </w:p>
    <w:p w:rsidR="00000000" w:rsidDel="00000000" w:rsidP="00000000" w:rsidRDefault="00000000" w:rsidRPr="00000000">
      <w:pPr>
        <w:spacing w:line="312" w:lineRule="auto"/>
        <w:contextualSpacing w:val="0"/>
        <w:rPr/>
      </w:pPr>
      <w:r w:rsidDel="00000000" w:rsidR="00000000" w:rsidRPr="00000000">
        <w:rPr>
          <w:rtl w:val="0"/>
        </w:rPr>
        <w:t xml:space="preserve"> L’erreur quadratique augmente lorsque le seuil des détails est plus important. En effet plus ce seuil est élevé et plus on perd des détails, il en résulte donc un taux d’erreur plus important lors de la reconstruction de la courbe. On voit bien sur le premier graphe que plus le seuil est important moins la courbe reconstruite est fidèle à la courbe originale.</w:t>
      </w:r>
    </w:p>
    <w:p w:rsidR="00000000" w:rsidDel="00000000" w:rsidP="00000000" w:rsidRDefault="00000000" w:rsidRPr="00000000">
      <w:pPr>
        <w:spacing w:line="312" w:lineRule="auto"/>
        <w:contextualSpacing w:val="0"/>
        <w:rPr>
          <w:sz w:val="24"/>
          <w:szCs w:val="24"/>
        </w:rPr>
      </w:pPr>
      <w:r w:rsidDel="00000000" w:rsidR="00000000" w:rsidRPr="00000000">
        <w:rPr>
          <w:rtl w:val="0"/>
        </w:rPr>
      </w:r>
    </w:p>
    <w:p w:rsidR="00000000" w:rsidDel="00000000" w:rsidP="00000000" w:rsidRDefault="00000000" w:rsidRPr="00000000">
      <w:pPr>
        <w:spacing w:line="312"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21" w:type="default"/>
      <w:footerReference r:id="rId2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color w:val="999999"/>
      </w:rPr>
    </w:pPr>
    <w:r w:rsidDel="00000000" w:rsidR="00000000" w:rsidRPr="00000000">
      <w:rPr>
        <w:color w:val="999999"/>
        <w:rtl w:val="0"/>
      </w:rPr>
      <w:t xml:space="preserve">Héloïse Fernandes De Almeida - Alice Rivoal -  Douria Zennouche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31.png"/><Relationship Id="rId22" Type="http://schemas.openxmlformats.org/officeDocument/2006/relationships/footer" Target="footer1.xml"/><Relationship Id="rId10" Type="http://schemas.openxmlformats.org/officeDocument/2006/relationships/image" Target="media/image21.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15" Type="http://schemas.openxmlformats.org/officeDocument/2006/relationships/image" Target="media/image26.png"/><Relationship Id="rId14" Type="http://schemas.openxmlformats.org/officeDocument/2006/relationships/image" Target="media/image29.png"/><Relationship Id="rId17" Type="http://schemas.openxmlformats.org/officeDocument/2006/relationships/image" Target="media/image32.png"/><Relationship Id="rId16" Type="http://schemas.openxmlformats.org/officeDocument/2006/relationships/image" Target="media/image25.png"/><Relationship Id="rId5" Type="http://schemas.openxmlformats.org/officeDocument/2006/relationships/image" Target="media/image12.png"/><Relationship Id="rId19" Type="http://schemas.openxmlformats.org/officeDocument/2006/relationships/image" Target="media/image15.png"/><Relationship Id="rId6" Type="http://schemas.openxmlformats.org/officeDocument/2006/relationships/image" Target="media/image22.png"/><Relationship Id="rId18" Type="http://schemas.openxmlformats.org/officeDocument/2006/relationships/image" Target="media/image24.png"/><Relationship Id="rId7" Type="http://schemas.openxmlformats.org/officeDocument/2006/relationships/image" Target="media/image23.png"/><Relationship Id="rId8" Type="http://schemas.openxmlformats.org/officeDocument/2006/relationships/image" Target="media/image8.png"/></Relationships>
</file>